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6E4979" w:rsidRDefault="00985B24" w:rsidP="00985B24">
      <w:pPr>
        <w:rPr>
          <w:b/>
          <w:sz w:val="40"/>
        </w:rPr>
      </w:pPr>
    </w:p>
    <w:p w:rsidR="006560DD" w:rsidRPr="006E4979" w:rsidRDefault="006560DD" w:rsidP="00985B24">
      <w:r w:rsidRPr="006E4979">
        <w:rPr>
          <w:b/>
          <w:sz w:val="40"/>
        </w:rPr>
        <w:t>ANEXO 1</w:t>
      </w:r>
      <w:r w:rsidR="00BD0C10" w:rsidRPr="006E4979">
        <w:rPr>
          <w:b/>
          <w:sz w:val="40"/>
        </w:rPr>
        <w:t>: DATOS</w:t>
      </w:r>
      <w:r w:rsidR="00985B24" w:rsidRPr="006E4979">
        <w:rPr>
          <w:b/>
          <w:sz w:val="40"/>
        </w:rPr>
        <w:t xml:space="preserve"> </w:t>
      </w:r>
      <w:r w:rsidRPr="006E4979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6"/>
        <w:gridCol w:w="1025"/>
        <w:gridCol w:w="887"/>
        <w:gridCol w:w="401"/>
        <w:gridCol w:w="581"/>
        <w:gridCol w:w="1000"/>
        <w:gridCol w:w="887"/>
        <w:gridCol w:w="1254"/>
        <w:gridCol w:w="2908"/>
        <w:gridCol w:w="32"/>
        <w:gridCol w:w="1276"/>
        <w:gridCol w:w="302"/>
        <w:gridCol w:w="1682"/>
      </w:tblGrid>
      <w:tr w:rsidR="006E4979" w:rsidRPr="006E4979" w:rsidTr="00375C31">
        <w:tc>
          <w:tcPr>
            <w:tcW w:w="3369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662" w:type="dxa"/>
            <w:gridSpan w:val="6"/>
          </w:tcPr>
          <w:p w:rsidR="0081022F" w:rsidRPr="006E4979" w:rsidRDefault="0081022F" w:rsidP="00275E11">
            <w:pPr>
              <w:jc w:val="both"/>
            </w:pPr>
            <w:r w:rsidRPr="006E4979">
              <w:t>4_</w:t>
            </w:r>
            <w:bookmarkStart w:id="0" w:name="_GoBack"/>
            <w:r w:rsidRPr="006E4979">
              <w:t>Sistematización y automatización del Informe Policial Homologado (IPH) y sus Anexos</w:t>
            </w:r>
            <w:bookmarkEnd w:id="0"/>
            <w:r w:rsidRPr="006E4979">
              <w:t>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1022F" w:rsidRPr="006E4979" w:rsidRDefault="0081022F" w:rsidP="00275E11">
            <w:r w:rsidRPr="006E4979">
              <w:t xml:space="preserve">Política Pública </w:t>
            </w:r>
          </w:p>
        </w:tc>
        <w:tc>
          <w:tcPr>
            <w:tcW w:w="1984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275E11">
            <w:pPr>
              <w:jc w:val="both"/>
              <w:rPr>
                <w:i/>
              </w:rPr>
            </w:pPr>
          </w:p>
        </w:tc>
      </w:tr>
      <w:tr w:rsidR="006E4979" w:rsidRPr="006E4979" w:rsidTr="00375C31">
        <w:tc>
          <w:tcPr>
            <w:tcW w:w="3369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B)Dirección o área responsable</w:t>
            </w:r>
          </w:p>
        </w:tc>
        <w:tc>
          <w:tcPr>
            <w:tcW w:w="6662" w:type="dxa"/>
            <w:gridSpan w:val="6"/>
          </w:tcPr>
          <w:p w:rsidR="0081022F" w:rsidRPr="006E4979" w:rsidRDefault="00375C31" w:rsidP="00275E11">
            <w:pPr>
              <w:jc w:val="both"/>
            </w:pPr>
            <w:r w:rsidRPr="006E4979">
              <w:t>SUB</w:t>
            </w:r>
            <w:r w:rsidR="0081022F" w:rsidRPr="006E4979">
              <w:t>DIRECCIÓN DE INFORMÁTICA Y PROCESOS TECNOLÓGICOS.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1022F" w:rsidRPr="006E4979" w:rsidRDefault="0081022F" w:rsidP="00275E11"/>
        </w:tc>
        <w:tc>
          <w:tcPr>
            <w:tcW w:w="1984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275E11">
            <w:pPr>
              <w:jc w:val="both"/>
            </w:pPr>
          </w:p>
        </w:tc>
      </w:tr>
      <w:tr w:rsidR="006E4979" w:rsidRPr="006E4979" w:rsidTr="00375C31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 xml:space="preserve">C)Problemática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81022F" w:rsidRPr="006E4979" w:rsidRDefault="0081022F" w:rsidP="009A6CF3">
            <w:pPr>
              <w:jc w:val="both"/>
            </w:pPr>
            <w:r w:rsidRPr="006E4979">
              <w:t>Los elementos al llenar varios formatos en un mismo servicio, tienen que escribir la misma información en diferentes formatos. Lo anterior ocasiona que se presenten inconsistencias al momento del llenado y por ende se hacen malas integraciones que pueden terminar en la liberación de los presuntos culpables de delitos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1022F" w:rsidRPr="006E4979" w:rsidRDefault="0081022F" w:rsidP="00275E11"/>
        </w:tc>
        <w:tc>
          <w:tcPr>
            <w:tcW w:w="1984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275E11">
            <w:pPr>
              <w:jc w:val="both"/>
            </w:pPr>
          </w:p>
        </w:tc>
      </w:tr>
      <w:tr w:rsidR="006E4979" w:rsidRPr="006E4979" w:rsidTr="00375C31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81022F" w:rsidRPr="006E4979" w:rsidRDefault="0081022F" w:rsidP="00031BE1"/>
        </w:tc>
        <w:tc>
          <w:tcPr>
            <w:tcW w:w="6662" w:type="dxa"/>
            <w:gridSpan w:val="6"/>
            <w:vMerge/>
          </w:tcPr>
          <w:p w:rsidR="0081022F" w:rsidRPr="006E4979" w:rsidRDefault="0081022F" w:rsidP="00275E1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1022F" w:rsidRPr="006E4979" w:rsidRDefault="0081022F" w:rsidP="00275E11">
            <w:r w:rsidRPr="006E4979">
              <w:t>Programa Estratégico</w:t>
            </w:r>
          </w:p>
        </w:tc>
        <w:tc>
          <w:tcPr>
            <w:tcW w:w="1984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275E11">
            <w:pPr>
              <w:jc w:val="both"/>
            </w:pPr>
          </w:p>
        </w:tc>
      </w:tr>
      <w:tr w:rsidR="006E4979" w:rsidRPr="006E4979" w:rsidTr="00375C31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D0C10" w:rsidRPr="006E4979" w:rsidRDefault="00BD0C10" w:rsidP="00BD0C10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662" w:type="dxa"/>
            <w:gridSpan w:val="6"/>
          </w:tcPr>
          <w:p w:rsidR="00BD0C10" w:rsidRPr="006E4979" w:rsidRDefault="00BD0C10" w:rsidP="00BD0C10">
            <w:pPr>
              <w:jc w:val="both"/>
            </w:pPr>
            <w:r w:rsidRPr="006E4979">
              <w:t>1 Dependencia de la administración pública municipal.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D0C10" w:rsidRPr="006E4979" w:rsidRDefault="00BD0C10" w:rsidP="00BD0C10"/>
        </w:tc>
        <w:tc>
          <w:tcPr>
            <w:tcW w:w="1984" w:type="dxa"/>
            <w:gridSpan w:val="2"/>
            <w:vMerge/>
            <w:shd w:val="clear" w:color="auto" w:fill="FABF8F" w:themeFill="accent6" w:themeFillTint="99"/>
          </w:tcPr>
          <w:p w:rsidR="00BD0C10" w:rsidRPr="006E4979" w:rsidRDefault="00BD0C10" w:rsidP="00BD0C10">
            <w:pPr>
              <w:jc w:val="both"/>
            </w:pPr>
          </w:p>
        </w:tc>
      </w:tr>
      <w:tr w:rsidR="006E4979" w:rsidRPr="006E4979" w:rsidTr="00375C31">
        <w:tc>
          <w:tcPr>
            <w:tcW w:w="3369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662" w:type="dxa"/>
            <w:gridSpan w:val="6"/>
          </w:tcPr>
          <w:p w:rsidR="0081022F" w:rsidRPr="006E4979" w:rsidRDefault="0081022F" w:rsidP="009C5875">
            <w:pPr>
              <w:jc w:val="both"/>
            </w:pPr>
            <w:r w:rsidRPr="006E4979">
              <w:t>ING. DANIEL HERNÁNDEZ TORRES</w:t>
            </w:r>
            <w:r w:rsidR="009C5875" w:rsidRPr="006E4979">
              <w:t>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1022F" w:rsidRPr="006E4979" w:rsidRDefault="0081022F" w:rsidP="00275E11">
            <w:r w:rsidRPr="006E4979">
              <w:t>Línea de Acción</w:t>
            </w:r>
          </w:p>
        </w:tc>
        <w:tc>
          <w:tcPr>
            <w:tcW w:w="1984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275E11">
            <w:pPr>
              <w:jc w:val="both"/>
            </w:pPr>
          </w:p>
        </w:tc>
      </w:tr>
      <w:tr w:rsidR="006E4979" w:rsidRPr="006E4979" w:rsidTr="00375C31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F)Objetivo específico</w:t>
            </w:r>
          </w:p>
        </w:tc>
        <w:tc>
          <w:tcPr>
            <w:tcW w:w="6662" w:type="dxa"/>
            <w:gridSpan w:val="6"/>
          </w:tcPr>
          <w:p w:rsidR="0081022F" w:rsidRPr="006E4979" w:rsidRDefault="000A4018" w:rsidP="000A4018">
            <w:pPr>
              <w:jc w:val="both"/>
            </w:pPr>
            <w:r w:rsidRPr="006E4979">
              <w:t>Diseño de</w:t>
            </w:r>
            <w:r w:rsidR="0081022F" w:rsidRPr="006E4979">
              <w:t xml:space="preserve"> formatos</w:t>
            </w:r>
            <w:r w:rsidRPr="006E4979">
              <w:t xml:space="preserve"> de sistematización y automatización que permitan que la información capturada</w:t>
            </w:r>
            <w:r w:rsidR="0081022F" w:rsidRPr="006E4979">
              <w:t xml:space="preserve"> una vez</w:t>
            </w:r>
            <w:r w:rsidRPr="006E4979">
              <w:t>,</w:t>
            </w:r>
            <w:r w:rsidR="0081022F" w:rsidRPr="006E4979">
              <w:t xml:space="preserve"> </w:t>
            </w:r>
            <w:r w:rsidRPr="006E4979">
              <w:t>se</w:t>
            </w:r>
            <w:r w:rsidR="0081022F" w:rsidRPr="006E4979">
              <w:t xml:space="preserve"> repli</w:t>
            </w:r>
            <w:r w:rsidRPr="006E4979">
              <w:t>que</w:t>
            </w:r>
            <w:r w:rsidR="0081022F" w:rsidRPr="006E4979">
              <w:t xml:space="preserve"> de manera sistemática en los formatos </w:t>
            </w:r>
            <w:r w:rsidRPr="006E4979">
              <w:t>que se requiera,</w:t>
            </w:r>
            <w:r w:rsidR="0081022F" w:rsidRPr="006E4979">
              <w:t xml:space="preserve"> </w:t>
            </w:r>
            <w:r w:rsidRPr="006E4979">
              <w:t>sistematizando</w:t>
            </w:r>
            <w:r w:rsidR="0081022F" w:rsidRPr="006E4979">
              <w:t xml:space="preserve"> y agiliza</w:t>
            </w:r>
            <w:r w:rsidRPr="006E4979">
              <w:t>ndo</w:t>
            </w:r>
            <w:r w:rsidR="0081022F" w:rsidRPr="006E4979">
              <w:t xml:space="preserve"> el proceso de elaboración de informes policiales</w:t>
            </w:r>
            <w:r w:rsidRPr="006E4979">
              <w:t>,</w:t>
            </w:r>
            <w:r w:rsidR="0081022F" w:rsidRPr="006E4979">
              <w:t xml:space="preserve"> reduci</w:t>
            </w:r>
            <w:r w:rsidRPr="006E4979">
              <w:t>endo</w:t>
            </w:r>
            <w:r w:rsidR="0081022F" w:rsidRPr="006E4979">
              <w:t xml:space="preserve"> a</w:t>
            </w:r>
            <w:r w:rsidRPr="006E4979">
              <w:t xml:space="preserve"> </w:t>
            </w:r>
            <w:r w:rsidR="0081022F" w:rsidRPr="006E4979">
              <w:t>l</w:t>
            </w:r>
            <w:r w:rsidRPr="006E4979">
              <w:t>a mínima expresión,</w:t>
            </w:r>
            <w:r w:rsidR="0081022F" w:rsidRPr="006E4979">
              <w:t xml:space="preserve"> inconsistencias y errores en el llenado de formatos. Ayudará en dar certeza jurídica a los oficiales que sean primeros respondientes.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1022F" w:rsidRPr="006E4979" w:rsidRDefault="0081022F" w:rsidP="00275E11"/>
        </w:tc>
        <w:tc>
          <w:tcPr>
            <w:tcW w:w="1984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275E11">
            <w:pPr>
              <w:jc w:val="both"/>
            </w:pPr>
          </w:p>
        </w:tc>
      </w:tr>
      <w:tr w:rsidR="006E4979" w:rsidRPr="006E4979" w:rsidTr="00375C31">
        <w:tc>
          <w:tcPr>
            <w:tcW w:w="3369" w:type="dxa"/>
            <w:gridSpan w:val="4"/>
            <w:shd w:val="clear" w:color="auto" w:fill="D9D9D9" w:themeFill="background1" w:themeFillShade="D9"/>
          </w:tcPr>
          <w:p w:rsidR="00BD0C10" w:rsidRPr="006E4979" w:rsidRDefault="00BD0C10" w:rsidP="00BD0C10">
            <w:pPr>
              <w:jc w:val="both"/>
            </w:pPr>
            <w:r w:rsidRPr="006E4979"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BD0C10" w:rsidRPr="006E4979" w:rsidRDefault="00BD0C10" w:rsidP="00BD0C10">
            <w:pPr>
              <w:jc w:val="both"/>
            </w:pPr>
            <w:r w:rsidRPr="006E4979">
              <w:t>1 Dependencia de la administración pública municipal.</w:t>
            </w:r>
          </w:p>
        </w:tc>
      </w:tr>
      <w:tr w:rsidR="006E4979" w:rsidRPr="006E4979" w:rsidTr="00493C8D">
        <w:tc>
          <w:tcPr>
            <w:tcW w:w="3950" w:type="dxa"/>
            <w:gridSpan w:val="5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</w:pPr>
            <w:r w:rsidRPr="006E4979">
              <w:t>H)Tipo de propuesta</w:t>
            </w:r>
          </w:p>
        </w:tc>
        <w:tc>
          <w:tcPr>
            <w:tcW w:w="3141" w:type="dxa"/>
            <w:gridSpan w:val="3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</w:pPr>
            <w:r w:rsidRPr="006E4979">
              <w:t>I)Beneficiarios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</w:pPr>
            <w:r w:rsidRPr="006E4979">
              <w:t>J)Fecha de Inicio</w:t>
            </w:r>
          </w:p>
        </w:tc>
        <w:tc>
          <w:tcPr>
            <w:tcW w:w="3292" w:type="dxa"/>
            <w:gridSpan w:val="4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</w:pPr>
            <w:r w:rsidRPr="006E4979">
              <w:t>K)Fecha de Cierre</w:t>
            </w:r>
          </w:p>
        </w:tc>
      </w:tr>
      <w:tr w:rsidR="006E4979" w:rsidRPr="006E4979" w:rsidTr="00493C8D">
        <w:tc>
          <w:tcPr>
            <w:tcW w:w="1056" w:type="dxa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Programa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Servicio</w:t>
            </w:r>
          </w:p>
        </w:tc>
        <w:tc>
          <w:tcPr>
            <w:tcW w:w="982" w:type="dxa"/>
            <w:gridSpan w:val="2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Instituciones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493C8D" w:rsidRPr="006E4979" w:rsidRDefault="00493C8D" w:rsidP="00B55298">
            <w:pPr>
              <w:jc w:val="center"/>
            </w:pPr>
            <w:r w:rsidRPr="006E4979">
              <w:t>01 Octubre 2018</w:t>
            </w:r>
          </w:p>
        </w:tc>
        <w:tc>
          <w:tcPr>
            <w:tcW w:w="3292" w:type="dxa"/>
            <w:gridSpan w:val="4"/>
            <w:vMerge w:val="restart"/>
            <w:shd w:val="clear" w:color="auto" w:fill="auto"/>
          </w:tcPr>
          <w:p w:rsidR="00493C8D" w:rsidRPr="006E4979" w:rsidRDefault="004B0308" w:rsidP="00B55298">
            <w:pPr>
              <w:jc w:val="center"/>
            </w:pPr>
            <w:r w:rsidRPr="006E4979">
              <w:t xml:space="preserve">30 </w:t>
            </w:r>
            <w:r w:rsidR="00493C8D" w:rsidRPr="006E4979">
              <w:t>Septiembre 2019</w:t>
            </w:r>
          </w:p>
        </w:tc>
      </w:tr>
      <w:tr w:rsidR="006E4979" w:rsidRPr="006E4979" w:rsidTr="00493C8D">
        <w:tc>
          <w:tcPr>
            <w:tcW w:w="1056" w:type="dxa"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X</w:t>
            </w:r>
          </w:p>
        </w:tc>
        <w:tc>
          <w:tcPr>
            <w:tcW w:w="1000" w:type="dxa"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vMerge/>
            <w:shd w:val="clear" w:color="auto" w:fill="auto"/>
          </w:tcPr>
          <w:p w:rsidR="00493C8D" w:rsidRPr="006E4979" w:rsidRDefault="00493C8D" w:rsidP="00B55298">
            <w:pPr>
              <w:jc w:val="center"/>
            </w:pPr>
          </w:p>
        </w:tc>
        <w:tc>
          <w:tcPr>
            <w:tcW w:w="3292" w:type="dxa"/>
            <w:gridSpan w:val="4"/>
            <w:vMerge/>
            <w:shd w:val="clear" w:color="auto" w:fill="auto"/>
          </w:tcPr>
          <w:p w:rsidR="00493C8D" w:rsidRPr="006E4979" w:rsidRDefault="00493C8D" w:rsidP="00B55298">
            <w:pPr>
              <w:jc w:val="center"/>
            </w:pPr>
          </w:p>
        </w:tc>
      </w:tr>
      <w:tr w:rsidR="006E4979" w:rsidRPr="006E4979" w:rsidTr="00493C8D">
        <w:tc>
          <w:tcPr>
            <w:tcW w:w="296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93C8D" w:rsidRPr="006E4979" w:rsidRDefault="00493C8D" w:rsidP="00B55298">
            <w:pPr>
              <w:jc w:val="center"/>
            </w:pPr>
            <w:r w:rsidRPr="006E4979">
              <w:t>L)Monto total estimado</w:t>
            </w:r>
          </w:p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t>( Sólo para Categorías  b y c )</w:t>
            </w:r>
          </w:p>
        </w:tc>
        <w:tc>
          <w:tcPr>
            <w:tcW w:w="286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93C8D" w:rsidRPr="006E4979" w:rsidRDefault="00493C8D" w:rsidP="00B55298">
            <w:pPr>
              <w:jc w:val="center"/>
            </w:pPr>
            <w:r w:rsidRPr="006E4979">
              <w:t>M)Categoría para Presupuesto</w:t>
            </w:r>
          </w:p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(a) Gasto corriente</w:t>
            </w:r>
          </w:p>
        </w:tc>
        <w:tc>
          <w:tcPr>
            <w:tcW w:w="2908" w:type="dxa"/>
            <w:vMerge w:val="restart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2" w:type="dxa"/>
            <w:gridSpan w:val="4"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(c) Fondos del Gobierno  </w:t>
            </w:r>
          </w:p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Federal o Estatal</w:t>
            </w:r>
          </w:p>
        </w:tc>
      </w:tr>
      <w:tr w:rsidR="006E4979" w:rsidRPr="006E4979" w:rsidTr="00493C8D">
        <w:tc>
          <w:tcPr>
            <w:tcW w:w="2968" w:type="dxa"/>
            <w:gridSpan w:val="3"/>
            <w:vMerge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vMerge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493C8D" w:rsidRPr="006E4979" w:rsidRDefault="00493C8D" w:rsidP="00B55298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auto"/>
          </w:tcPr>
          <w:p w:rsidR="00493C8D" w:rsidRPr="006E4979" w:rsidRDefault="00493C8D" w:rsidP="00B55298">
            <w:pPr>
              <w:jc w:val="center"/>
            </w:pPr>
            <w:r w:rsidRPr="006E497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2" w:type="dxa"/>
            <w:shd w:val="clear" w:color="auto" w:fill="auto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Participación </w:t>
            </w:r>
          </w:p>
          <w:p w:rsidR="00493C8D" w:rsidRPr="006E4979" w:rsidRDefault="00493C8D" w:rsidP="00B55298">
            <w:pPr>
              <w:jc w:val="center"/>
            </w:pPr>
            <w:r w:rsidRPr="006E4979">
              <w:rPr>
                <w:sz w:val="20"/>
                <w:szCs w:val="20"/>
              </w:rPr>
              <w:t>Federal /Estatal</w:t>
            </w:r>
          </w:p>
        </w:tc>
      </w:tr>
      <w:tr w:rsidR="006E4979" w:rsidRPr="006E4979" w:rsidTr="00493C8D">
        <w:tc>
          <w:tcPr>
            <w:tcW w:w="2968" w:type="dxa"/>
            <w:gridSpan w:val="3"/>
            <w:shd w:val="clear" w:color="auto" w:fill="FFFFFF" w:themeFill="background1"/>
          </w:tcPr>
          <w:p w:rsidR="00493C8D" w:rsidRPr="006E4979" w:rsidRDefault="00493C8D" w:rsidP="00BD0C10">
            <w:pPr>
              <w:jc w:val="center"/>
            </w:pPr>
            <w:r w:rsidRPr="006E4979">
              <w:t>$ 450,000</w:t>
            </w:r>
          </w:p>
        </w:tc>
        <w:tc>
          <w:tcPr>
            <w:tcW w:w="2869" w:type="dxa"/>
            <w:gridSpan w:val="4"/>
            <w:vMerge/>
            <w:shd w:val="clear" w:color="auto" w:fill="D9D9D9" w:themeFill="background1" w:themeFillShade="D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493C8D" w:rsidRPr="006E4979" w:rsidRDefault="00493C8D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X</w:t>
            </w:r>
          </w:p>
        </w:tc>
        <w:tc>
          <w:tcPr>
            <w:tcW w:w="2908" w:type="dxa"/>
            <w:shd w:val="clear" w:color="auto" w:fill="FABF8F" w:themeFill="accent6" w:themeFillTint="99"/>
          </w:tcPr>
          <w:p w:rsidR="00493C8D" w:rsidRPr="006E4979" w:rsidRDefault="00493C8D" w:rsidP="00B55298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FABF8F" w:themeFill="accent6" w:themeFillTint="99"/>
          </w:tcPr>
          <w:p w:rsidR="00493C8D" w:rsidRPr="006E4979" w:rsidRDefault="00493C8D" w:rsidP="00B55298">
            <w:pPr>
              <w:jc w:val="center"/>
            </w:pPr>
          </w:p>
        </w:tc>
        <w:tc>
          <w:tcPr>
            <w:tcW w:w="1682" w:type="dxa"/>
            <w:shd w:val="clear" w:color="auto" w:fill="FABF8F" w:themeFill="accent6" w:themeFillTint="99"/>
          </w:tcPr>
          <w:p w:rsidR="00493C8D" w:rsidRPr="006E4979" w:rsidRDefault="00493C8D" w:rsidP="00B55298">
            <w:pPr>
              <w:jc w:val="center"/>
            </w:pPr>
            <w:r w:rsidRPr="006E4979">
              <w:t>X</w:t>
            </w:r>
          </w:p>
        </w:tc>
      </w:tr>
    </w:tbl>
    <w:p w:rsidR="00DA13FD" w:rsidRPr="006E4979" w:rsidRDefault="00DA13FD" w:rsidP="00985B24"/>
    <w:p w:rsidR="00BD0C10" w:rsidRPr="006E4979" w:rsidRDefault="00BD0C10" w:rsidP="00985B24">
      <w:pPr>
        <w:rPr>
          <w:b/>
          <w:sz w:val="16"/>
          <w:szCs w:val="16"/>
        </w:rPr>
      </w:pPr>
    </w:p>
    <w:p w:rsidR="007B23B1" w:rsidRPr="006E4979" w:rsidRDefault="007B23B1" w:rsidP="00985B24">
      <w:pPr>
        <w:rPr>
          <w:b/>
          <w:sz w:val="16"/>
          <w:szCs w:val="16"/>
        </w:rPr>
      </w:pPr>
    </w:p>
    <w:p w:rsidR="006560DD" w:rsidRPr="006E4979" w:rsidRDefault="006560DD" w:rsidP="00985B24">
      <w:pPr>
        <w:rPr>
          <w:b/>
          <w:sz w:val="40"/>
        </w:rPr>
      </w:pPr>
      <w:r w:rsidRPr="006E4979">
        <w:rPr>
          <w:b/>
          <w:sz w:val="40"/>
        </w:rPr>
        <w:t>ANEXO 2</w:t>
      </w:r>
      <w:r w:rsidR="00A348BF" w:rsidRPr="006E4979">
        <w:rPr>
          <w:b/>
          <w:sz w:val="40"/>
        </w:rPr>
        <w:t>: OPERACIÓN</w:t>
      </w:r>
      <w:r w:rsidRPr="006E4979">
        <w:rPr>
          <w:b/>
          <w:sz w:val="40"/>
        </w:rPr>
        <w:t xml:space="preserve"> DE LA PROPUESTA</w:t>
      </w:r>
      <w:r w:rsidR="00BD0C10" w:rsidRPr="006E4979">
        <w:rPr>
          <w:b/>
          <w:sz w:val="40"/>
        </w:rPr>
        <w:t>.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085"/>
        <w:gridCol w:w="1202"/>
        <w:gridCol w:w="1241"/>
        <w:gridCol w:w="430"/>
        <w:gridCol w:w="2369"/>
        <w:gridCol w:w="1115"/>
        <w:gridCol w:w="1117"/>
        <w:gridCol w:w="1204"/>
        <w:gridCol w:w="1442"/>
      </w:tblGrid>
      <w:tr w:rsidR="006E4979" w:rsidRPr="006E4979" w:rsidTr="00D87305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6560DD" w:rsidRPr="006E4979" w:rsidRDefault="006560DD" w:rsidP="00275E11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32" w:type="pct"/>
            <w:gridSpan w:val="8"/>
            <w:shd w:val="clear" w:color="auto" w:fill="auto"/>
          </w:tcPr>
          <w:p w:rsidR="006560DD" w:rsidRPr="006E4979" w:rsidRDefault="00C26AA2" w:rsidP="00275E11">
            <w:r w:rsidRPr="006E4979">
              <w:t>Aplicación para tableta electrónica y tableta electrónica que se utilizara para el uso del llenado de los IPH y Anexos.</w:t>
            </w:r>
          </w:p>
        </w:tc>
      </w:tr>
      <w:tr w:rsidR="006E4979" w:rsidRPr="006E4979" w:rsidTr="00D87305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6560DD" w:rsidRPr="006E4979" w:rsidRDefault="006560DD" w:rsidP="00275E11">
            <w:r w:rsidRPr="006E4979">
              <w:t>Actividades a realizar para la obtención del producto esperado</w:t>
            </w:r>
          </w:p>
        </w:tc>
        <w:tc>
          <w:tcPr>
            <w:tcW w:w="3832" w:type="pct"/>
            <w:gridSpan w:val="8"/>
            <w:shd w:val="clear" w:color="auto" w:fill="auto"/>
          </w:tcPr>
          <w:p w:rsidR="006560DD" w:rsidRPr="006E4979" w:rsidRDefault="00A348BF" w:rsidP="00A348BF">
            <w:r w:rsidRPr="006E4979">
              <w:rPr>
                <w:rFonts w:cstheme="minorHAnsi"/>
              </w:rPr>
              <w:t>Elaboración, aprobación y autorización del Proyecto Ejecutivo.</w:t>
            </w:r>
            <w:r w:rsidR="00C26AA2" w:rsidRPr="006E4979">
              <w:t xml:space="preserve"> </w:t>
            </w:r>
            <w:r w:rsidRPr="006E4979">
              <w:t>G</w:t>
            </w:r>
            <w:r w:rsidR="00C26AA2" w:rsidRPr="006E4979">
              <w:t>estión del recurso económico, envió de órdenes de compra, desarrollo de la aplicación, instalación y pruebas, implementación y entrega final.</w:t>
            </w:r>
            <w:r w:rsidR="00BD0C10" w:rsidRPr="006E4979">
              <w:t xml:space="preserve"> </w:t>
            </w:r>
            <w:r w:rsidR="00BD0C10" w:rsidRPr="006E4979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</w:tr>
      <w:tr w:rsidR="006E4979" w:rsidRPr="006E4979" w:rsidTr="00D87305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6560DD" w:rsidRPr="006E4979" w:rsidRDefault="00A80D75" w:rsidP="00275E11">
            <w:r w:rsidRPr="006E4979">
              <w:t>Objetivos del programa estratégico</w:t>
            </w:r>
          </w:p>
        </w:tc>
        <w:tc>
          <w:tcPr>
            <w:tcW w:w="3832" w:type="pct"/>
            <w:gridSpan w:val="8"/>
            <w:shd w:val="clear" w:color="auto" w:fill="FABF8F" w:themeFill="accent6" w:themeFillTint="99"/>
          </w:tcPr>
          <w:p w:rsidR="006560DD" w:rsidRPr="006E4979" w:rsidRDefault="006560DD" w:rsidP="00275E11"/>
        </w:tc>
      </w:tr>
      <w:tr w:rsidR="006E4979" w:rsidRPr="006E4979" w:rsidTr="00D87305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6560DD" w:rsidRPr="006E4979" w:rsidRDefault="006560DD" w:rsidP="00A80D75">
            <w:r w:rsidRPr="006E4979">
              <w:t xml:space="preserve">Indicador </w:t>
            </w:r>
            <w:r w:rsidR="00A80D75" w:rsidRPr="006E4979">
              <w:t xml:space="preserve">del programa estratégico al que contribuye </w:t>
            </w:r>
          </w:p>
        </w:tc>
        <w:tc>
          <w:tcPr>
            <w:tcW w:w="3832" w:type="pct"/>
            <w:gridSpan w:val="8"/>
            <w:shd w:val="clear" w:color="auto" w:fill="FABF8F" w:themeFill="accent6" w:themeFillTint="99"/>
          </w:tcPr>
          <w:p w:rsidR="006560DD" w:rsidRPr="006E4979" w:rsidRDefault="006560DD" w:rsidP="00275E11"/>
        </w:tc>
      </w:tr>
      <w:tr w:rsidR="006E4979" w:rsidRPr="006E4979" w:rsidTr="00922495">
        <w:tc>
          <w:tcPr>
            <w:tcW w:w="1168" w:type="pct"/>
            <w:vMerge w:val="restart"/>
            <w:shd w:val="clear" w:color="auto" w:fill="D9D9D9" w:themeFill="background1" w:themeFillShade="D9"/>
          </w:tcPr>
          <w:p w:rsidR="006560DD" w:rsidRPr="006E4979" w:rsidRDefault="00A80D75" w:rsidP="00A80D75">
            <w:r w:rsidRPr="006E4979">
              <w:t xml:space="preserve">Beneficios </w:t>
            </w:r>
          </w:p>
        </w:tc>
        <w:tc>
          <w:tcPr>
            <w:tcW w:w="925" w:type="pct"/>
            <w:gridSpan w:val="2"/>
            <w:shd w:val="clear" w:color="auto" w:fill="D9D9D9" w:themeFill="background1" w:themeFillShade="D9"/>
          </w:tcPr>
          <w:p w:rsidR="006560DD" w:rsidRPr="006E4979" w:rsidRDefault="006560DD" w:rsidP="00275E11">
            <w:pPr>
              <w:jc w:val="center"/>
            </w:pPr>
            <w:r w:rsidRPr="006E4979">
              <w:t>Corto Plazo</w:t>
            </w:r>
          </w:p>
        </w:tc>
        <w:tc>
          <w:tcPr>
            <w:tcW w:w="1482" w:type="pct"/>
            <w:gridSpan w:val="3"/>
            <w:shd w:val="clear" w:color="auto" w:fill="D9D9D9" w:themeFill="background1" w:themeFillShade="D9"/>
          </w:tcPr>
          <w:p w:rsidR="006560DD" w:rsidRPr="006E4979" w:rsidRDefault="006560DD" w:rsidP="00275E11">
            <w:pPr>
              <w:jc w:val="center"/>
            </w:pPr>
            <w:r w:rsidRPr="006E4979">
              <w:t>Mediano Plazo</w:t>
            </w:r>
          </w:p>
        </w:tc>
        <w:tc>
          <w:tcPr>
            <w:tcW w:w="1425" w:type="pct"/>
            <w:gridSpan w:val="3"/>
            <w:shd w:val="clear" w:color="auto" w:fill="D9D9D9" w:themeFill="background1" w:themeFillShade="D9"/>
          </w:tcPr>
          <w:p w:rsidR="006560DD" w:rsidRPr="006E4979" w:rsidRDefault="006560DD" w:rsidP="00275E11">
            <w:pPr>
              <w:jc w:val="center"/>
            </w:pPr>
            <w:r w:rsidRPr="006E4979">
              <w:t>Largo Plazo</w:t>
            </w:r>
          </w:p>
        </w:tc>
      </w:tr>
      <w:tr w:rsidR="006E4979" w:rsidRPr="006E4979" w:rsidTr="00922495">
        <w:tc>
          <w:tcPr>
            <w:tcW w:w="1168" w:type="pct"/>
            <w:vMerge/>
            <w:shd w:val="clear" w:color="auto" w:fill="D9D9D9" w:themeFill="background1" w:themeFillShade="D9"/>
          </w:tcPr>
          <w:p w:rsidR="006560DD" w:rsidRPr="006E4979" w:rsidRDefault="006560DD" w:rsidP="00275E11">
            <w:pPr>
              <w:jc w:val="center"/>
            </w:pPr>
          </w:p>
        </w:tc>
        <w:tc>
          <w:tcPr>
            <w:tcW w:w="925" w:type="pct"/>
            <w:gridSpan w:val="2"/>
            <w:shd w:val="clear" w:color="auto" w:fill="auto"/>
          </w:tcPr>
          <w:p w:rsidR="006560DD" w:rsidRPr="006E4979" w:rsidRDefault="006560DD" w:rsidP="00275E11">
            <w:pPr>
              <w:jc w:val="center"/>
            </w:pPr>
          </w:p>
        </w:tc>
        <w:tc>
          <w:tcPr>
            <w:tcW w:w="1482" w:type="pct"/>
            <w:gridSpan w:val="3"/>
            <w:shd w:val="clear" w:color="auto" w:fill="auto"/>
          </w:tcPr>
          <w:p w:rsidR="006560DD" w:rsidRPr="006E4979" w:rsidRDefault="00C26AA2" w:rsidP="00275E11">
            <w:pPr>
              <w:jc w:val="center"/>
            </w:pPr>
            <w:r w:rsidRPr="006E4979">
              <w:t>x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6560DD" w:rsidRPr="006E4979" w:rsidRDefault="006560DD" w:rsidP="00275E11">
            <w:pPr>
              <w:jc w:val="center"/>
            </w:pPr>
          </w:p>
        </w:tc>
      </w:tr>
      <w:tr w:rsidR="006E4979" w:rsidRPr="006E4979" w:rsidTr="00156599">
        <w:trPr>
          <w:trHeight w:val="579"/>
        </w:trPr>
        <w:tc>
          <w:tcPr>
            <w:tcW w:w="1168" w:type="pct"/>
            <w:vMerge w:val="restart"/>
            <w:shd w:val="clear" w:color="auto" w:fill="D9D9D9" w:themeFill="background1" w:themeFillShade="D9"/>
          </w:tcPr>
          <w:p w:rsidR="001A597F" w:rsidRPr="006E4979" w:rsidRDefault="001A597F" w:rsidP="00A80D75">
            <w:r w:rsidRPr="006E4979">
              <w:t xml:space="preserve">Nombre del Indicador </w:t>
            </w:r>
          </w:p>
        </w:tc>
        <w:tc>
          <w:tcPr>
            <w:tcW w:w="455" w:type="pct"/>
            <w:shd w:val="clear" w:color="auto" w:fill="A6A6A6" w:themeFill="background1" w:themeFillShade="A6"/>
          </w:tcPr>
          <w:p w:rsidR="001A597F" w:rsidRPr="006E4979" w:rsidRDefault="001A597F" w:rsidP="00A80D75">
            <w:pPr>
              <w:jc w:val="center"/>
              <w:rPr>
                <w:b/>
              </w:rPr>
            </w:pPr>
            <w:r w:rsidRPr="006E4979">
              <w:rPr>
                <w:b/>
              </w:rPr>
              <w:t xml:space="preserve">Dimensión a medir </w:t>
            </w:r>
          </w:p>
        </w:tc>
        <w:tc>
          <w:tcPr>
            <w:tcW w:w="633" w:type="pct"/>
            <w:gridSpan w:val="2"/>
            <w:vMerge w:val="restart"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  <w:r w:rsidRPr="006E4979">
              <w:t xml:space="preserve">Definición del indicador </w:t>
            </w:r>
          </w:p>
        </w:tc>
        <w:tc>
          <w:tcPr>
            <w:tcW w:w="897" w:type="pct"/>
            <w:vMerge w:val="restart"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  <w:r w:rsidRPr="006E4979">
              <w:t>Método del calculo</w:t>
            </w:r>
          </w:p>
        </w:tc>
        <w:tc>
          <w:tcPr>
            <w:tcW w:w="422" w:type="pct"/>
            <w:vMerge w:val="restart"/>
            <w:shd w:val="clear" w:color="auto" w:fill="A6A6A6" w:themeFill="background1" w:themeFillShade="A6"/>
          </w:tcPr>
          <w:p w:rsidR="001A597F" w:rsidRPr="006E4979" w:rsidRDefault="001A597F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Unidad de medida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  <w:r w:rsidRPr="006E4979">
              <w:t xml:space="preserve">Frecuencia de medida 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  <w:r w:rsidRPr="006E4979">
              <w:t>Línea base</w:t>
            </w:r>
          </w:p>
        </w:tc>
        <w:tc>
          <w:tcPr>
            <w:tcW w:w="547" w:type="pct"/>
            <w:vMerge w:val="restart"/>
            <w:shd w:val="clear" w:color="auto" w:fill="A6A6A6" w:themeFill="background1" w:themeFillShade="A6"/>
          </w:tcPr>
          <w:p w:rsidR="001A597F" w:rsidRPr="006E4979" w:rsidRDefault="001A597F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Meta programada</w:t>
            </w:r>
          </w:p>
        </w:tc>
      </w:tr>
      <w:tr w:rsidR="006E4979" w:rsidRPr="006E4979" w:rsidTr="00156599">
        <w:trPr>
          <w:trHeight w:val="405"/>
        </w:trPr>
        <w:tc>
          <w:tcPr>
            <w:tcW w:w="1168" w:type="pct"/>
            <w:vMerge/>
            <w:shd w:val="clear" w:color="auto" w:fill="D9D9D9" w:themeFill="background1" w:themeFillShade="D9"/>
          </w:tcPr>
          <w:p w:rsidR="001A597F" w:rsidRPr="006E4979" w:rsidRDefault="001A597F" w:rsidP="00A80D75"/>
        </w:tc>
        <w:tc>
          <w:tcPr>
            <w:tcW w:w="455" w:type="pct"/>
            <w:shd w:val="clear" w:color="auto" w:fill="A6A6A6" w:themeFill="background1" w:themeFillShade="A6"/>
          </w:tcPr>
          <w:p w:rsidR="001A597F" w:rsidRPr="006E4979" w:rsidRDefault="00804695" w:rsidP="00804695">
            <w:pPr>
              <w:pStyle w:val="Prrafodelista"/>
              <w:ind w:left="466" w:hanging="426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 xml:space="preserve">1. </w:t>
            </w:r>
            <w:r w:rsidR="001A597F" w:rsidRPr="006E4979">
              <w:rPr>
                <w:b/>
                <w:sz w:val="16"/>
                <w:szCs w:val="16"/>
              </w:rPr>
              <w:t>Eficacia</w:t>
            </w:r>
          </w:p>
          <w:p w:rsidR="001A597F" w:rsidRPr="006E4979" w:rsidRDefault="00804695" w:rsidP="00804695">
            <w:pPr>
              <w:pStyle w:val="Prrafodelista"/>
              <w:ind w:left="466" w:hanging="426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 xml:space="preserve">2. </w:t>
            </w:r>
            <w:r w:rsidR="001A597F" w:rsidRPr="006E4979">
              <w:rPr>
                <w:b/>
                <w:sz w:val="16"/>
                <w:szCs w:val="16"/>
              </w:rPr>
              <w:t>Eficiencia</w:t>
            </w:r>
          </w:p>
          <w:p w:rsidR="001A597F" w:rsidRPr="006E4979" w:rsidRDefault="00804695" w:rsidP="00804695">
            <w:pPr>
              <w:pStyle w:val="Prrafodelista"/>
              <w:ind w:left="466" w:hanging="426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 xml:space="preserve">3. </w:t>
            </w:r>
            <w:r w:rsidR="001A597F" w:rsidRPr="006E4979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6E4979" w:rsidRDefault="00804695" w:rsidP="00804695">
            <w:pPr>
              <w:pStyle w:val="Prrafodelista"/>
              <w:ind w:left="466" w:hanging="426"/>
              <w:rPr>
                <w:b/>
              </w:rPr>
            </w:pPr>
            <w:r w:rsidRPr="006E4979">
              <w:rPr>
                <w:b/>
                <w:sz w:val="16"/>
                <w:szCs w:val="16"/>
              </w:rPr>
              <w:t xml:space="preserve">4. </w:t>
            </w:r>
            <w:r w:rsidR="001A597F" w:rsidRPr="006E497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33" w:type="pct"/>
            <w:gridSpan w:val="2"/>
            <w:vMerge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</w:p>
        </w:tc>
        <w:tc>
          <w:tcPr>
            <w:tcW w:w="897" w:type="pct"/>
            <w:vMerge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</w:p>
        </w:tc>
        <w:tc>
          <w:tcPr>
            <w:tcW w:w="422" w:type="pct"/>
            <w:vMerge/>
            <w:shd w:val="clear" w:color="auto" w:fill="A6A6A6" w:themeFill="background1" w:themeFillShade="A6"/>
          </w:tcPr>
          <w:p w:rsidR="001A597F" w:rsidRPr="006E4979" w:rsidRDefault="001A597F" w:rsidP="00275E11">
            <w:pPr>
              <w:jc w:val="center"/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1A597F" w:rsidRPr="006E4979" w:rsidRDefault="001A597F" w:rsidP="00275E11">
            <w:pPr>
              <w:jc w:val="center"/>
            </w:pPr>
          </w:p>
        </w:tc>
        <w:tc>
          <w:tcPr>
            <w:tcW w:w="547" w:type="pct"/>
            <w:vMerge/>
            <w:shd w:val="clear" w:color="auto" w:fill="A6A6A6" w:themeFill="background1" w:themeFillShade="A6"/>
          </w:tcPr>
          <w:p w:rsidR="001A597F" w:rsidRPr="006E4979" w:rsidRDefault="001A597F" w:rsidP="00275E11">
            <w:pPr>
              <w:jc w:val="center"/>
            </w:pPr>
          </w:p>
        </w:tc>
      </w:tr>
      <w:tr w:rsidR="006E4979" w:rsidRPr="006E4979" w:rsidTr="0015659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C75EE7" w:rsidP="00A348BF">
            <w:pPr>
              <w:jc w:val="center"/>
              <w:rPr>
                <w:rFonts w:ascii="Calibri" w:eastAsia="Times New Roman" w:hAnsi="Calibri" w:cs="Calibri"/>
              </w:rPr>
            </w:pPr>
            <w:r w:rsidRPr="006E4979">
              <w:t xml:space="preserve">Porcentaje de avance en el diseño de </w:t>
            </w:r>
            <w:r w:rsidR="006F218A" w:rsidRPr="006E4979">
              <w:rPr>
                <w:rFonts w:ascii="Calibri" w:eastAsia="Times New Roman" w:hAnsi="Calibri" w:cs="Calibri"/>
              </w:rPr>
              <w:t>Software</w:t>
            </w:r>
            <w:r w:rsidR="00A348BF" w:rsidRPr="006E4979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B66AED" w:rsidP="00A348BF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6F218A" w:rsidP="006F218A">
            <w:pPr>
              <w:rPr>
                <w:rFonts w:ascii="Calibri" w:hAnsi="Calibri" w:cs="Calibri"/>
              </w:rPr>
            </w:pPr>
            <w:r w:rsidRPr="006E4979">
              <w:rPr>
                <w:rFonts w:ascii="Calibri" w:eastAsia="Times New Roman" w:hAnsi="Calibri" w:cs="Calibri"/>
              </w:rPr>
              <w:t>Software diseñado</w:t>
            </w:r>
            <w:r w:rsidRPr="006E4979">
              <w:t xml:space="preserve"> para la Sistematización y automatización del IPH y Anexos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C75EE7" w:rsidP="001565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979">
              <w:rPr>
                <w:rFonts w:ascii="Calibri" w:hAnsi="Calibri" w:cs="Calibri"/>
                <w:sz w:val="20"/>
                <w:szCs w:val="20"/>
              </w:rPr>
              <w:t>(</w:t>
            </w:r>
            <w:r w:rsidR="00156599" w:rsidRPr="006E4979">
              <w:rPr>
                <w:rFonts w:ascii="Calibri" w:hAnsi="Calibri" w:cs="Calibri"/>
                <w:sz w:val="20"/>
                <w:szCs w:val="20"/>
              </w:rPr>
              <w:t>Porcentaje de avance del diseño</w:t>
            </w:r>
            <w:r w:rsidR="00A348BF" w:rsidRPr="006E497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B66AED" w:rsidRPr="006E4979">
              <w:rPr>
                <w:rFonts w:ascii="Calibri" w:eastAsia="Times New Roman" w:hAnsi="Calibri" w:cs="Calibri"/>
                <w:sz w:val="20"/>
                <w:szCs w:val="20"/>
              </w:rPr>
              <w:t xml:space="preserve">Software </w:t>
            </w:r>
            <w:r w:rsidR="00B66AED" w:rsidRPr="006E4979">
              <w:rPr>
                <w:sz w:val="20"/>
                <w:szCs w:val="20"/>
              </w:rPr>
              <w:t xml:space="preserve">para la Sistematización y automatización de información </w:t>
            </w:r>
            <w:r w:rsidR="00A348BF" w:rsidRPr="006E4979">
              <w:rPr>
                <w:rFonts w:ascii="Calibri" w:eastAsia="Times New Roman" w:hAnsi="Calibri" w:cs="Calibri"/>
                <w:sz w:val="20"/>
                <w:szCs w:val="20"/>
              </w:rPr>
              <w:t>en el año 2019/</w:t>
            </w:r>
            <w:r w:rsidR="00156599" w:rsidRPr="006E4979">
              <w:rPr>
                <w:rFonts w:ascii="Calibri" w:hAnsi="Calibri" w:cs="Calibri"/>
                <w:sz w:val="20"/>
                <w:szCs w:val="20"/>
              </w:rPr>
              <w:t xml:space="preserve">Porcentaje de avance del </w:t>
            </w:r>
            <w:r w:rsidR="00B66AED" w:rsidRPr="006E4979">
              <w:rPr>
                <w:rFonts w:ascii="Calibri" w:eastAsia="Times New Roman" w:hAnsi="Calibri" w:cs="Calibri"/>
                <w:sz w:val="20"/>
                <w:szCs w:val="20"/>
              </w:rPr>
              <w:t>Software diseñados</w:t>
            </w:r>
            <w:r w:rsidR="00B66AED" w:rsidRPr="006E4979">
              <w:rPr>
                <w:sz w:val="20"/>
                <w:szCs w:val="20"/>
              </w:rPr>
              <w:t xml:space="preserve"> para la Sistematización y automatización de información </w:t>
            </w:r>
            <w:r w:rsidR="00156599" w:rsidRPr="006E4979">
              <w:rPr>
                <w:rFonts w:ascii="Calibri" w:eastAsia="Times New Roman" w:hAnsi="Calibri" w:cs="Calibri"/>
                <w:sz w:val="20"/>
                <w:szCs w:val="20"/>
              </w:rPr>
              <w:t>en el año 2019</w:t>
            </w:r>
            <w:r w:rsidRPr="006E4979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r w:rsidR="00A348BF" w:rsidRPr="006E4979">
              <w:rPr>
                <w:rFonts w:ascii="Calibri" w:eastAsia="Times New Roman" w:hAnsi="Calibri" w:cs="Calibri"/>
                <w:sz w:val="20"/>
                <w:szCs w:val="20"/>
              </w:rPr>
              <w:t>*100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156599" w:rsidP="00A34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97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A348BF" w:rsidP="00A34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97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A348BF" w:rsidP="00B66AED">
            <w:pPr>
              <w:jc w:val="center"/>
              <w:rPr>
                <w:rFonts w:ascii="Calibri" w:eastAsia="Times New Roman" w:hAnsi="Calibri" w:cs="Calibri"/>
              </w:rPr>
            </w:pPr>
            <w:r w:rsidRPr="006E4979">
              <w:rPr>
                <w:rFonts w:ascii="Calibri" w:hAnsi="Calibri" w:cs="Calibri"/>
              </w:rPr>
              <w:t xml:space="preserve">0 </w:t>
            </w:r>
            <w:r w:rsidR="00B66AED" w:rsidRPr="006E4979">
              <w:rPr>
                <w:rFonts w:ascii="Calibri" w:eastAsia="Times New Roman" w:hAnsi="Calibri" w:cs="Calibri"/>
              </w:rPr>
              <w:t>Software</w:t>
            </w:r>
          </w:p>
          <w:p w:rsidR="00156599" w:rsidRPr="006E4979" w:rsidRDefault="00156599" w:rsidP="00B66AED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eastAsia="Times New Roman" w:hAnsi="Calibri" w:cs="Calibri"/>
              </w:rPr>
              <w:t>(30 Hojas)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A348BF" w:rsidP="00A348BF">
            <w:pPr>
              <w:jc w:val="center"/>
              <w:rPr>
                <w:rFonts w:ascii="Calibri" w:eastAsia="Times New Roman" w:hAnsi="Calibri" w:cs="Calibri"/>
              </w:rPr>
            </w:pPr>
            <w:r w:rsidRPr="006E4979">
              <w:rPr>
                <w:rFonts w:ascii="Calibri" w:hAnsi="Calibri" w:cs="Calibri"/>
              </w:rPr>
              <w:t xml:space="preserve">1 </w:t>
            </w:r>
            <w:r w:rsidR="00B66AED" w:rsidRPr="006E4979">
              <w:rPr>
                <w:rFonts w:ascii="Calibri" w:eastAsia="Times New Roman" w:hAnsi="Calibri" w:cs="Calibri"/>
              </w:rPr>
              <w:t>Software</w:t>
            </w:r>
          </w:p>
          <w:p w:rsidR="00156599" w:rsidRPr="006E4979" w:rsidRDefault="00156599" w:rsidP="00A348BF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eastAsia="Times New Roman" w:hAnsi="Calibri" w:cs="Calibri"/>
              </w:rPr>
              <w:t>(30 Hojas)</w:t>
            </w:r>
          </w:p>
        </w:tc>
      </w:tr>
      <w:tr w:rsidR="006E4979" w:rsidRPr="006E4979" w:rsidTr="00922495">
        <w:tc>
          <w:tcPr>
            <w:tcW w:w="2256" w:type="pct"/>
            <w:gridSpan w:val="4"/>
            <w:shd w:val="clear" w:color="auto" w:fill="D9D9D9" w:themeFill="background1" w:themeFillShade="D9"/>
          </w:tcPr>
          <w:p w:rsidR="00B66AED" w:rsidRPr="006E4979" w:rsidRDefault="00B66AED" w:rsidP="003962BB">
            <w:r w:rsidRPr="006E4979">
              <w:t>Clave presupuestal determinada para seguimiento del gasto.</w:t>
            </w:r>
          </w:p>
        </w:tc>
        <w:tc>
          <w:tcPr>
            <w:tcW w:w="2744" w:type="pct"/>
            <w:gridSpan w:val="5"/>
            <w:shd w:val="clear" w:color="auto" w:fill="FABF8F" w:themeFill="accent6" w:themeFillTint="99"/>
          </w:tcPr>
          <w:p w:rsidR="00B66AED" w:rsidRPr="006E4979" w:rsidRDefault="00B66AED" w:rsidP="003962BB"/>
        </w:tc>
      </w:tr>
    </w:tbl>
    <w:p w:rsidR="006560DD" w:rsidRPr="006E4979" w:rsidRDefault="006560DD" w:rsidP="006560DD"/>
    <w:p w:rsidR="0057477E" w:rsidRPr="006E4979" w:rsidRDefault="0057477E" w:rsidP="006560DD"/>
    <w:p w:rsidR="005C50F9" w:rsidRPr="006E4979" w:rsidRDefault="005C50F9" w:rsidP="005C50F9">
      <w:pPr>
        <w:rPr>
          <w:b/>
          <w:sz w:val="40"/>
        </w:rPr>
      </w:pPr>
      <w:r w:rsidRPr="006E497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E4979" w:rsidRPr="006E497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6E4979" w:rsidRDefault="006560DD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Cronograma Anual  de Actividades</w:t>
            </w:r>
          </w:p>
        </w:tc>
      </w:tr>
      <w:tr w:rsidR="006E4979" w:rsidRPr="006E497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6E4979" w:rsidRDefault="006560DD" w:rsidP="00275E11">
            <w:pPr>
              <w:rPr>
                <w:b/>
              </w:rPr>
            </w:pPr>
            <w:r w:rsidRPr="006E497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6E4979" w:rsidRDefault="0057477E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2018 - 2019</w:t>
            </w: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6E4979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6E4979" w:rsidRDefault="00B64EE1" w:rsidP="00275E11">
            <w:pPr>
              <w:jc w:val="center"/>
              <w:rPr>
                <w:b/>
              </w:rPr>
            </w:pPr>
            <w:r w:rsidRPr="006E4979">
              <w:rPr>
                <w:b/>
              </w:rPr>
              <w:t>SEP</w:t>
            </w: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pPr>
              <w:spacing w:line="256" w:lineRule="auto"/>
              <w:jc w:val="both"/>
              <w:rPr>
                <w:rFonts w:cstheme="minorHAnsi"/>
              </w:rPr>
            </w:pPr>
            <w:r w:rsidRPr="006E497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A67619">
            <w:pPr>
              <w:jc w:val="center"/>
              <w:rPr>
                <w:sz w:val="20"/>
              </w:rPr>
            </w:pP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64EE1">
            <w:r w:rsidRPr="006E4979">
              <w:t>Gestión del recurso económico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64EE1">
            <w:r w:rsidRPr="006E4979">
              <w:t>Envió de órdenes de compra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64EE1">
            <w:r w:rsidRPr="006E4979">
              <w:t>Desarrollo de la aplicación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64EE1">
            <w:r w:rsidRPr="006E4979">
              <w:t>Instalación y pruebas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64EE1">
            <w:r w:rsidRPr="006E4979">
              <w:t>Implementación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</w:tr>
      <w:tr w:rsidR="006E4979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64EE1">
            <w:r w:rsidRPr="006E4979">
              <w:t>Entrega Final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64EE1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</w:tr>
      <w:tr w:rsidR="00735217" w:rsidRPr="006E49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pPr>
              <w:jc w:val="both"/>
              <w:rPr>
                <w:rFonts w:cstheme="minorHAnsi"/>
                <w:shd w:val="clear" w:color="auto" w:fill="FFFFFF"/>
              </w:rPr>
            </w:pPr>
            <w:r w:rsidRPr="006E4979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</w:tr>
    </w:tbl>
    <w:p w:rsidR="006560DD" w:rsidRPr="006E4979" w:rsidRDefault="006560DD" w:rsidP="006560DD">
      <w:pPr>
        <w:rPr>
          <w:i/>
          <w:sz w:val="16"/>
        </w:rPr>
      </w:pPr>
    </w:p>
    <w:p w:rsidR="00DA13FD" w:rsidRPr="006E4979" w:rsidRDefault="00C826E9" w:rsidP="00C826E9">
      <w:pPr>
        <w:rPr>
          <w:b/>
          <w:sz w:val="24"/>
          <w:szCs w:val="24"/>
        </w:rPr>
      </w:pPr>
      <w:r w:rsidRPr="006E4979">
        <w:rPr>
          <w:sz w:val="16"/>
        </w:rPr>
        <w:t>.</w:t>
      </w:r>
    </w:p>
    <w:p w:rsidR="00DA13FD" w:rsidRPr="006E4979" w:rsidRDefault="00DA13FD" w:rsidP="00C826E9">
      <w:pPr>
        <w:rPr>
          <w:b/>
          <w:sz w:val="24"/>
          <w:szCs w:val="24"/>
        </w:rPr>
      </w:pPr>
    </w:p>
    <w:p w:rsidR="00DA13FD" w:rsidRPr="006E4979" w:rsidRDefault="00DA13FD" w:rsidP="00C826E9">
      <w:pPr>
        <w:rPr>
          <w:b/>
          <w:sz w:val="24"/>
          <w:szCs w:val="24"/>
        </w:rPr>
      </w:pPr>
    </w:p>
    <w:sectPr w:rsidR="00DA13FD" w:rsidRPr="006E4979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94" w:rsidRDefault="004F4894" w:rsidP="00985B24">
      <w:pPr>
        <w:spacing w:after="0" w:line="240" w:lineRule="auto"/>
      </w:pPr>
      <w:r>
        <w:separator/>
      </w:r>
    </w:p>
  </w:endnote>
  <w:endnote w:type="continuationSeparator" w:id="0">
    <w:p w:rsidR="004F4894" w:rsidRDefault="004F489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94" w:rsidRDefault="004F4894" w:rsidP="00985B24">
      <w:pPr>
        <w:spacing w:after="0" w:line="240" w:lineRule="auto"/>
      </w:pPr>
      <w:r>
        <w:separator/>
      </w:r>
    </w:p>
  </w:footnote>
  <w:footnote w:type="continuationSeparator" w:id="0">
    <w:p w:rsidR="004F4894" w:rsidRDefault="004F489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6E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5A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095E"/>
    <w:rsid w:val="00031BE1"/>
    <w:rsid w:val="00047987"/>
    <w:rsid w:val="00055E9C"/>
    <w:rsid w:val="00061287"/>
    <w:rsid w:val="000618DE"/>
    <w:rsid w:val="00071F00"/>
    <w:rsid w:val="000743BC"/>
    <w:rsid w:val="000843BC"/>
    <w:rsid w:val="00091D8A"/>
    <w:rsid w:val="000959E4"/>
    <w:rsid w:val="000A4018"/>
    <w:rsid w:val="000A7DA7"/>
    <w:rsid w:val="000C1EDA"/>
    <w:rsid w:val="000C2921"/>
    <w:rsid w:val="000E1E20"/>
    <w:rsid w:val="00106A3E"/>
    <w:rsid w:val="00107CC0"/>
    <w:rsid w:val="001324C2"/>
    <w:rsid w:val="00144C96"/>
    <w:rsid w:val="001473C9"/>
    <w:rsid w:val="00150711"/>
    <w:rsid w:val="00156599"/>
    <w:rsid w:val="00174268"/>
    <w:rsid w:val="00185FAF"/>
    <w:rsid w:val="001A597F"/>
    <w:rsid w:val="001D1ADA"/>
    <w:rsid w:val="00207FAD"/>
    <w:rsid w:val="00222C14"/>
    <w:rsid w:val="0022379A"/>
    <w:rsid w:val="00233105"/>
    <w:rsid w:val="0024680E"/>
    <w:rsid w:val="00274BA2"/>
    <w:rsid w:val="002D018C"/>
    <w:rsid w:val="002D27BF"/>
    <w:rsid w:val="002F0492"/>
    <w:rsid w:val="002F08F4"/>
    <w:rsid w:val="002F7E6D"/>
    <w:rsid w:val="003166D7"/>
    <w:rsid w:val="00320F7C"/>
    <w:rsid w:val="00325C0E"/>
    <w:rsid w:val="00326605"/>
    <w:rsid w:val="00375C31"/>
    <w:rsid w:val="003D4968"/>
    <w:rsid w:val="00411738"/>
    <w:rsid w:val="00432B74"/>
    <w:rsid w:val="00462014"/>
    <w:rsid w:val="00463008"/>
    <w:rsid w:val="0047545C"/>
    <w:rsid w:val="0048381F"/>
    <w:rsid w:val="00493C8D"/>
    <w:rsid w:val="004B0308"/>
    <w:rsid w:val="004D7314"/>
    <w:rsid w:val="004F4894"/>
    <w:rsid w:val="005014C2"/>
    <w:rsid w:val="00502779"/>
    <w:rsid w:val="00565ACC"/>
    <w:rsid w:val="0057477E"/>
    <w:rsid w:val="00575E6D"/>
    <w:rsid w:val="005A75E0"/>
    <w:rsid w:val="005C50F9"/>
    <w:rsid w:val="005F6BB1"/>
    <w:rsid w:val="00613CE2"/>
    <w:rsid w:val="0061679B"/>
    <w:rsid w:val="00652BC1"/>
    <w:rsid w:val="006560DD"/>
    <w:rsid w:val="006A4DF3"/>
    <w:rsid w:val="006B0B46"/>
    <w:rsid w:val="006B0CA9"/>
    <w:rsid w:val="006B5170"/>
    <w:rsid w:val="006C50D3"/>
    <w:rsid w:val="006D35BA"/>
    <w:rsid w:val="006D62E3"/>
    <w:rsid w:val="006E361D"/>
    <w:rsid w:val="006E4979"/>
    <w:rsid w:val="006F218A"/>
    <w:rsid w:val="006F4AA9"/>
    <w:rsid w:val="007033BD"/>
    <w:rsid w:val="00704BFE"/>
    <w:rsid w:val="0070554E"/>
    <w:rsid w:val="007206CD"/>
    <w:rsid w:val="0073415A"/>
    <w:rsid w:val="00735217"/>
    <w:rsid w:val="0076351F"/>
    <w:rsid w:val="00796689"/>
    <w:rsid w:val="007A3627"/>
    <w:rsid w:val="007B23B1"/>
    <w:rsid w:val="007B75ED"/>
    <w:rsid w:val="007F7527"/>
    <w:rsid w:val="0080021C"/>
    <w:rsid w:val="00804695"/>
    <w:rsid w:val="00807167"/>
    <w:rsid w:val="0081022F"/>
    <w:rsid w:val="00840469"/>
    <w:rsid w:val="00842EB2"/>
    <w:rsid w:val="00876B22"/>
    <w:rsid w:val="008824CC"/>
    <w:rsid w:val="008A3650"/>
    <w:rsid w:val="008A481F"/>
    <w:rsid w:val="008C0747"/>
    <w:rsid w:val="009165EF"/>
    <w:rsid w:val="00922495"/>
    <w:rsid w:val="00946B9B"/>
    <w:rsid w:val="00962FE9"/>
    <w:rsid w:val="00970474"/>
    <w:rsid w:val="00985B24"/>
    <w:rsid w:val="00986AA3"/>
    <w:rsid w:val="00994801"/>
    <w:rsid w:val="009A6CF3"/>
    <w:rsid w:val="009B23B5"/>
    <w:rsid w:val="009B4652"/>
    <w:rsid w:val="009C5875"/>
    <w:rsid w:val="00A14E3F"/>
    <w:rsid w:val="00A154E2"/>
    <w:rsid w:val="00A17801"/>
    <w:rsid w:val="00A25653"/>
    <w:rsid w:val="00A26D9D"/>
    <w:rsid w:val="00A316D8"/>
    <w:rsid w:val="00A348BF"/>
    <w:rsid w:val="00A36FE8"/>
    <w:rsid w:val="00A624F2"/>
    <w:rsid w:val="00A65BAF"/>
    <w:rsid w:val="00A67619"/>
    <w:rsid w:val="00A80D75"/>
    <w:rsid w:val="00A90BE5"/>
    <w:rsid w:val="00AA22B4"/>
    <w:rsid w:val="00AC1BAF"/>
    <w:rsid w:val="00AD6073"/>
    <w:rsid w:val="00AE3096"/>
    <w:rsid w:val="00B15ABE"/>
    <w:rsid w:val="00B25811"/>
    <w:rsid w:val="00B3346E"/>
    <w:rsid w:val="00B35CC7"/>
    <w:rsid w:val="00B379E4"/>
    <w:rsid w:val="00B37CC0"/>
    <w:rsid w:val="00B57F38"/>
    <w:rsid w:val="00B64EE1"/>
    <w:rsid w:val="00B66AED"/>
    <w:rsid w:val="00BC695B"/>
    <w:rsid w:val="00BD0C10"/>
    <w:rsid w:val="00BD4676"/>
    <w:rsid w:val="00BD79E6"/>
    <w:rsid w:val="00BE66C2"/>
    <w:rsid w:val="00C14E1D"/>
    <w:rsid w:val="00C26AA2"/>
    <w:rsid w:val="00C35D6D"/>
    <w:rsid w:val="00C3660A"/>
    <w:rsid w:val="00C44A62"/>
    <w:rsid w:val="00C52F48"/>
    <w:rsid w:val="00C60D51"/>
    <w:rsid w:val="00C65549"/>
    <w:rsid w:val="00C75EE7"/>
    <w:rsid w:val="00C826E9"/>
    <w:rsid w:val="00C865CB"/>
    <w:rsid w:val="00C955A6"/>
    <w:rsid w:val="00CA4AA5"/>
    <w:rsid w:val="00CB0E83"/>
    <w:rsid w:val="00CE5002"/>
    <w:rsid w:val="00D035E8"/>
    <w:rsid w:val="00D03786"/>
    <w:rsid w:val="00D22932"/>
    <w:rsid w:val="00D33033"/>
    <w:rsid w:val="00D44F59"/>
    <w:rsid w:val="00D72466"/>
    <w:rsid w:val="00D72C73"/>
    <w:rsid w:val="00D86FEF"/>
    <w:rsid w:val="00D87305"/>
    <w:rsid w:val="00D8768D"/>
    <w:rsid w:val="00D95767"/>
    <w:rsid w:val="00DA13FD"/>
    <w:rsid w:val="00DB5854"/>
    <w:rsid w:val="00DB6D01"/>
    <w:rsid w:val="00DE0A37"/>
    <w:rsid w:val="00DE726E"/>
    <w:rsid w:val="00E32A62"/>
    <w:rsid w:val="00E40804"/>
    <w:rsid w:val="00E40B4B"/>
    <w:rsid w:val="00E50368"/>
    <w:rsid w:val="00E73D73"/>
    <w:rsid w:val="00E92B7B"/>
    <w:rsid w:val="00EE00A5"/>
    <w:rsid w:val="00EE1DA6"/>
    <w:rsid w:val="00EE3768"/>
    <w:rsid w:val="00F00D94"/>
    <w:rsid w:val="00F078CA"/>
    <w:rsid w:val="00F10323"/>
    <w:rsid w:val="00F20FB9"/>
    <w:rsid w:val="00F563C3"/>
    <w:rsid w:val="00F56C30"/>
    <w:rsid w:val="00F62B11"/>
    <w:rsid w:val="00F7064E"/>
    <w:rsid w:val="00F92A81"/>
    <w:rsid w:val="00FB32D1"/>
    <w:rsid w:val="00FC2EB4"/>
    <w:rsid w:val="00FE15C6"/>
    <w:rsid w:val="00FE491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CE9083F-45F5-4CAE-8D65-B8AA01A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B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D727-D02C-4435-912D-7A65052C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2019-01-29T20:16:00Z</dcterms:created>
  <dcterms:modified xsi:type="dcterms:W3CDTF">2019-01-29T20:16:00Z</dcterms:modified>
</cp:coreProperties>
</file>