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2B176E" w:rsidRDefault="00985B24" w:rsidP="00985B24">
      <w:pPr>
        <w:rPr>
          <w:b/>
          <w:sz w:val="40"/>
        </w:rPr>
      </w:pPr>
    </w:p>
    <w:p w:rsidR="006560DD" w:rsidRPr="002B176E" w:rsidRDefault="006560DD" w:rsidP="00985B24">
      <w:r w:rsidRPr="002B176E">
        <w:rPr>
          <w:b/>
          <w:sz w:val="40"/>
        </w:rPr>
        <w:t>ANEXO 1</w:t>
      </w:r>
      <w:r w:rsidR="000D7A4E" w:rsidRPr="002B176E">
        <w:rPr>
          <w:b/>
          <w:sz w:val="40"/>
        </w:rPr>
        <w:t>: DATOS</w:t>
      </w:r>
      <w:r w:rsidR="00E00C05" w:rsidRPr="002B176E">
        <w:rPr>
          <w:b/>
          <w:sz w:val="40"/>
        </w:rPr>
        <w:t xml:space="preserve"> </w:t>
      </w:r>
      <w:r w:rsidRPr="002B176E">
        <w:rPr>
          <w:b/>
          <w:sz w:val="40"/>
        </w:rPr>
        <w:t>GENERALES</w:t>
      </w:r>
      <w:r w:rsidR="00F30545" w:rsidRPr="002B176E">
        <w:rPr>
          <w:b/>
          <w:sz w:val="40"/>
        </w:rPr>
        <w:t>.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517"/>
        <w:gridCol w:w="394"/>
        <w:gridCol w:w="881"/>
        <w:gridCol w:w="729"/>
        <w:gridCol w:w="1823"/>
      </w:tblGrid>
      <w:tr w:rsidR="00F06032" w:rsidRPr="002B176E" w:rsidTr="00A94C5B">
        <w:tc>
          <w:tcPr>
            <w:tcW w:w="3256" w:type="dxa"/>
            <w:gridSpan w:val="4"/>
            <w:shd w:val="clear" w:color="auto" w:fill="D9D9D9" w:themeFill="background1" w:themeFillShade="D9"/>
          </w:tcPr>
          <w:p w:rsidR="000E4DBC" w:rsidRPr="002B176E" w:rsidRDefault="000E4DBC" w:rsidP="000E4DBC">
            <w:r w:rsidRPr="002B176E">
              <w:t xml:space="preserve">A)Nombre del programa / proyecto / servicio / campaña   </w:t>
            </w:r>
          </w:p>
        </w:tc>
        <w:tc>
          <w:tcPr>
            <w:tcW w:w="6350" w:type="dxa"/>
            <w:gridSpan w:val="5"/>
          </w:tcPr>
          <w:p w:rsidR="000E4DBC" w:rsidRPr="002B176E" w:rsidRDefault="00175B06" w:rsidP="000E4DBC">
            <w:pPr>
              <w:jc w:val="both"/>
            </w:pPr>
            <w:r w:rsidRPr="002B176E">
              <w:t>1_</w:t>
            </w:r>
            <w:r w:rsidR="000E4DBC" w:rsidRPr="002B176E">
              <w:t>Servicio de Promoción Laboral</w:t>
            </w:r>
            <w:r w:rsidR="00B9626E" w:rsidRPr="002B176E">
              <w:t>.</w:t>
            </w:r>
          </w:p>
        </w:tc>
        <w:tc>
          <w:tcPr>
            <w:tcW w:w="1275" w:type="dxa"/>
            <w:gridSpan w:val="2"/>
            <w:vMerge w:val="restart"/>
            <w:shd w:val="clear" w:color="auto" w:fill="D9D9D9" w:themeFill="background1" w:themeFillShade="D9"/>
          </w:tcPr>
          <w:p w:rsidR="000E4DBC" w:rsidRPr="002B176E" w:rsidRDefault="000E4DBC" w:rsidP="000E4DBC">
            <w:r w:rsidRPr="002B176E">
              <w:t xml:space="preserve">Política Pública </w:t>
            </w:r>
          </w:p>
        </w:tc>
        <w:tc>
          <w:tcPr>
            <w:tcW w:w="2552" w:type="dxa"/>
            <w:gridSpan w:val="2"/>
            <w:vMerge w:val="restart"/>
            <w:shd w:val="clear" w:color="auto" w:fill="FABF8F" w:themeFill="accent6" w:themeFillTint="99"/>
          </w:tcPr>
          <w:p w:rsidR="000E4DBC" w:rsidRPr="002B176E" w:rsidRDefault="000E4DBC" w:rsidP="000E4DBC">
            <w:pPr>
              <w:jc w:val="both"/>
            </w:pPr>
          </w:p>
        </w:tc>
      </w:tr>
      <w:tr w:rsidR="00F06032" w:rsidRPr="002B176E" w:rsidTr="00A94C5B">
        <w:tc>
          <w:tcPr>
            <w:tcW w:w="3256" w:type="dxa"/>
            <w:gridSpan w:val="4"/>
            <w:shd w:val="clear" w:color="auto" w:fill="D9D9D9" w:themeFill="background1" w:themeFillShade="D9"/>
          </w:tcPr>
          <w:p w:rsidR="000E4DBC" w:rsidRPr="002B176E" w:rsidRDefault="000E4DBC" w:rsidP="000E4DBC">
            <w:r w:rsidRPr="002B176E">
              <w:t>B)Dirección o área responsable</w:t>
            </w:r>
          </w:p>
        </w:tc>
        <w:tc>
          <w:tcPr>
            <w:tcW w:w="6350" w:type="dxa"/>
            <w:gridSpan w:val="5"/>
          </w:tcPr>
          <w:p w:rsidR="000E4DBC" w:rsidRPr="002B176E" w:rsidRDefault="000E4DBC" w:rsidP="000E4DBC">
            <w:pPr>
              <w:jc w:val="both"/>
            </w:pPr>
            <w:r w:rsidRPr="002B176E">
              <w:t>Departamento de Promoción Laboral</w:t>
            </w:r>
            <w:r w:rsidR="00AA64B3" w:rsidRPr="002B176E">
              <w:t>.</w:t>
            </w: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0E4DBC" w:rsidRPr="002B176E" w:rsidRDefault="000E4DBC" w:rsidP="000E4DBC"/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0E4DBC" w:rsidRPr="002B176E" w:rsidRDefault="000E4DBC" w:rsidP="000E4DBC">
            <w:pPr>
              <w:jc w:val="both"/>
            </w:pPr>
          </w:p>
        </w:tc>
      </w:tr>
      <w:tr w:rsidR="00F06032" w:rsidRPr="002B176E" w:rsidTr="00A94C5B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0E4DBC" w:rsidRPr="002B176E" w:rsidRDefault="000E4DBC" w:rsidP="000E4DBC">
            <w:r w:rsidRPr="002B176E">
              <w:t xml:space="preserve">C)Problemática que atiende la propuesta </w:t>
            </w:r>
          </w:p>
        </w:tc>
        <w:tc>
          <w:tcPr>
            <w:tcW w:w="6350" w:type="dxa"/>
            <w:gridSpan w:val="5"/>
            <w:vMerge w:val="restart"/>
          </w:tcPr>
          <w:p w:rsidR="000E4DBC" w:rsidRPr="002B176E" w:rsidRDefault="00A94C5B" w:rsidP="00A94C5B">
            <w:pPr>
              <w:jc w:val="both"/>
            </w:pPr>
            <w:r w:rsidRPr="002B176E">
              <w:t xml:space="preserve">Alta tasa de desempleo de la población económicamente activa. </w:t>
            </w:r>
            <w:r w:rsidR="000E4DBC" w:rsidRPr="002B176E">
              <w:t xml:space="preserve">De acuerdo con datos del INEGI 2010 la población Económicamente Activa en San Pedro Tlaquepaque era de 260,038 personas, lo que representaba el 42.76% de la población, de las cuales 249,592 estaban ocupadas y, 10,446 personas estaban desocupadas. </w:t>
            </w: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0E4DBC" w:rsidRPr="002B176E" w:rsidRDefault="000E4DBC" w:rsidP="000E4DBC"/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0E4DBC" w:rsidRPr="002B176E" w:rsidRDefault="000E4DBC" w:rsidP="000E4DBC">
            <w:pPr>
              <w:jc w:val="both"/>
            </w:pPr>
          </w:p>
        </w:tc>
      </w:tr>
      <w:tr w:rsidR="00F06032" w:rsidRPr="002B176E" w:rsidTr="00A94C5B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0E4DBC" w:rsidRPr="002B176E" w:rsidRDefault="000E4DBC" w:rsidP="000E4DBC"/>
        </w:tc>
        <w:tc>
          <w:tcPr>
            <w:tcW w:w="6350" w:type="dxa"/>
            <w:gridSpan w:val="5"/>
            <w:vMerge/>
          </w:tcPr>
          <w:p w:rsidR="000E4DBC" w:rsidRPr="002B176E" w:rsidRDefault="000E4DBC" w:rsidP="000E4DBC">
            <w:pPr>
              <w:jc w:val="both"/>
            </w:pPr>
          </w:p>
        </w:tc>
        <w:tc>
          <w:tcPr>
            <w:tcW w:w="1275" w:type="dxa"/>
            <w:gridSpan w:val="2"/>
            <w:vMerge w:val="restart"/>
            <w:shd w:val="clear" w:color="auto" w:fill="D9D9D9" w:themeFill="background1" w:themeFillShade="D9"/>
          </w:tcPr>
          <w:p w:rsidR="000E4DBC" w:rsidRPr="002B176E" w:rsidRDefault="000E4DBC" w:rsidP="000E4DBC">
            <w:r w:rsidRPr="002B176E">
              <w:t>Programa Estratégico</w:t>
            </w:r>
          </w:p>
        </w:tc>
        <w:tc>
          <w:tcPr>
            <w:tcW w:w="2552" w:type="dxa"/>
            <w:gridSpan w:val="2"/>
            <w:vMerge w:val="restart"/>
            <w:shd w:val="clear" w:color="auto" w:fill="FABF8F" w:themeFill="accent6" w:themeFillTint="99"/>
          </w:tcPr>
          <w:p w:rsidR="000E4DBC" w:rsidRPr="002B176E" w:rsidRDefault="000E4DBC" w:rsidP="000E4DBC">
            <w:pPr>
              <w:jc w:val="both"/>
            </w:pPr>
          </w:p>
        </w:tc>
      </w:tr>
      <w:tr w:rsidR="00F06032" w:rsidRPr="002B176E" w:rsidTr="00A94C5B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0E4DBC" w:rsidRPr="002B176E" w:rsidRDefault="000E4DBC" w:rsidP="000E4DBC">
            <w:pPr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350" w:type="dxa"/>
            <w:gridSpan w:val="5"/>
          </w:tcPr>
          <w:p w:rsidR="000E4DBC" w:rsidRPr="002B176E" w:rsidRDefault="00AE2214" w:rsidP="000E4DBC">
            <w:pPr>
              <w:jc w:val="both"/>
            </w:pPr>
            <w:r w:rsidRPr="002B176E">
              <w:t>1 Dependencia de la Administración Pública Municipal.</w:t>
            </w: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0E4DBC" w:rsidRPr="002B176E" w:rsidRDefault="000E4DBC" w:rsidP="000E4DBC"/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0E4DBC" w:rsidRPr="002B176E" w:rsidRDefault="000E4DBC" w:rsidP="000E4DBC">
            <w:pPr>
              <w:jc w:val="both"/>
            </w:pPr>
          </w:p>
        </w:tc>
      </w:tr>
      <w:tr w:rsidR="00F06032" w:rsidRPr="002B176E" w:rsidTr="00A94C5B">
        <w:tc>
          <w:tcPr>
            <w:tcW w:w="3256" w:type="dxa"/>
            <w:gridSpan w:val="4"/>
            <w:shd w:val="clear" w:color="auto" w:fill="D9D9D9" w:themeFill="background1" w:themeFillShade="D9"/>
          </w:tcPr>
          <w:p w:rsidR="000E4DBC" w:rsidRPr="002B176E" w:rsidRDefault="000E4DBC" w:rsidP="000E4DBC">
            <w:pPr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350" w:type="dxa"/>
            <w:gridSpan w:val="5"/>
          </w:tcPr>
          <w:p w:rsidR="000E4DBC" w:rsidRPr="002B176E" w:rsidRDefault="000E4DBC" w:rsidP="00E4160A">
            <w:pPr>
              <w:jc w:val="both"/>
            </w:pPr>
            <w:r w:rsidRPr="002B176E">
              <w:t>Mtra. Nayely Ordaz Fernández</w:t>
            </w:r>
            <w:r w:rsidR="00E4160A" w:rsidRPr="002B176E">
              <w:t>.</w:t>
            </w:r>
          </w:p>
        </w:tc>
        <w:tc>
          <w:tcPr>
            <w:tcW w:w="1275" w:type="dxa"/>
            <w:gridSpan w:val="2"/>
            <w:vMerge w:val="restart"/>
            <w:shd w:val="clear" w:color="auto" w:fill="D9D9D9" w:themeFill="background1" w:themeFillShade="D9"/>
          </w:tcPr>
          <w:p w:rsidR="000E4DBC" w:rsidRPr="002B176E" w:rsidRDefault="000E4DBC" w:rsidP="000E4DBC">
            <w:r w:rsidRPr="002B176E">
              <w:t>Línea de Acción</w:t>
            </w:r>
          </w:p>
        </w:tc>
        <w:tc>
          <w:tcPr>
            <w:tcW w:w="2552" w:type="dxa"/>
            <w:gridSpan w:val="2"/>
            <w:vMerge w:val="restart"/>
            <w:shd w:val="clear" w:color="auto" w:fill="FABF8F" w:themeFill="accent6" w:themeFillTint="99"/>
          </w:tcPr>
          <w:p w:rsidR="000E4DBC" w:rsidRPr="002B176E" w:rsidRDefault="000E4DBC" w:rsidP="000E4DBC">
            <w:pPr>
              <w:jc w:val="both"/>
            </w:pPr>
          </w:p>
        </w:tc>
      </w:tr>
      <w:tr w:rsidR="00F06032" w:rsidRPr="002B176E" w:rsidTr="00A94C5B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0E4DBC" w:rsidRPr="002B176E" w:rsidRDefault="000E4DBC" w:rsidP="000E4DBC">
            <w:r w:rsidRPr="002B176E">
              <w:t>F)Objetivo específico</w:t>
            </w:r>
          </w:p>
        </w:tc>
        <w:tc>
          <w:tcPr>
            <w:tcW w:w="6350" w:type="dxa"/>
            <w:gridSpan w:val="5"/>
          </w:tcPr>
          <w:p w:rsidR="000E4DBC" w:rsidRPr="002B176E" w:rsidRDefault="000E4DBC" w:rsidP="000E4DBC">
            <w:pPr>
              <w:jc w:val="both"/>
            </w:pPr>
            <w:r w:rsidRPr="002B176E">
              <w:t>Contribuir a reducir la tasa de desempleo en el Municipio de San Pedro Tlaquepaque, mediante la vinculación entre buscadores de empleo y el sector empresarial.</w:t>
            </w: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0E4DBC" w:rsidRPr="002B176E" w:rsidRDefault="000E4DBC" w:rsidP="000E4DBC"/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0E4DBC" w:rsidRPr="002B176E" w:rsidRDefault="000E4DBC" w:rsidP="000E4DBC">
            <w:pPr>
              <w:jc w:val="both"/>
            </w:pPr>
          </w:p>
        </w:tc>
      </w:tr>
      <w:tr w:rsidR="00F06032" w:rsidRPr="002B176E" w:rsidTr="00A94C5B">
        <w:tc>
          <w:tcPr>
            <w:tcW w:w="3256" w:type="dxa"/>
            <w:gridSpan w:val="4"/>
            <w:shd w:val="clear" w:color="auto" w:fill="D9D9D9" w:themeFill="background1" w:themeFillShade="D9"/>
          </w:tcPr>
          <w:p w:rsidR="000E4DBC" w:rsidRPr="002B176E" w:rsidRDefault="000E4DBC" w:rsidP="000E4DBC">
            <w:pPr>
              <w:pStyle w:val="Sinespaciado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177" w:type="dxa"/>
            <w:gridSpan w:val="9"/>
          </w:tcPr>
          <w:p w:rsidR="00AE2214" w:rsidRPr="002B176E" w:rsidRDefault="00AE2214" w:rsidP="000E4DBC">
            <w:pPr>
              <w:jc w:val="both"/>
            </w:pPr>
            <w:r w:rsidRPr="002B176E">
              <w:t>1 Dependencia de la Administración Pública Municipal.</w:t>
            </w:r>
          </w:p>
          <w:p w:rsidR="000E4DBC" w:rsidRPr="002B176E" w:rsidRDefault="000E4DBC" w:rsidP="000E4DBC">
            <w:pPr>
              <w:jc w:val="both"/>
            </w:pPr>
            <w:r w:rsidRPr="002B176E">
              <w:t>Población en edad de trabajar del municipio de San Pedro Tlaquepaque</w:t>
            </w:r>
          </w:p>
        </w:tc>
      </w:tr>
      <w:tr w:rsidR="00F06032" w:rsidRPr="002B176E" w:rsidTr="00A94C5B">
        <w:tc>
          <w:tcPr>
            <w:tcW w:w="3953" w:type="dxa"/>
            <w:gridSpan w:val="5"/>
            <w:shd w:val="clear" w:color="auto" w:fill="D9D9D9" w:themeFill="background1" w:themeFillShade="D9"/>
          </w:tcPr>
          <w:p w:rsidR="000E4DBC" w:rsidRPr="002B176E" w:rsidRDefault="000E4DBC" w:rsidP="000E4DBC">
            <w:pPr>
              <w:jc w:val="center"/>
            </w:pPr>
            <w:r w:rsidRPr="002B176E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0E4DBC" w:rsidRPr="002B176E" w:rsidRDefault="000E4DBC" w:rsidP="000E4DBC">
            <w:pPr>
              <w:jc w:val="center"/>
            </w:pPr>
            <w:r w:rsidRPr="002B176E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0E4DBC" w:rsidRPr="002B176E" w:rsidRDefault="000E4DBC" w:rsidP="000E4DBC">
            <w:pPr>
              <w:jc w:val="center"/>
            </w:pPr>
            <w:r w:rsidRPr="002B176E">
              <w:t>J)Fecha de Inicio</w:t>
            </w:r>
          </w:p>
        </w:tc>
        <w:tc>
          <w:tcPr>
            <w:tcW w:w="3433" w:type="dxa"/>
            <w:gridSpan w:val="3"/>
            <w:shd w:val="clear" w:color="auto" w:fill="D9D9D9" w:themeFill="background1" w:themeFillShade="D9"/>
          </w:tcPr>
          <w:p w:rsidR="000E4DBC" w:rsidRPr="002B176E" w:rsidRDefault="000E4DBC" w:rsidP="000E4DBC">
            <w:pPr>
              <w:jc w:val="center"/>
            </w:pPr>
            <w:r w:rsidRPr="002B176E">
              <w:t>K)Fecha de Cierre</w:t>
            </w:r>
          </w:p>
        </w:tc>
      </w:tr>
      <w:tr w:rsidR="00F06032" w:rsidRPr="002B176E" w:rsidTr="00A94C5B">
        <w:tc>
          <w:tcPr>
            <w:tcW w:w="1057" w:type="dxa"/>
            <w:shd w:val="clear" w:color="auto" w:fill="D9D9D9" w:themeFill="background1" w:themeFillShade="D9"/>
          </w:tcPr>
          <w:p w:rsidR="00016A44" w:rsidRPr="002B176E" w:rsidRDefault="00016A44" w:rsidP="00016A44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016A44" w:rsidRPr="002B176E" w:rsidRDefault="00016A44" w:rsidP="00016A44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016A44" w:rsidRPr="002B176E" w:rsidRDefault="00016A44" w:rsidP="00016A44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016A44" w:rsidRPr="002B176E" w:rsidRDefault="00016A44" w:rsidP="00016A44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016A44" w:rsidRPr="002B176E" w:rsidRDefault="00016A44" w:rsidP="00016A44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016A44" w:rsidRPr="002B176E" w:rsidRDefault="00016A44" w:rsidP="00016A44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016A44" w:rsidRPr="002B176E" w:rsidRDefault="00016A44" w:rsidP="00016A44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016A44" w:rsidRPr="002B176E" w:rsidRDefault="00016A44" w:rsidP="00016A44">
            <w:pPr>
              <w:jc w:val="center"/>
            </w:pPr>
            <w:r w:rsidRPr="002B176E">
              <w:t>01 Octubre 2018</w:t>
            </w:r>
          </w:p>
        </w:tc>
        <w:tc>
          <w:tcPr>
            <w:tcW w:w="3433" w:type="dxa"/>
            <w:gridSpan w:val="3"/>
            <w:vMerge w:val="restart"/>
            <w:shd w:val="clear" w:color="auto" w:fill="auto"/>
          </w:tcPr>
          <w:p w:rsidR="00016A44" w:rsidRPr="002B176E" w:rsidRDefault="00016A44" w:rsidP="00016A44">
            <w:pPr>
              <w:jc w:val="center"/>
            </w:pPr>
            <w:r w:rsidRPr="002B176E">
              <w:t>30 Septiembre 2019</w:t>
            </w:r>
          </w:p>
        </w:tc>
      </w:tr>
      <w:tr w:rsidR="00F06032" w:rsidRPr="002B176E" w:rsidTr="00A94C5B">
        <w:tc>
          <w:tcPr>
            <w:tcW w:w="1057" w:type="dxa"/>
            <w:shd w:val="clear" w:color="auto" w:fill="FFFFFF" w:themeFill="background1"/>
          </w:tcPr>
          <w:p w:rsidR="000E4DBC" w:rsidRPr="002B176E" w:rsidRDefault="000E4DBC" w:rsidP="000E4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0E4DBC" w:rsidRPr="002B176E" w:rsidRDefault="000E4DBC" w:rsidP="000E4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0E4DBC" w:rsidRPr="002B176E" w:rsidRDefault="000E4DBC" w:rsidP="000E4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0E4DBC" w:rsidRPr="002B176E" w:rsidRDefault="000E4DBC" w:rsidP="000E4DBC">
            <w:pPr>
              <w:jc w:val="center"/>
            </w:pPr>
            <w:r w:rsidRPr="002B176E"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:rsidR="000E4DBC" w:rsidRPr="002B176E" w:rsidRDefault="000E4DBC" w:rsidP="000E4DBC">
            <w:pPr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0E4DBC" w:rsidRPr="002B176E" w:rsidRDefault="000E4DBC" w:rsidP="000E4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0E4DBC" w:rsidRPr="002B176E" w:rsidRDefault="00E4160A" w:rsidP="000E4DBC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0E4DBC" w:rsidRPr="002B176E" w:rsidRDefault="000E4DBC" w:rsidP="000E4DBC">
            <w:pPr>
              <w:jc w:val="center"/>
            </w:pPr>
          </w:p>
        </w:tc>
        <w:tc>
          <w:tcPr>
            <w:tcW w:w="3433" w:type="dxa"/>
            <w:gridSpan w:val="3"/>
            <w:vMerge/>
            <w:shd w:val="clear" w:color="auto" w:fill="auto"/>
          </w:tcPr>
          <w:p w:rsidR="000E4DBC" w:rsidRPr="002B176E" w:rsidRDefault="000E4DBC" w:rsidP="000E4DBC">
            <w:pPr>
              <w:jc w:val="center"/>
            </w:pPr>
          </w:p>
        </w:tc>
      </w:tr>
      <w:tr w:rsidR="00F06032" w:rsidRPr="002B176E" w:rsidTr="00A94C5B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E4DBC" w:rsidRPr="002B176E" w:rsidRDefault="000E4DBC" w:rsidP="000E4DBC">
            <w:pPr>
              <w:jc w:val="center"/>
            </w:pPr>
            <w:r w:rsidRPr="002B176E">
              <w:t>L)Monto total estimado</w:t>
            </w:r>
          </w:p>
          <w:p w:rsidR="000E4DBC" w:rsidRPr="002B176E" w:rsidRDefault="000E4DBC" w:rsidP="000E4DBC">
            <w:pPr>
              <w:jc w:val="center"/>
              <w:rPr>
                <w:sz w:val="20"/>
                <w:szCs w:val="20"/>
              </w:rPr>
            </w:pPr>
            <w:r w:rsidRPr="002B176E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0E4DBC" w:rsidRPr="002B176E" w:rsidRDefault="000E4DBC" w:rsidP="000E4DBC">
            <w:pPr>
              <w:jc w:val="center"/>
            </w:pPr>
            <w:r w:rsidRPr="002B176E">
              <w:t>M)Categoría para Presupuesto</w:t>
            </w:r>
          </w:p>
          <w:p w:rsidR="000E4DBC" w:rsidRPr="002B176E" w:rsidRDefault="000E4DBC" w:rsidP="000E4DBC">
            <w:pPr>
              <w:jc w:val="center"/>
              <w:rPr>
                <w:sz w:val="20"/>
                <w:szCs w:val="20"/>
              </w:rPr>
            </w:pPr>
            <w:r w:rsidRPr="002B176E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0E4DBC" w:rsidRPr="002B176E" w:rsidRDefault="000E4DBC" w:rsidP="000E4DBC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0E4DBC" w:rsidRPr="002B176E" w:rsidRDefault="000E4DBC" w:rsidP="000E4DBC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433" w:type="dxa"/>
            <w:gridSpan w:val="3"/>
            <w:shd w:val="clear" w:color="auto" w:fill="D9D9D9" w:themeFill="background1" w:themeFillShade="D9"/>
          </w:tcPr>
          <w:p w:rsidR="000E4DBC" w:rsidRPr="002B176E" w:rsidRDefault="000E4DBC" w:rsidP="000E4DBC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 xml:space="preserve">(c) Fondos del Gobierno  </w:t>
            </w:r>
          </w:p>
          <w:p w:rsidR="000E4DBC" w:rsidRPr="002B176E" w:rsidRDefault="000E4DBC" w:rsidP="000E4DBC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>Federal o Estatal</w:t>
            </w:r>
          </w:p>
        </w:tc>
      </w:tr>
      <w:tr w:rsidR="00F06032" w:rsidRPr="002B176E" w:rsidTr="00A94C5B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0E4DBC" w:rsidRPr="002B176E" w:rsidRDefault="000E4DBC" w:rsidP="000E4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0E4DBC" w:rsidRPr="002B176E" w:rsidRDefault="000E4DBC" w:rsidP="000E4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0E4DBC" w:rsidRPr="002B176E" w:rsidRDefault="000E4DBC" w:rsidP="000E4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0E4DBC" w:rsidRPr="002B176E" w:rsidRDefault="000E4DBC" w:rsidP="000E4DBC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0E4DBC" w:rsidRPr="002B176E" w:rsidRDefault="000E4DBC" w:rsidP="000E4DBC">
            <w:pPr>
              <w:jc w:val="center"/>
            </w:pPr>
            <w:r w:rsidRPr="002B176E">
              <w:rPr>
                <w:sz w:val="20"/>
                <w:szCs w:val="20"/>
              </w:rPr>
              <w:t>Aportación  Municipal</w:t>
            </w:r>
          </w:p>
        </w:tc>
        <w:tc>
          <w:tcPr>
            <w:tcW w:w="1823" w:type="dxa"/>
            <w:shd w:val="clear" w:color="auto" w:fill="auto"/>
          </w:tcPr>
          <w:p w:rsidR="000E4DBC" w:rsidRPr="002B176E" w:rsidRDefault="000E4DBC" w:rsidP="000E4DBC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 xml:space="preserve">Participación </w:t>
            </w:r>
          </w:p>
          <w:p w:rsidR="000E4DBC" w:rsidRPr="002B176E" w:rsidRDefault="000E4DBC" w:rsidP="000E4DBC">
            <w:pPr>
              <w:jc w:val="center"/>
            </w:pPr>
            <w:r w:rsidRPr="002B176E">
              <w:rPr>
                <w:sz w:val="20"/>
                <w:szCs w:val="20"/>
              </w:rPr>
              <w:t>Federal /Estatal</w:t>
            </w:r>
          </w:p>
        </w:tc>
      </w:tr>
      <w:tr w:rsidR="00F06032" w:rsidRPr="002B176E" w:rsidTr="00A94C5B">
        <w:tc>
          <w:tcPr>
            <w:tcW w:w="2970" w:type="dxa"/>
            <w:gridSpan w:val="3"/>
            <w:shd w:val="clear" w:color="auto" w:fill="FFFFFF" w:themeFill="background1"/>
          </w:tcPr>
          <w:p w:rsidR="000E4DBC" w:rsidRPr="002B176E" w:rsidRDefault="000E4DBC" w:rsidP="000E4DBC">
            <w:pPr>
              <w:jc w:val="center"/>
              <w:rPr>
                <w:sz w:val="20"/>
                <w:szCs w:val="20"/>
              </w:rPr>
            </w:pPr>
            <w:r w:rsidRPr="002B176E">
              <w:t>$ 20,000.00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0E4DBC" w:rsidRPr="002B176E" w:rsidRDefault="000E4DBC" w:rsidP="000E4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0E4DBC" w:rsidRPr="002B176E" w:rsidRDefault="000E4DBC" w:rsidP="000E4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0E4DBC" w:rsidRPr="002B176E" w:rsidRDefault="00016A44" w:rsidP="000E4DBC">
            <w:pPr>
              <w:jc w:val="center"/>
            </w:pPr>
            <w:r w:rsidRPr="002B176E">
              <w:t>X</w:t>
            </w: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0E4DBC" w:rsidRPr="002B176E" w:rsidRDefault="000E4DBC" w:rsidP="000E4DBC">
            <w:pPr>
              <w:jc w:val="center"/>
            </w:pPr>
          </w:p>
        </w:tc>
        <w:tc>
          <w:tcPr>
            <w:tcW w:w="1823" w:type="dxa"/>
            <w:shd w:val="clear" w:color="auto" w:fill="FABF8F" w:themeFill="accent6" w:themeFillTint="99"/>
          </w:tcPr>
          <w:p w:rsidR="000E4DBC" w:rsidRPr="002B176E" w:rsidRDefault="000E4DBC" w:rsidP="000E4DBC">
            <w:pPr>
              <w:jc w:val="center"/>
            </w:pPr>
          </w:p>
        </w:tc>
      </w:tr>
    </w:tbl>
    <w:p w:rsidR="000168B7" w:rsidRPr="002B176E" w:rsidRDefault="000168B7"/>
    <w:p w:rsidR="00E4160A" w:rsidRPr="002B176E" w:rsidRDefault="00E4160A">
      <w:pPr>
        <w:rPr>
          <w:b/>
          <w:sz w:val="40"/>
        </w:rPr>
      </w:pPr>
      <w:r w:rsidRPr="002B176E">
        <w:rPr>
          <w:b/>
          <w:sz w:val="40"/>
        </w:rPr>
        <w:br w:type="page"/>
      </w:r>
    </w:p>
    <w:p w:rsidR="000E4DBC" w:rsidRPr="002B176E" w:rsidRDefault="000E4DBC" w:rsidP="000E4DBC">
      <w:pPr>
        <w:rPr>
          <w:b/>
          <w:sz w:val="40"/>
        </w:rPr>
      </w:pPr>
      <w:r w:rsidRPr="002B176E">
        <w:rPr>
          <w:b/>
          <w:sz w:val="40"/>
        </w:rPr>
        <w:lastRenderedPageBreak/>
        <w:t>ANEXO 2: OPERACIÓN DE LA PROPUESTA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55"/>
        <w:gridCol w:w="1162"/>
        <w:gridCol w:w="762"/>
        <w:gridCol w:w="713"/>
        <w:gridCol w:w="2205"/>
        <w:gridCol w:w="1007"/>
        <w:gridCol w:w="1155"/>
        <w:gridCol w:w="1075"/>
        <w:gridCol w:w="1560"/>
      </w:tblGrid>
      <w:tr w:rsidR="002B176E" w:rsidRPr="002B176E" w:rsidTr="0028557F">
        <w:trPr>
          <w:trHeight w:val="547"/>
        </w:trPr>
        <w:tc>
          <w:tcPr>
            <w:tcW w:w="1301" w:type="pct"/>
            <w:shd w:val="clear" w:color="auto" w:fill="D9D9D9" w:themeFill="background1" w:themeFillShade="D9"/>
          </w:tcPr>
          <w:p w:rsidR="000E4DBC" w:rsidRPr="002B176E" w:rsidRDefault="000E4DBC" w:rsidP="00AE2214">
            <w:r w:rsidRPr="002B176E">
              <w:t xml:space="preserve">Principal producto esperado (base para el establecimiento de metas) </w:t>
            </w:r>
          </w:p>
        </w:tc>
        <w:tc>
          <w:tcPr>
            <w:tcW w:w="3699" w:type="pct"/>
            <w:gridSpan w:val="8"/>
            <w:shd w:val="clear" w:color="auto" w:fill="auto"/>
          </w:tcPr>
          <w:p w:rsidR="000E4DBC" w:rsidRPr="002B176E" w:rsidRDefault="000E4DBC" w:rsidP="00737B54">
            <w:pPr>
              <w:jc w:val="both"/>
              <w:rPr>
                <w:rFonts w:eastAsiaTheme="minorHAnsi" w:cstheme="minorHAnsi"/>
                <w:lang w:eastAsia="en-US"/>
              </w:rPr>
            </w:pPr>
            <w:r w:rsidRPr="002B176E">
              <w:t>Vincular a 3,000 buscadores de empleo con e</w:t>
            </w:r>
            <w:r w:rsidRPr="002B176E">
              <w:rPr>
                <w:rFonts w:eastAsiaTheme="minorHAnsi" w:cstheme="minorHAnsi"/>
                <w:lang w:eastAsia="en-US"/>
              </w:rPr>
              <w:t>l sector empresarial con el objetivo de colocarlos</w:t>
            </w:r>
            <w:r w:rsidR="00737B54" w:rsidRPr="002B176E">
              <w:rPr>
                <w:rFonts w:eastAsiaTheme="minorHAnsi" w:cstheme="minorHAnsi"/>
                <w:lang w:eastAsia="en-US"/>
              </w:rPr>
              <w:t xml:space="preserve"> </w:t>
            </w:r>
            <w:r w:rsidRPr="002B176E">
              <w:rPr>
                <w:rFonts w:eastAsiaTheme="minorHAnsi" w:cstheme="minorHAnsi"/>
                <w:lang w:eastAsia="en-US"/>
              </w:rPr>
              <w:t>en algún puesto de trabajo.</w:t>
            </w:r>
          </w:p>
        </w:tc>
      </w:tr>
      <w:tr w:rsidR="002B176E" w:rsidRPr="002B176E" w:rsidTr="0028557F">
        <w:trPr>
          <w:trHeight w:val="547"/>
        </w:trPr>
        <w:tc>
          <w:tcPr>
            <w:tcW w:w="1301" w:type="pct"/>
            <w:shd w:val="clear" w:color="auto" w:fill="D9D9D9" w:themeFill="background1" w:themeFillShade="D9"/>
          </w:tcPr>
          <w:p w:rsidR="000E4DBC" w:rsidRPr="002B176E" w:rsidRDefault="000E4DBC" w:rsidP="00AE2214">
            <w:r w:rsidRPr="002B176E">
              <w:t>Actividades a realizar para la obtención del producto esperado</w:t>
            </w:r>
          </w:p>
        </w:tc>
        <w:tc>
          <w:tcPr>
            <w:tcW w:w="3699" w:type="pct"/>
            <w:gridSpan w:val="8"/>
            <w:shd w:val="clear" w:color="auto" w:fill="auto"/>
          </w:tcPr>
          <w:p w:rsidR="000E4DBC" w:rsidRPr="002B176E" w:rsidRDefault="00457E8D" w:rsidP="00457E8D">
            <w:pPr>
              <w:jc w:val="both"/>
            </w:pPr>
            <w:r w:rsidRPr="002B176E">
              <w:rPr>
                <w:rFonts w:cstheme="minorHAnsi"/>
              </w:rPr>
              <w:t xml:space="preserve">Elaboración, aprobación y autorización del Proyecto Ejecutivo. </w:t>
            </w:r>
            <w:r w:rsidR="000E4DBC" w:rsidRPr="002B176E">
              <w:t>Promocionar los servicios del departamento de Promoción Laboral</w:t>
            </w:r>
            <w:r w:rsidR="00737B54" w:rsidRPr="002B176E">
              <w:t>.</w:t>
            </w:r>
            <w:r w:rsidR="000E4DBC" w:rsidRPr="002B176E">
              <w:t xml:space="preserve"> Capacitación de los Promotores de Empleo</w:t>
            </w:r>
            <w:r w:rsidR="00737B54" w:rsidRPr="002B176E">
              <w:t>.</w:t>
            </w:r>
            <w:r w:rsidR="000E4DBC" w:rsidRPr="002B176E">
              <w:t xml:space="preserve"> Visita a em</w:t>
            </w:r>
            <w:r w:rsidR="00737B54" w:rsidRPr="002B176E">
              <w:t>presas para ofrecer el servicio</w:t>
            </w:r>
            <w:r w:rsidR="000E4DBC" w:rsidRPr="002B176E">
              <w:t xml:space="preserve"> de Promoción Laboral</w:t>
            </w:r>
            <w:r w:rsidR="00737B54" w:rsidRPr="002B176E">
              <w:t>.</w:t>
            </w:r>
            <w:r w:rsidRPr="002B176E">
              <w:t xml:space="preserve"> </w:t>
            </w:r>
            <w:r w:rsidR="000E4DBC" w:rsidRPr="002B176E">
              <w:t>Firma convenio con empresas para promoción de vacantes</w:t>
            </w:r>
            <w:r w:rsidR="00737B54" w:rsidRPr="002B176E">
              <w:t>.</w:t>
            </w:r>
            <w:r w:rsidRPr="002B176E">
              <w:t xml:space="preserve"> </w:t>
            </w:r>
            <w:r w:rsidR="000E4DBC" w:rsidRPr="002B176E">
              <w:t>Recepción de vacantes</w:t>
            </w:r>
            <w:r w:rsidR="00737B54" w:rsidRPr="002B176E">
              <w:t>.</w:t>
            </w:r>
            <w:r w:rsidR="000E4DBC" w:rsidRPr="002B176E">
              <w:t xml:space="preserve"> Publicación de vacantes</w:t>
            </w:r>
            <w:r w:rsidR="00737B54" w:rsidRPr="002B176E">
              <w:t>.</w:t>
            </w:r>
            <w:r w:rsidRPr="002B176E">
              <w:t xml:space="preserve"> </w:t>
            </w:r>
            <w:r w:rsidR="000E4DBC" w:rsidRPr="002B176E">
              <w:t>Promoción de bolsa de trabajo a través de diversos medios de comunicación</w:t>
            </w:r>
            <w:r w:rsidR="00737B54" w:rsidRPr="002B176E">
              <w:t>.</w:t>
            </w:r>
            <w:r w:rsidRPr="002B176E">
              <w:t xml:space="preserve"> </w:t>
            </w:r>
            <w:r w:rsidR="000E4DBC" w:rsidRPr="002B176E">
              <w:t>Recepción y atención de buscadores de empleo</w:t>
            </w:r>
            <w:r w:rsidR="00737B54" w:rsidRPr="002B176E">
              <w:t>.</w:t>
            </w:r>
            <w:r w:rsidR="000E4DBC" w:rsidRPr="002B176E">
              <w:t xml:space="preserve"> Entrevista a buscador de empleo</w:t>
            </w:r>
            <w:r w:rsidR="00737B54" w:rsidRPr="002B176E">
              <w:t>.</w:t>
            </w:r>
            <w:r w:rsidR="000E4DBC" w:rsidRPr="002B176E">
              <w:t xml:space="preserve"> Captura de datos del buscador de empleo</w:t>
            </w:r>
            <w:r w:rsidR="00737B54" w:rsidRPr="002B176E">
              <w:t>.</w:t>
            </w:r>
            <w:r w:rsidRPr="002B176E">
              <w:t xml:space="preserve"> </w:t>
            </w:r>
            <w:r w:rsidR="000E4DBC" w:rsidRPr="002B176E">
              <w:t>Búsqueda de vacantes de acuerdo a perfil del buscador de empleo</w:t>
            </w:r>
            <w:r w:rsidR="00737B54" w:rsidRPr="002B176E">
              <w:t>.</w:t>
            </w:r>
            <w:r w:rsidR="000E4DBC" w:rsidRPr="002B176E">
              <w:t xml:space="preserve"> Concertar cita al buscador de empleo con empresa ofertante</w:t>
            </w:r>
            <w:r w:rsidR="00737B54" w:rsidRPr="002B176E">
              <w:t>.</w:t>
            </w:r>
            <w:r w:rsidRPr="002B176E">
              <w:t xml:space="preserve"> </w:t>
            </w:r>
            <w:r w:rsidR="00737B54" w:rsidRPr="002B176E">
              <w:t>Entregar opciones de empleo.</w:t>
            </w:r>
            <w:r w:rsidRPr="002B176E">
              <w:t xml:space="preserve"> </w:t>
            </w:r>
            <w:r w:rsidR="000E4DBC" w:rsidRPr="002B176E">
              <w:t>Seguimiento posterior al buscador de empleo para saber si ocupo la vacante</w:t>
            </w:r>
            <w:r w:rsidR="00737B54" w:rsidRPr="002B176E">
              <w:t>.</w:t>
            </w:r>
            <w:r w:rsidRPr="002B176E">
              <w:t xml:space="preserve"> </w:t>
            </w:r>
            <w:r w:rsidR="000E4DBC" w:rsidRPr="002B176E">
              <w:t>Actualización de cartera de vacantes a través de llamada telefónico o vía correo electrónico</w:t>
            </w:r>
            <w:r w:rsidR="00737B54" w:rsidRPr="002B176E">
              <w:t>.</w:t>
            </w:r>
            <w:r w:rsidR="000E4DBC" w:rsidRPr="002B176E">
              <w:t xml:space="preserve"> Calendarizar ferias de empleo</w:t>
            </w:r>
            <w:r w:rsidR="00737B54" w:rsidRPr="002B176E">
              <w:t>.</w:t>
            </w:r>
            <w:r w:rsidR="000E4DBC" w:rsidRPr="002B176E">
              <w:t xml:space="preserve"> Definir sede de feria de empleo</w:t>
            </w:r>
            <w:r w:rsidR="00737B54" w:rsidRPr="002B176E">
              <w:t>.</w:t>
            </w:r>
            <w:r w:rsidRPr="002B176E">
              <w:t xml:space="preserve"> </w:t>
            </w:r>
            <w:r w:rsidR="000E4DBC" w:rsidRPr="002B176E">
              <w:t>Oficios de solicitud</w:t>
            </w:r>
            <w:r w:rsidR="00737B54" w:rsidRPr="002B176E">
              <w:t xml:space="preserve"> de espacio, mobiliario</w:t>
            </w:r>
            <w:r w:rsidR="000E4DBC" w:rsidRPr="002B176E">
              <w:t>.</w:t>
            </w:r>
            <w:r w:rsidRPr="002B176E">
              <w:t xml:space="preserve"> </w:t>
            </w:r>
            <w:r w:rsidR="000E4DBC" w:rsidRPr="002B176E">
              <w:t>Diseño de publicidad</w:t>
            </w:r>
            <w:r w:rsidR="00737B54" w:rsidRPr="002B176E">
              <w:t>.</w:t>
            </w:r>
            <w:r w:rsidRPr="002B176E">
              <w:t xml:space="preserve"> </w:t>
            </w:r>
            <w:r w:rsidR="000E4DBC" w:rsidRPr="002B176E">
              <w:t>Diseño de manuales y formatos de registro</w:t>
            </w:r>
            <w:r w:rsidR="00737B54" w:rsidRPr="002B176E">
              <w:t>.</w:t>
            </w:r>
            <w:r w:rsidR="000E4DBC" w:rsidRPr="002B176E">
              <w:t xml:space="preserve"> Impresión de publicidad</w:t>
            </w:r>
            <w:r w:rsidR="00737B54" w:rsidRPr="002B176E">
              <w:t>.</w:t>
            </w:r>
            <w:r w:rsidRPr="002B176E">
              <w:t xml:space="preserve"> </w:t>
            </w:r>
            <w:r w:rsidR="000E4DBC" w:rsidRPr="002B176E">
              <w:t>Impresión de manuales y formatos de registro</w:t>
            </w:r>
            <w:r w:rsidR="00737B54" w:rsidRPr="002B176E">
              <w:t>.</w:t>
            </w:r>
            <w:r w:rsidRPr="002B176E">
              <w:t xml:space="preserve"> </w:t>
            </w:r>
            <w:r w:rsidR="000E4DBC" w:rsidRPr="002B176E">
              <w:t>Invitación a empresas a la feria de empleo</w:t>
            </w:r>
            <w:r w:rsidR="00737B54" w:rsidRPr="002B176E">
              <w:t>.</w:t>
            </w:r>
            <w:r w:rsidR="000E4DBC" w:rsidRPr="002B176E">
              <w:t xml:space="preserve"> Difusión de la </w:t>
            </w:r>
            <w:r w:rsidR="00737B54" w:rsidRPr="002B176E">
              <w:t>feria en medios de comunicación.</w:t>
            </w:r>
            <w:r w:rsidRPr="002B176E">
              <w:t xml:space="preserve"> </w:t>
            </w:r>
            <w:r w:rsidR="000E4DBC" w:rsidRPr="002B176E">
              <w:t>Lista de empresas confirmadas para asistencia</w:t>
            </w:r>
            <w:r w:rsidR="00737B54" w:rsidRPr="002B176E">
              <w:t>.</w:t>
            </w:r>
            <w:r w:rsidRPr="002B176E">
              <w:t xml:space="preserve"> </w:t>
            </w:r>
            <w:r w:rsidR="000E4DBC" w:rsidRPr="002B176E">
              <w:t>Invitación a dependencias gubernamentales</w:t>
            </w:r>
            <w:r w:rsidR="00737B54" w:rsidRPr="002B176E">
              <w:t>.</w:t>
            </w:r>
            <w:r w:rsidR="000E4DBC" w:rsidRPr="002B176E">
              <w:t xml:space="preserve"> Definir orden del día</w:t>
            </w:r>
            <w:r w:rsidR="00737B54" w:rsidRPr="002B176E">
              <w:t>.</w:t>
            </w:r>
            <w:r w:rsidRPr="002B176E">
              <w:t xml:space="preserve"> </w:t>
            </w:r>
            <w:r w:rsidR="000E4DBC" w:rsidRPr="002B176E">
              <w:t>Capacitación al personal de apoyo</w:t>
            </w:r>
            <w:r w:rsidR="00737B54" w:rsidRPr="002B176E">
              <w:t>.</w:t>
            </w:r>
            <w:r w:rsidR="000E4DBC" w:rsidRPr="002B176E">
              <w:t xml:space="preserve"> </w:t>
            </w:r>
            <w:r w:rsidRPr="002B176E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2B176E" w:rsidRPr="002B176E" w:rsidTr="0028557F">
        <w:trPr>
          <w:trHeight w:val="547"/>
        </w:trPr>
        <w:tc>
          <w:tcPr>
            <w:tcW w:w="1301" w:type="pct"/>
            <w:shd w:val="clear" w:color="auto" w:fill="D9D9D9" w:themeFill="background1" w:themeFillShade="D9"/>
          </w:tcPr>
          <w:p w:rsidR="000E4DBC" w:rsidRPr="002B176E" w:rsidRDefault="000E4DBC" w:rsidP="00AE2214">
            <w:r w:rsidRPr="002B176E">
              <w:t xml:space="preserve">Objetivos del programa estratégico </w:t>
            </w:r>
          </w:p>
        </w:tc>
        <w:tc>
          <w:tcPr>
            <w:tcW w:w="3699" w:type="pct"/>
            <w:gridSpan w:val="8"/>
            <w:shd w:val="clear" w:color="auto" w:fill="FABF8F" w:themeFill="accent6" w:themeFillTint="99"/>
          </w:tcPr>
          <w:p w:rsidR="000E4DBC" w:rsidRPr="002B176E" w:rsidRDefault="000E4DBC" w:rsidP="00AE2214"/>
        </w:tc>
      </w:tr>
      <w:tr w:rsidR="002B176E" w:rsidRPr="002B176E" w:rsidTr="0028557F">
        <w:trPr>
          <w:trHeight w:val="547"/>
        </w:trPr>
        <w:tc>
          <w:tcPr>
            <w:tcW w:w="1301" w:type="pct"/>
            <w:shd w:val="clear" w:color="auto" w:fill="D9D9D9" w:themeFill="background1" w:themeFillShade="D9"/>
          </w:tcPr>
          <w:p w:rsidR="000E4DBC" w:rsidRPr="002B176E" w:rsidRDefault="000E4DBC" w:rsidP="00AE2214">
            <w:r w:rsidRPr="002B176E">
              <w:t xml:space="preserve">Indicador del programa estratégico al que contribuye  </w:t>
            </w:r>
          </w:p>
        </w:tc>
        <w:tc>
          <w:tcPr>
            <w:tcW w:w="3699" w:type="pct"/>
            <w:gridSpan w:val="8"/>
            <w:shd w:val="clear" w:color="auto" w:fill="FABF8F" w:themeFill="accent6" w:themeFillTint="99"/>
          </w:tcPr>
          <w:p w:rsidR="000E4DBC" w:rsidRPr="002B176E" w:rsidRDefault="000E4DBC" w:rsidP="00AE2214"/>
        </w:tc>
      </w:tr>
      <w:tr w:rsidR="002B176E" w:rsidRPr="002B176E" w:rsidTr="005D1A55">
        <w:tc>
          <w:tcPr>
            <w:tcW w:w="1301" w:type="pct"/>
            <w:vMerge w:val="restart"/>
            <w:shd w:val="clear" w:color="auto" w:fill="D9D9D9" w:themeFill="background1" w:themeFillShade="D9"/>
          </w:tcPr>
          <w:p w:rsidR="000E4DBC" w:rsidRPr="002B176E" w:rsidRDefault="000E4DBC" w:rsidP="00AE2214">
            <w:r w:rsidRPr="002B176E">
              <w:t xml:space="preserve">Beneficios </w:t>
            </w:r>
          </w:p>
        </w:tc>
        <w:tc>
          <w:tcPr>
            <w:tcW w:w="749" w:type="pct"/>
            <w:gridSpan w:val="2"/>
            <w:shd w:val="clear" w:color="auto" w:fill="D9D9D9" w:themeFill="background1" w:themeFillShade="D9"/>
          </w:tcPr>
          <w:p w:rsidR="000E4DBC" w:rsidRPr="002B176E" w:rsidRDefault="000E4DBC" w:rsidP="00AE2214">
            <w:pPr>
              <w:jc w:val="center"/>
            </w:pPr>
            <w:r w:rsidRPr="002B176E">
              <w:t>Corto Plazo</w:t>
            </w:r>
          </w:p>
        </w:tc>
        <w:tc>
          <w:tcPr>
            <w:tcW w:w="1523" w:type="pct"/>
            <w:gridSpan w:val="3"/>
            <w:shd w:val="clear" w:color="auto" w:fill="D9D9D9" w:themeFill="background1" w:themeFillShade="D9"/>
          </w:tcPr>
          <w:p w:rsidR="000E4DBC" w:rsidRPr="002B176E" w:rsidRDefault="000E4DBC" w:rsidP="00AE2214">
            <w:pPr>
              <w:jc w:val="center"/>
            </w:pPr>
            <w:r w:rsidRPr="002B176E">
              <w:t>Mediano Plazo</w:t>
            </w:r>
          </w:p>
        </w:tc>
        <w:tc>
          <w:tcPr>
            <w:tcW w:w="1427" w:type="pct"/>
            <w:gridSpan w:val="3"/>
            <w:shd w:val="clear" w:color="auto" w:fill="D9D9D9" w:themeFill="background1" w:themeFillShade="D9"/>
          </w:tcPr>
          <w:p w:rsidR="000E4DBC" w:rsidRPr="002B176E" w:rsidRDefault="000E4DBC" w:rsidP="00AE2214">
            <w:pPr>
              <w:jc w:val="center"/>
            </w:pPr>
            <w:r w:rsidRPr="002B176E">
              <w:t>Largo Plazo</w:t>
            </w:r>
          </w:p>
        </w:tc>
      </w:tr>
      <w:tr w:rsidR="002B176E" w:rsidRPr="002B176E" w:rsidTr="005D1A55">
        <w:tc>
          <w:tcPr>
            <w:tcW w:w="1301" w:type="pct"/>
            <w:vMerge/>
            <w:shd w:val="clear" w:color="auto" w:fill="D9D9D9" w:themeFill="background1" w:themeFillShade="D9"/>
          </w:tcPr>
          <w:p w:rsidR="000E4DBC" w:rsidRPr="002B176E" w:rsidRDefault="000E4DBC" w:rsidP="00AE2214">
            <w:pPr>
              <w:jc w:val="center"/>
            </w:pPr>
          </w:p>
        </w:tc>
        <w:tc>
          <w:tcPr>
            <w:tcW w:w="749" w:type="pct"/>
            <w:gridSpan w:val="2"/>
            <w:shd w:val="clear" w:color="auto" w:fill="auto"/>
          </w:tcPr>
          <w:p w:rsidR="000E4DBC" w:rsidRPr="002B176E" w:rsidRDefault="000E4DBC" w:rsidP="00AE2214">
            <w:pPr>
              <w:jc w:val="center"/>
            </w:pPr>
          </w:p>
        </w:tc>
        <w:tc>
          <w:tcPr>
            <w:tcW w:w="1523" w:type="pct"/>
            <w:gridSpan w:val="3"/>
            <w:shd w:val="clear" w:color="auto" w:fill="auto"/>
          </w:tcPr>
          <w:p w:rsidR="000E4DBC" w:rsidRPr="002B176E" w:rsidRDefault="000E4DBC" w:rsidP="00AE2214">
            <w:pPr>
              <w:jc w:val="center"/>
            </w:pPr>
          </w:p>
        </w:tc>
        <w:tc>
          <w:tcPr>
            <w:tcW w:w="1427" w:type="pct"/>
            <w:gridSpan w:val="3"/>
            <w:shd w:val="clear" w:color="auto" w:fill="auto"/>
          </w:tcPr>
          <w:p w:rsidR="000E4DBC" w:rsidRPr="002B176E" w:rsidRDefault="000E4DBC" w:rsidP="00AE2214">
            <w:pPr>
              <w:jc w:val="center"/>
            </w:pPr>
            <w:r w:rsidRPr="002B176E">
              <w:t>X</w:t>
            </w:r>
          </w:p>
        </w:tc>
      </w:tr>
      <w:tr w:rsidR="002B176E" w:rsidRPr="002B176E" w:rsidTr="005D1A55">
        <w:trPr>
          <w:trHeight w:val="579"/>
        </w:trPr>
        <w:tc>
          <w:tcPr>
            <w:tcW w:w="1301" w:type="pct"/>
            <w:vMerge w:val="restart"/>
            <w:shd w:val="clear" w:color="auto" w:fill="D9D9D9" w:themeFill="background1" w:themeFillShade="D9"/>
          </w:tcPr>
          <w:p w:rsidR="000E4DBC" w:rsidRPr="002B176E" w:rsidRDefault="000E4DBC" w:rsidP="00AE2214">
            <w:r w:rsidRPr="002B176E">
              <w:t xml:space="preserve">Nombre del Indicador </w:t>
            </w:r>
          </w:p>
        </w:tc>
        <w:tc>
          <w:tcPr>
            <w:tcW w:w="446" w:type="pct"/>
            <w:shd w:val="clear" w:color="auto" w:fill="A6A6A6" w:themeFill="background1" w:themeFillShade="A6"/>
          </w:tcPr>
          <w:p w:rsidR="000E4DBC" w:rsidRPr="002B176E" w:rsidRDefault="000E4DBC" w:rsidP="00AE2214">
            <w:pPr>
              <w:jc w:val="center"/>
              <w:rPr>
                <w:b/>
                <w:sz w:val="20"/>
                <w:szCs w:val="20"/>
              </w:rPr>
            </w:pPr>
            <w:r w:rsidRPr="002B176E">
              <w:rPr>
                <w:b/>
                <w:sz w:val="20"/>
                <w:szCs w:val="20"/>
              </w:rPr>
              <w:t xml:space="preserve">Dimensión a medir </w:t>
            </w:r>
          </w:p>
        </w:tc>
        <w:tc>
          <w:tcPr>
            <w:tcW w:w="587" w:type="pct"/>
            <w:gridSpan w:val="2"/>
            <w:vMerge w:val="restart"/>
            <w:shd w:val="clear" w:color="auto" w:fill="D9D9D9" w:themeFill="background1" w:themeFillShade="D9"/>
          </w:tcPr>
          <w:p w:rsidR="000E4DBC" w:rsidRPr="002B176E" w:rsidRDefault="000E4DBC" w:rsidP="00AE2214">
            <w:pPr>
              <w:jc w:val="center"/>
            </w:pPr>
            <w:r w:rsidRPr="002B176E">
              <w:t xml:space="preserve">Definición del indicador </w:t>
            </w:r>
          </w:p>
        </w:tc>
        <w:tc>
          <w:tcPr>
            <w:tcW w:w="858" w:type="pct"/>
            <w:vMerge w:val="restart"/>
            <w:shd w:val="clear" w:color="auto" w:fill="D9D9D9" w:themeFill="background1" w:themeFillShade="D9"/>
          </w:tcPr>
          <w:p w:rsidR="000E4DBC" w:rsidRPr="002B176E" w:rsidRDefault="000E4DBC" w:rsidP="00AE2214">
            <w:pPr>
              <w:jc w:val="center"/>
            </w:pPr>
            <w:r w:rsidRPr="002B176E">
              <w:t>Método del calculo</w:t>
            </w:r>
          </w:p>
        </w:tc>
        <w:tc>
          <w:tcPr>
            <w:tcW w:w="381" w:type="pct"/>
            <w:vMerge w:val="restart"/>
            <w:shd w:val="clear" w:color="auto" w:fill="A6A6A6" w:themeFill="background1" w:themeFillShade="A6"/>
          </w:tcPr>
          <w:p w:rsidR="000E4DBC" w:rsidRPr="002B176E" w:rsidRDefault="000E4DBC" w:rsidP="00AE2214">
            <w:pPr>
              <w:jc w:val="center"/>
              <w:rPr>
                <w:b/>
                <w:sz w:val="20"/>
                <w:szCs w:val="20"/>
              </w:rPr>
            </w:pPr>
            <w:r w:rsidRPr="002B176E">
              <w:rPr>
                <w:b/>
                <w:sz w:val="20"/>
                <w:szCs w:val="20"/>
              </w:rPr>
              <w:t>Unidad de medida</w:t>
            </w:r>
          </w:p>
        </w:tc>
        <w:tc>
          <w:tcPr>
            <w:tcW w:w="454" w:type="pct"/>
            <w:vMerge w:val="restart"/>
            <w:shd w:val="clear" w:color="auto" w:fill="D9D9D9" w:themeFill="background1" w:themeFillShade="D9"/>
          </w:tcPr>
          <w:p w:rsidR="000E4DBC" w:rsidRPr="002B176E" w:rsidRDefault="000E4DBC" w:rsidP="00AE2214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 xml:space="preserve">Frecuencia de medida </w:t>
            </w:r>
          </w:p>
        </w:tc>
        <w:tc>
          <w:tcPr>
            <w:tcW w:w="363" w:type="pct"/>
            <w:vMerge w:val="restart"/>
            <w:shd w:val="clear" w:color="auto" w:fill="D9D9D9" w:themeFill="background1" w:themeFillShade="D9"/>
          </w:tcPr>
          <w:p w:rsidR="000E4DBC" w:rsidRPr="002B176E" w:rsidRDefault="000E4DBC" w:rsidP="00AE2214">
            <w:pPr>
              <w:jc w:val="center"/>
            </w:pPr>
            <w:r w:rsidRPr="002B176E">
              <w:t>Línea base</w:t>
            </w:r>
          </w:p>
        </w:tc>
        <w:tc>
          <w:tcPr>
            <w:tcW w:w="610" w:type="pct"/>
            <w:vMerge w:val="restart"/>
            <w:shd w:val="clear" w:color="auto" w:fill="A6A6A6" w:themeFill="background1" w:themeFillShade="A6"/>
          </w:tcPr>
          <w:p w:rsidR="000E4DBC" w:rsidRPr="002B176E" w:rsidRDefault="000E4DBC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Meta programada</w:t>
            </w:r>
          </w:p>
        </w:tc>
      </w:tr>
      <w:tr w:rsidR="002B176E" w:rsidRPr="002B176E" w:rsidTr="005D1A55">
        <w:trPr>
          <w:trHeight w:val="405"/>
        </w:trPr>
        <w:tc>
          <w:tcPr>
            <w:tcW w:w="1301" w:type="pct"/>
            <w:vMerge/>
            <w:shd w:val="clear" w:color="auto" w:fill="D9D9D9" w:themeFill="background1" w:themeFillShade="D9"/>
          </w:tcPr>
          <w:p w:rsidR="000E4DBC" w:rsidRPr="002B176E" w:rsidRDefault="000E4DBC" w:rsidP="00AE2214"/>
        </w:tc>
        <w:tc>
          <w:tcPr>
            <w:tcW w:w="446" w:type="pct"/>
            <w:shd w:val="clear" w:color="auto" w:fill="A6A6A6" w:themeFill="background1" w:themeFillShade="A6"/>
          </w:tcPr>
          <w:p w:rsidR="000E4DBC" w:rsidRPr="002B176E" w:rsidRDefault="000E4DBC" w:rsidP="00AA64B3">
            <w:pPr>
              <w:pStyle w:val="Prrafodelista"/>
              <w:numPr>
                <w:ilvl w:val="0"/>
                <w:numId w:val="1"/>
              </w:numPr>
              <w:ind w:left="227" w:hanging="284"/>
              <w:rPr>
                <w:b/>
                <w:sz w:val="16"/>
                <w:szCs w:val="16"/>
              </w:rPr>
            </w:pPr>
            <w:r w:rsidRPr="002B176E">
              <w:rPr>
                <w:b/>
                <w:sz w:val="16"/>
                <w:szCs w:val="16"/>
              </w:rPr>
              <w:t>Eficacia</w:t>
            </w:r>
          </w:p>
          <w:p w:rsidR="000E4DBC" w:rsidRPr="002B176E" w:rsidRDefault="000E4DBC" w:rsidP="00AA64B3">
            <w:pPr>
              <w:pStyle w:val="Prrafodelista"/>
              <w:numPr>
                <w:ilvl w:val="0"/>
                <w:numId w:val="1"/>
              </w:numPr>
              <w:ind w:left="227" w:hanging="284"/>
              <w:rPr>
                <w:b/>
                <w:sz w:val="16"/>
                <w:szCs w:val="16"/>
              </w:rPr>
            </w:pPr>
            <w:r w:rsidRPr="002B176E">
              <w:rPr>
                <w:b/>
                <w:sz w:val="16"/>
                <w:szCs w:val="16"/>
              </w:rPr>
              <w:t>Eficiencia</w:t>
            </w:r>
          </w:p>
          <w:p w:rsidR="000E4DBC" w:rsidRPr="002B176E" w:rsidRDefault="000E4DBC" w:rsidP="00AA64B3">
            <w:pPr>
              <w:pStyle w:val="Prrafodelista"/>
              <w:numPr>
                <w:ilvl w:val="0"/>
                <w:numId w:val="1"/>
              </w:numPr>
              <w:ind w:left="227" w:hanging="284"/>
              <w:rPr>
                <w:b/>
                <w:sz w:val="16"/>
                <w:szCs w:val="16"/>
              </w:rPr>
            </w:pPr>
            <w:r w:rsidRPr="002B176E">
              <w:rPr>
                <w:b/>
                <w:sz w:val="16"/>
                <w:szCs w:val="16"/>
              </w:rPr>
              <w:t xml:space="preserve">Económica </w:t>
            </w:r>
          </w:p>
          <w:p w:rsidR="000E4DBC" w:rsidRPr="002B176E" w:rsidRDefault="000E4DBC" w:rsidP="00AA64B3">
            <w:pPr>
              <w:pStyle w:val="Prrafodelista"/>
              <w:numPr>
                <w:ilvl w:val="0"/>
                <w:numId w:val="1"/>
              </w:numPr>
              <w:ind w:left="227" w:hanging="284"/>
              <w:rPr>
                <w:b/>
              </w:rPr>
            </w:pPr>
            <w:r w:rsidRPr="002B176E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87" w:type="pct"/>
            <w:gridSpan w:val="2"/>
            <w:vMerge/>
            <w:shd w:val="clear" w:color="auto" w:fill="D9D9D9" w:themeFill="background1" w:themeFillShade="D9"/>
          </w:tcPr>
          <w:p w:rsidR="000E4DBC" w:rsidRPr="002B176E" w:rsidRDefault="000E4DBC" w:rsidP="00AE2214">
            <w:pPr>
              <w:jc w:val="center"/>
            </w:pPr>
          </w:p>
        </w:tc>
        <w:tc>
          <w:tcPr>
            <w:tcW w:w="858" w:type="pct"/>
            <w:vMerge/>
            <w:shd w:val="clear" w:color="auto" w:fill="D9D9D9" w:themeFill="background1" w:themeFillShade="D9"/>
          </w:tcPr>
          <w:p w:rsidR="000E4DBC" w:rsidRPr="002B176E" w:rsidRDefault="000E4DBC" w:rsidP="00AE2214">
            <w:pPr>
              <w:jc w:val="center"/>
            </w:pPr>
          </w:p>
        </w:tc>
        <w:tc>
          <w:tcPr>
            <w:tcW w:w="381" w:type="pct"/>
            <w:vMerge/>
            <w:shd w:val="clear" w:color="auto" w:fill="A6A6A6" w:themeFill="background1" w:themeFillShade="A6"/>
          </w:tcPr>
          <w:p w:rsidR="000E4DBC" w:rsidRPr="002B176E" w:rsidRDefault="000E4DBC" w:rsidP="00AE2214">
            <w:pPr>
              <w:jc w:val="center"/>
            </w:pPr>
          </w:p>
        </w:tc>
        <w:tc>
          <w:tcPr>
            <w:tcW w:w="454" w:type="pct"/>
            <w:vMerge/>
            <w:shd w:val="clear" w:color="auto" w:fill="D9D9D9" w:themeFill="background1" w:themeFillShade="D9"/>
          </w:tcPr>
          <w:p w:rsidR="000E4DBC" w:rsidRPr="002B176E" w:rsidRDefault="000E4DBC" w:rsidP="00AE2214">
            <w:pPr>
              <w:jc w:val="center"/>
            </w:pPr>
          </w:p>
        </w:tc>
        <w:tc>
          <w:tcPr>
            <w:tcW w:w="363" w:type="pct"/>
            <w:vMerge/>
            <w:shd w:val="clear" w:color="auto" w:fill="D9D9D9" w:themeFill="background1" w:themeFillShade="D9"/>
          </w:tcPr>
          <w:p w:rsidR="000E4DBC" w:rsidRPr="002B176E" w:rsidRDefault="000E4DBC" w:rsidP="00AE2214">
            <w:pPr>
              <w:jc w:val="center"/>
            </w:pPr>
          </w:p>
        </w:tc>
        <w:tc>
          <w:tcPr>
            <w:tcW w:w="610" w:type="pct"/>
            <w:vMerge/>
            <w:shd w:val="clear" w:color="auto" w:fill="A6A6A6" w:themeFill="background1" w:themeFillShade="A6"/>
          </w:tcPr>
          <w:p w:rsidR="000E4DBC" w:rsidRPr="002B176E" w:rsidRDefault="000E4DBC" w:rsidP="00AE2214">
            <w:pPr>
              <w:jc w:val="center"/>
            </w:pPr>
          </w:p>
        </w:tc>
      </w:tr>
      <w:tr w:rsidR="002B176E" w:rsidRPr="002B176E" w:rsidTr="005D1A55"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84" w:rsidRPr="002B176E" w:rsidRDefault="00647484" w:rsidP="00647484">
            <w:pPr>
              <w:jc w:val="center"/>
              <w:rPr>
                <w:rFonts w:ascii="Calibri" w:eastAsia="Times New Roman" w:hAnsi="Calibri" w:cs="Calibri"/>
              </w:rPr>
            </w:pPr>
            <w:r w:rsidRPr="002B176E">
              <w:rPr>
                <w:rFonts w:ascii="Calibri" w:eastAsia="Times New Roman" w:hAnsi="Calibri" w:cs="Calibri"/>
              </w:rPr>
              <w:t>Personas Solicitantes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84" w:rsidRPr="002B176E" w:rsidRDefault="00647484" w:rsidP="00647484">
            <w:pPr>
              <w:jc w:val="center"/>
              <w:rPr>
                <w:rFonts w:ascii="Calibri" w:hAnsi="Calibri" w:cs="Calibri"/>
              </w:rPr>
            </w:pPr>
            <w:r w:rsidRPr="002B176E">
              <w:rPr>
                <w:rFonts w:ascii="Calibri" w:hAnsi="Calibri" w:cs="Calibri"/>
              </w:rPr>
              <w:t>2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84" w:rsidRPr="002B176E" w:rsidRDefault="00647484" w:rsidP="006474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176E">
              <w:rPr>
                <w:rFonts w:ascii="Calibri" w:hAnsi="Calibri" w:cs="Calibri"/>
                <w:sz w:val="18"/>
                <w:szCs w:val="18"/>
              </w:rPr>
              <w:t xml:space="preserve">Número de Personas </w:t>
            </w:r>
            <w:r w:rsidRPr="002B176E">
              <w:rPr>
                <w:rFonts w:ascii="Calibri" w:hAnsi="Calibri" w:cs="Calibri"/>
                <w:sz w:val="18"/>
                <w:szCs w:val="18"/>
              </w:rPr>
              <w:lastRenderedPageBreak/>
              <w:t>solicitantes registradas en bitácora electrónica.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84" w:rsidRPr="002B176E" w:rsidRDefault="00647484" w:rsidP="006474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176E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Número de Personas solicitantes registradas en </w:t>
            </w:r>
            <w:r w:rsidRPr="002B176E">
              <w:rPr>
                <w:rFonts w:ascii="Calibri" w:hAnsi="Calibri" w:cs="Calibri"/>
                <w:sz w:val="18"/>
                <w:szCs w:val="18"/>
              </w:rPr>
              <w:lastRenderedPageBreak/>
              <w:t>bitácora electrónica</w:t>
            </w:r>
            <w:r w:rsidRPr="002B176E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 </w:t>
            </w:r>
            <w:r w:rsidRPr="002B176E">
              <w:rPr>
                <w:rFonts w:ascii="Calibri" w:hAnsi="Calibri" w:cs="Calibri"/>
                <w:sz w:val="18"/>
                <w:szCs w:val="18"/>
              </w:rPr>
              <w:t>Número de Personas solicitantes registradas en bitácora electrónica</w:t>
            </w:r>
            <w:r w:rsidRPr="002B176E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2018*100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84" w:rsidRPr="002B176E" w:rsidRDefault="00647484" w:rsidP="006474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176E">
              <w:rPr>
                <w:rFonts w:ascii="Calibri" w:hAnsi="Calibri" w:cs="Calibri"/>
                <w:sz w:val="18"/>
                <w:szCs w:val="18"/>
              </w:rPr>
              <w:lastRenderedPageBreak/>
              <w:t>Porcentaje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84" w:rsidRPr="002B176E" w:rsidRDefault="00647484" w:rsidP="006474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176E">
              <w:rPr>
                <w:rFonts w:ascii="Calibri" w:hAnsi="Calibri" w:cs="Calibri"/>
                <w:sz w:val="18"/>
                <w:szCs w:val="18"/>
              </w:rPr>
              <w:t>Trimestral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84" w:rsidRPr="002B176E" w:rsidRDefault="00647484" w:rsidP="006474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176E">
              <w:rPr>
                <w:rFonts w:ascii="Calibri" w:hAnsi="Calibri" w:cs="Calibri"/>
                <w:sz w:val="18"/>
                <w:szCs w:val="18"/>
              </w:rPr>
              <w:t xml:space="preserve">3,000 Personas </w:t>
            </w:r>
            <w:r w:rsidRPr="002B176E">
              <w:rPr>
                <w:rFonts w:ascii="Calibri" w:hAnsi="Calibri" w:cs="Calibri"/>
                <w:sz w:val="18"/>
                <w:szCs w:val="18"/>
              </w:rPr>
              <w:lastRenderedPageBreak/>
              <w:t>solicitantes registradas en bitácora electrónica.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84" w:rsidRPr="002B176E" w:rsidRDefault="00647484" w:rsidP="006474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176E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3,001 Personas solicitantes </w:t>
            </w:r>
            <w:r w:rsidRPr="002B176E">
              <w:rPr>
                <w:rFonts w:ascii="Calibri" w:hAnsi="Calibri" w:cs="Calibri"/>
                <w:sz w:val="18"/>
                <w:szCs w:val="18"/>
              </w:rPr>
              <w:lastRenderedPageBreak/>
              <w:t>registradas en bitácora electrónica.</w:t>
            </w:r>
          </w:p>
        </w:tc>
      </w:tr>
      <w:tr w:rsidR="002B176E" w:rsidRPr="002B176E" w:rsidTr="005D1A55"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84" w:rsidRPr="002B176E" w:rsidRDefault="00647484" w:rsidP="00647484">
            <w:pPr>
              <w:jc w:val="center"/>
              <w:rPr>
                <w:rFonts w:ascii="Calibri" w:eastAsia="Times New Roman" w:hAnsi="Calibri" w:cs="Calibri"/>
              </w:rPr>
            </w:pPr>
            <w:r w:rsidRPr="002B176E">
              <w:rPr>
                <w:rFonts w:ascii="Calibri" w:eastAsia="Times New Roman" w:hAnsi="Calibri" w:cs="Calibri"/>
              </w:rPr>
              <w:lastRenderedPageBreak/>
              <w:t xml:space="preserve">Personas con Empleo. 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84" w:rsidRPr="002B176E" w:rsidRDefault="00647484" w:rsidP="00647484">
            <w:pPr>
              <w:jc w:val="center"/>
              <w:rPr>
                <w:rFonts w:ascii="Calibri" w:hAnsi="Calibri" w:cs="Calibri"/>
              </w:rPr>
            </w:pPr>
            <w:r w:rsidRPr="002B176E">
              <w:rPr>
                <w:rFonts w:ascii="Calibri" w:hAnsi="Calibri" w:cs="Calibri"/>
              </w:rPr>
              <w:t>2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84" w:rsidRPr="002B176E" w:rsidRDefault="00647484" w:rsidP="006474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176E">
              <w:rPr>
                <w:rFonts w:ascii="Calibri" w:hAnsi="Calibri" w:cs="Calibri"/>
                <w:sz w:val="18"/>
                <w:szCs w:val="18"/>
              </w:rPr>
              <w:t xml:space="preserve">Número de </w:t>
            </w:r>
            <w:r w:rsidRPr="002B176E">
              <w:rPr>
                <w:rFonts w:ascii="Calibri" w:eastAsia="Times New Roman" w:hAnsi="Calibri" w:cs="Calibri"/>
                <w:sz w:val="18"/>
                <w:szCs w:val="18"/>
              </w:rPr>
              <w:t>Personas con Empleo a través del Programa.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84" w:rsidRPr="002B176E" w:rsidRDefault="00647484" w:rsidP="006474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176E">
              <w:rPr>
                <w:rFonts w:ascii="Calibri" w:hAnsi="Calibri" w:cs="Calibri"/>
                <w:sz w:val="18"/>
                <w:szCs w:val="18"/>
              </w:rPr>
              <w:t xml:space="preserve">Número de Personas </w:t>
            </w:r>
            <w:r w:rsidRPr="002B176E">
              <w:rPr>
                <w:rFonts w:ascii="Calibri" w:eastAsia="Times New Roman" w:hAnsi="Calibri" w:cs="Calibri"/>
                <w:sz w:val="18"/>
                <w:szCs w:val="18"/>
              </w:rPr>
              <w:t xml:space="preserve">con Empleo a través del Programa en el año 2019/ </w:t>
            </w:r>
            <w:r w:rsidRPr="002B176E">
              <w:rPr>
                <w:rFonts w:ascii="Calibri" w:hAnsi="Calibri" w:cs="Calibri"/>
                <w:sz w:val="18"/>
                <w:szCs w:val="18"/>
              </w:rPr>
              <w:t xml:space="preserve">Número de Personas </w:t>
            </w:r>
            <w:r w:rsidRPr="002B176E">
              <w:rPr>
                <w:rFonts w:ascii="Calibri" w:eastAsia="Times New Roman" w:hAnsi="Calibri" w:cs="Calibri"/>
                <w:sz w:val="18"/>
                <w:szCs w:val="18"/>
              </w:rPr>
              <w:t>con Empleo a través del Programa en el año 2018*100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84" w:rsidRPr="002B176E" w:rsidRDefault="00647484" w:rsidP="006474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176E">
              <w:rPr>
                <w:rFonts w:ascii="Calibri" w:hAnsi="Calibri" w:cs="Calibri"/>
                <w:sz w:val="18"/>
                <w:szCs w:val="18"/>
              </w:rPr>
              <w:t>Porcentaje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84" w:rsidRPr="002B176E" w:rsidRDefault="00647484" w:rsidP="006474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176E">
              <w:rPr>
                <w:rFonts w:ascii="Calibri" w:hAnsi="Calibri" w:cs="Calibri"/>
                <w:sz w:val="18"/>
                <w:szCs w:val="18"/>
              </w:rPr>
              <w:t>Trimestral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84" w:rsidRPr="002B176E" w:rsidRDefault="00647484" w:rsidP="006474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176E">
              <w:rPr>
                <w:rFonts w:ascii="Calibri" w:hAnsi="Calibri" w:cs="Calibri"/>
                <w:sz w:val="18"/>
                <w:szCs w:val="18"/>
              </w:rPr>
              <w:t xml:space="preserve">2,000 </w:t>
            </w:r>
            <w:r w:rsidRPr="002B176E">
              <w:rPr>
                <w:rFonts w:ascii="Calibri" w:eastAsia="Times New Roman" w:hAnsi="Calibri" w:cs="Calibri"/>
                <w:sz w:val="18"/>
                <w:szCs w:val="18"/>
              </w:rPr>
              <w:t>con Empleo a través del Programa.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84" w:rsidRPr="002B176E" w:rsidRDefault="00647484" w:rsidP="0064748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176E">
              <w:rPr>
                <w:rFonts w:ascii="Calibri" w:hAnsi="Calibri" w:cs="Calibri"/>
                <w:sz w:val="18"/>
                <w:szCs w:val="18"/>
              </w:rPr>
              <w:t xml:space="preserve">3,000 </w:t>
            </w:r>
            <w:r w:rsidRPr="002B176E">
              <w:rPr>
                <w:rFonts w:ascii="Calibri" w:eastAsia="Times New Roman" w:hAnsi="Calibri" w:cs="Calibri"/>
                <w:sz w:val="18"/>
                <w:szCs w:val="18"/>
              </w:rPr>
              <w:t>con Empleo a través del Programa.</w:t>
            </w:r>
          </w:p>
        </w:tc>
      </w:tr>
      <w:tr w:rsidR="002B176E" w:rsidRPr="002B176E" w:rsidTr="0028557F">
        <w:tc>
          <w:tcPr>
            <w:tcW w:w="2334" w:type="pct"/>
            <w:gridSpan w:val="4"/>
            <w:shd w:val="clear" w:color="auto" w:fill="D9D9D9" w:themeFill="background1" w:themeFillShade="D9"/>
          </w:tcPr>
          <w:p w:rsidR="00647484" w:rsidRPr="002B176E" w:rsidRDefault="00647484" w:rsidP="00647484">
            <w:r w:rsidRPr="002B176E">
              <w:t>Clave presupuestal determinada para seguimiento del gasto.</w:t>
            </w:r>
          </w:p>
        </w:tc>
        <w:tc>
          <w:tcPr>
            <w:tcW w:w="2666" w:type="pct"/>
            <w:gridSpan w:val="5"/>
            <w:shd w:val="clear" w:color="auto" w:fill="FABF8F" w:themeFill="accent6" w:themeFillTint="99"/>
          </w:tcPr>
          <w:p w:rsidR="00647484" w:rsidRPr="002B176E" w:rsidRDefault="00647484" w:rsidP="00647484"/>
        </w:tc>
      </w:tr>
    </w:tbl>
    <w:p w:rsidR="000E4DBC" w:rsidRPr="002B176E" w:rsidRDefault="000E4DBC" w:rsidP="000E4DBC"/>
    <w:p w:rsidR="000E4DBC" w:rsidRPr="002B176E" w:rsidRDefault="000E4DBC" w:rsidP="000E4DBC"/>
    <w:p w:rsidR="000E4DBC" w:rsidRPr="002B176E" w:rsidRDefault="000E4DBC" w:rsidP="000E4DBC"/>
    <w:p w:rsidR="000E4DBC" w:rsidRPr="002B176E" w:rsidRDefault="000E4DBC" w:rsidP="000E4DBC"/>
    <w:p w:rsidR="000E4DBC" w:rsidRPr="002B176E" w:rsidRDefault="000E4DBC" w:rsidP="000E4DBC"/>
    <w:p w:rsidR="000E4DBC" w:rsidRPr="002B176E" w:rsidRDefault="000E4DBC" w:rsidP="000E4DBC"/>
    <w:p w:rsidR="000E4DBC" w:rsidRPr="002B176E" w:rsidRDefault="000E4DBC" w:rsidP="000E4DBC"/>
    <w:p w:rsidR="000E4DBC" w:rsidRPr="002B176E" w:rsidRDefault="000E4DBC" w:rsidP="000E4DBC"/>
    <w:p w:rsidR="000E4DBC" w:rsidRPr="002B176E" w:rsidRDefault="000E4DBC" w:rsidP="000E4DBC">
      <w:pPr>
        <w:rPr>
          <w:b/>
          <w:sz w:val="40"/>
        </w:rPr>
      </w:pPr>
    </w:p>
    <w:p w:rsidR="000C5895" w:rsidRPr="002B176E" w:rsidRDefault="000C5895">
      <w:pPr>
        <w:rPr>
          <w:b/>
          <w:sz w:val="40"/>
        </w:rPr>
      </w:pPr>
      <w:r w:rsidRPr="002B176E">
        <w:rPr>
          <w:b/>
          <w:sz w:val="40"/>
        </w:rPr>
        <w:br w:type="page"/>
      </w:r>
    </w:p>
    <w:p w:rsidR="000C5895" w:rsidRPr="002B176E" w:rsidRDefault="000C5895" w:rsidP="000E4DBC">
      <w:pPr>
        <w:rPr>
          <w:b/>
          <w:sz w:val="40"/>
        </w:rPr>
      </w:pPr>
    </w:p>
    <w:p w:rsidR="000E4DBC" w:rsidRPr="002B176E" w:rsidRDefault="000E4DBC" w:rsidP="000E4DBC">
      <w:pPr>
        <w:rPr>
          <w:b/>
          <w:sz w:val="40"/>
        </w:rPr>
      </w:pPr>
      <w:r w:rsidRPr="002B176E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0E4DBC" w:rsidRPr="002B176E" w:rsidTr="00AE2214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0E4DBC" w:rsidRPr="002B176E" w:rsidRDefault="000E4DBC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Cronograma Anual  de Actividades</w:t>
            </w:r>
          </w:p>
        </w:tc>
      </w:tr>
      <w:tr w:rsidR="000E4DBC" w:rsidRPr="002B176E" w:rsidTr="00AE2214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0E4DBC" w:rsidRPr="002B176E" w:rsidRDefault="000E4DBC" w:rsidP="00AE2214">
            <w:pPr>
              <w:rPr>
                <w:b/>
              </w:rPr>
            </w:pPr>
            <w:r w:rsidRPr="002B176E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0E4DBC" w:rsidRPr="002B176E" w:rsidRDefault="000E4DBC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2018 - 2019</w:t>
            </w:r>
          </w:p>
        </w:tc>
      </w:tr>
      <w:tr w:rsidR="000E4DBC" w:rsidRPr="002B176E" w:rsidTr="00AE2214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0E4DBC" w:rsidRPr="002B176E" w:rsidRDefault="000E4DBC" w:rsidP="00AE2214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0E4DBC" w:rsidRPr="002B176E" w:rsidRDefault="000E4DBC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0E4DBC" w:rsidRPr="002B176E" w:rsidRDefault="000E4DBC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0E4DBC" w:rsidRPr="002B176E" w:rsidRDefault="000E4DBC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0E4DBC" w:rsidRPr="002B176E" w:rsidRDefault="000E4DBC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0E4DBC" w:rsidRPr="002B176E" w:rsidRDefault="000E4DBC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0E4DBC" w:rsidRPr="002B176E" w:rsidRDefault="000E4DBC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0E4DBC" w:rsidRPr="002B176E" w:rsidRDefault="000E4DBC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0E4DBC" w:rsidRPr="002B176E" w:rsidRDefault="000E4DBC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0E4DBC" w:rsidRPr="002B176E" w:rsidRDefault="000E4DBC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0E4DBC" w:rsidRPr="002B176E" w:rsidRDefault="000E4DBC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0E4DBC" w:rsidRPr="002B176E" w:rsidRDefault="000E4DBC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0E4DBC" w:rsidRPr="002B176E" w:rsidRDefault="000E4DBC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SEP</w:t>
            </w:r>
          </w:p>
        </w:tc>
      </w:tr>
      <w:tr w:rsidR="002B176E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737B54">
            <w:pPr>
              <w:spacing w:line="256" w:lineRule="auto"/>
              <w:jc w:val="both"/>
              <w:rPr>
                <w:rFonts w:cstheme="minorHAnsi"/>
              </w:rPr>
            </w:pPr>
            <w:r w:rsidRPr="002B176E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</w:tr>
      <w:tr w:rsidR="002B176E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737B54">
            <w:r w:rsidRPr="002B176E">
              <w:t xml:space="preserve">Promocionar los servicios del departamento de Promoción Laboral  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</w:tr>
      <w:tr w:rsidR="002B176E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737B54">
            <w:r w:rsidRPr="002B176E">
              <w:t xml:space="preserve">Capacitación de los Promotores de Empleo 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</w:tr>
      <w:tr w:rsidR="002B176E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737B54">
            <w:r w:rsidRPr="002B176E">
              <w:t>Visita a empresas para ofrecer el servicios de Promoción Laboral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</w:tr>
      <w:tr w:rsidR="002B176E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737B54">
            <w:r w:rsidRPr="002B176E">
              <w:t>Firma convenio con empresas para promoción de vacantes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0C5895" w:rsidP="000C5895">
            <w:pPr>
              <w:jc w:val="center"/>
            </w:pPr>
            <w:r w:rsidRPr="002B176E">
              <w:t>X</w:t>
            </w: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</w:pPr>
            <w:r w:rsidRPr="002B176E"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0C5895" w:rsidP="000C5895">
            <w:pPr>
              <w:jc w:val="center"/>
            </w:pPr>
            <w:r w:rsidRPr="002B176E"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</w:pPr>
            <w:r w:rsidRPr="002B176E"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</w:pPr>
            <w:r w:rsidRPr="002B176E"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</w:pPr>
            <w:r w:rsidRPr="002B176E"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</w:pPr>
            <w:r w:rsidRPr="002B176E">
              <w:t>X</w:t>
            </w:r>
          </w:p>
        </w:tc>
        <w:tc>
          <w:tcPr>
            <w:tcW w:w="274" w:type="pct"/>
            <w:shd w:val="clear" w:color="auto" w:fill="auto"/>
          </w:tcPr>
          <w:p w:rsidR="00737B54" w:rsidRPr="002B176E" w:rsidRDefault="000C5895" w:rsidP="000C5895">
            <w:pPr>
              <w:jc w:val="center"/>
            </w:pPr>
            <w:r w:rsidRPr="002B176E">
              <w:t>X</w:t>
            </w:r>
          </w:p>
        </w:tc>
        <w:tc>
          <w:tcPr>
            <w:tcW w:w="279" w:type="pct"/>
            <w:shd w:val="clear" w:color="auto" w:fill="auto"/>
          </w:tcPr>
          <w:p w:rsidR="00737B54" w:rsidRPr="002B176E" w:rsidRDefault="000C5895" w:rsidP="000C5895">
            <w:pPr>
              <w:jc w:val="center"/>
            </w:pPr>
            <w:r w:rsidRPr="002B176E"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0C5895" w:rsidP="000C5895">
            <w:pPr>
              <w:jc w:val="center"/>
            </w:pPr>
            <w:r w:rsidRPr="002B176E">
              <w:t>X</w:t>
            </w: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</w:pPr>
            <w:r w:rsidRPr="002B176E">
              <w:t>X</w:t>
            </w:r>
          </w:p>
        </w:tc>
        <w:tc>
          <w:tcPr>
            <w:tcW w:w="252" w:type="pct"/>
            <w:shd w:val="clear" w:color="auto" w:fill="auto"/>
          </w:tcPr>
          <w:p w:rsidR="00737B54" w:rsidRPr="002B176E" w:rsidRDefault="000C5895" w:rsidP="000C5895">
            <w:pPr>
              <w:jc w:val="center"/>
            </w:pPr>
            <w:r w:rsidRPr="002B176E">
              <w:t>X</w:t>
            </w:r>
          </w:p>
        </w:tc>
      </w:tr>
      <w:tr w:rsidR="002B176E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737B54">
            <w:r w:rsidRPr="002B176E">
              <w:t xml:space="preserve">Recepción de vacantes 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</w:tr>
      <w:tr w:rsidR="002B176E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737B54">
            <w:r w:rsidRPr="002B176E">
              <w:t>Publicación de vacantes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</w:tr>
      <w:tr w:rsidR="002B176E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737B54">
            <w:r w:rsidRPr="002B176E">
              <w:t>Promoción de bolsa de trabajo a través de diversos medios de comunicación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</w:tr>
      <w:tr w:rsidR="002B176E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737B54">
            <w:r w:rsidRPr="002B176E">
              <w:t xml:space="preserve">Recepción y atención de buscadores de empleo 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</w:tr>
      <w:tr w:rsidR="002B176E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737B54">
            <w:r w:rsidRPr="002B176E">
              <w:t xml:space="preserve">Entrevista a buscador de empleo 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</w:tr>
      <w:tr w:rsidR="002B176E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737B54">
            <w:r w:rsidRPr="002B176E">
              <w:t>Captura de datos del buscador de empleo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</w:tr>
      <w:tr w:rsidR="002B176E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737B54">
            <w:r w:rsidRPr="002B176E">
              <w:t xml:space="preserve">Búsqueda de vacantes de acuerdo a perfil del buscador de empleo 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</w:tr>
      <w:tr w:rsidR="002B176E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737B54">
            <w:r w:rsidRPr="002B176E">
              <w:t>Concertar cita al buscador de empleo con empresa ofertante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</w:tr>
      <w:tr w:rsidR="002B176E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737B54">
            <w:r w:rsidRPr="002B176E">
              <w:t xml:space="preserve">Entregar opciones de empleo 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</w:tr>
      <w:tr w:rsidR="002B176E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737B54">
            <w:r w:rsidRPr="002B176E">
              <w:t>Seguimiento posterior al buscador de empleo para saber si ocupo la vacante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</w:tr>
      <w:tr w:rsidR="002B176E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737B54">
            <w:r w:rsidRPr="002B176E">
              <w:lastRenderedPageBreak/>
              <w:t xml:space="preserve">Actualización de cartera de vacantes a través de llamada telefónico o vía correo electrónico 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</w:tr>
      <w:tr w:rsidR="002B176E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737B54">
            <w:r w:rsidRPr="002B176E">
              <w:t xml:space="preserve">Calendarizar ferias de empleo 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</w:tr>
      <w:tr w:rsidR="002B176E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737B54">
            <w:r w:rsidRPr="002B176E">
              <w:t xml:space="preserve">Definir sede de feria de empleo 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</w:tr>
      <w:tr w:rsidR="002B176E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737B54">
            <w:r w:rsidRPr="002B176E">
              <w:t>Oficios de solicitud de espacio, mobiliario, etc.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</w:tr>
      <w:tr w:rsidR="002B176E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737B54">
            <w:r w:rsidRPr="002B176E">
              <w:t>Diseño de publicidad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</w:tr>
      <w:tr w:rsidR="002B176E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737B54">
            <w:r w:rsidRPr="002B176E">
              <w:t xml:space="preserve">Diseño de manuales y formatos de registro 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</w:tr>
      <w:tr w:rsidR="002B176E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737B54">
            <w:r w:rsidRPr="002B176E">
              <w:t>Impresión de publicidad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</w:tr>
      <w:tr w:rsidR="00737B54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737B54">
            <w:r w:rsidRPr="002B176E">
              <w:t>Impresión de manuales y formatos de registro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</w:tr>
      <w:tr w:rsidR="002B176E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737B54">
            <w:r w:rsidRPr="002B176E">
              <w:t xml:space="preserve">2Invitación a empresas a la feria de empleo 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</w:tr>
      <w:tr w:rsidR="002B176E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737B54">
            <w:r w:rsidRPr="002B176E">
              <w:t xml:space="preserve">Difusión de la feria en medios de comunicación 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</w:tr>
      <w:tr w:rsidR="002B176E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737B54">
            <w:r w:rsidRPr="002B176E">
              <w:t>Lista de empresas confirmadas para asistencia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</w:tr>
      <w:tr w:rsidR="002B176E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737B54">
            <w:r w:rsidRPr="002B176E">
              <w:t xml:space="preserve">Invitación a dependencias gubernamentales  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</w:tr>
      <w:tr w:rsidR="002B176E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737B54">
            <w:r w:rsidRPr="002B176E">
              <w:t>Definir orden del día para evento protocolar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</w:tr>
      <w:tr w:rsidR="00737B54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737B54">
            <w:r w:rsidRPr="002B176E">
              <w:t>Capacitación al personal de apoyo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</w:tr>
      <w:tr w:rsidR="00737B54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737B54">
            <w:pPr>
              <w:jc w:val="both"/>
              <w:rPr>
                <w:rFonts w:cstheme="minorHAnsi"/>
                <w:shd w:val="clear" w:color="auto" w:fill="FFFFFF"/>
              </w:rPr>
            </w:pPr>
            <w:r w:rsidRPr="002B176E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</w:tr>
      <w:tr w:rsidR="002B176E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737B54">
            <w:pPr>
              <w:jc w:val="both"/>
              <w:rPr>
                <w:rFonts w:cstheme="minorHAnsi"/>
                <w:shd w:val="clear" w:color="auto" w:fill="FFFFFF"/>
              </w:rPr>
            </w:pPr>
            <w:r w:rsidRPr="002B176E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0C589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37B54" w:rsidRPr="002B176E" w:rsidRDefault="000C5895" w:rsidP="000C5895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</w:tr>
    </w:tbl>
    <w:p w:rsidR="000168B7" w:rsidRPr="002B176E" w:rsidRDefault="000168B7">
      <w:bookmarkStart w:id="0" w:name="_GoBack"/>
      <w:bookmarkEnd w:id="0"/>
    </w:p>
    <w:sectPr w:rsidR="000168B7" w:rsidRPr="002B176E" w:rsidSect="00AE221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214" w:rsidRDefault="00AE2214" w:rsidP="00985B24">
      <w:pPr>
        <w:spacing w:after="0" w:line="240" w:lineRule="auto"/>
      </w:pPr>
      <w:r>
        <w:separator/>
      </w:r>
    </w:p>
  </w:endnote>
  <w:endnote w:type="continuationSeparator" w:id="0">
    <w:p w:rsidR="00AE2214" w:rsidRDefault="00AE221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214" w:rsidRDefault="00AE2214" w:rsidP="00985B24">
      <w:pPr>
        <w:spacing w:after="0" w:line="240" w:lineRule="auto"/>
      </w:pPr>
      <w:r>
        <w:separator/>
      </w:r>
    </w:p>
  </w:footnote>
  <w:footnote w:type="continuationSeparator" w:id="0">
    <w:p w:rsidR="00AE2214" w:rsidRDefault="00AE221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14" w:rsidRDefault="00AE2214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E2214" w:rsidRPr="00A53525" w:rsidTr="00AE2214">
      <w:trPr>
        <w:trHeight w:val="841"/>
      </w:trPr>
      <w:tc>
        <w:tcPr>
          <w:tcW w:w="1651" w:type="dxa"/>
        </w:tcPr>
        <w:p w:rsidR="00AE2214" w:rsidRPr="00A53525" w:rsidRDefault="00AE221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E2214" w:rsidRPr="00A53525" w:rsidRDefault="00AE221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E2214" w:rsidRPr="00A53525" w:rsidRDefault="00AE221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E2214" w:rsidRPr="005D6B0E" w:rsidRDefault="00AE221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E2214" w:rsidRDefault="00AE221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E2214" w:rsidRPr="00A53525" w:rsidRDefault="00AE221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AE2214" w:rsidRDefault="00AE2214">
    <w:pPr>
      <w:pStyle w:val="Encabezado"/>
    </w:pPr>
  </w:p>
  <w:p w:rsidR="00AE2214" w:rsidRDefault="00AE22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2B76"/>
    <w:multiLevelType w:val="hybridMultilevel"/>
    <w:tmpl w:val="EBA4A6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D0687"/>
    <w:multiLevelType w:val="hybridMultilevel"/>
    <w:tmpl w:val="4CBE6E94"/>
    <w:lvl w:ilvl="0" w:tplc="931ACC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1FE1D3C"/>
    <w:multiLevelType w:val="hybridMultilevel"/>
    <w:tmpl w:val="DB26C2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F3991"/>
    <w:multiLevelType w:val="hybridMultilevel"/>
    <w:tmpl w:val="5DA054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846B2"/>
    <w:multiLevelType w:val="hybridMultilevel"/>
    <w:tmpl w:val="02F84E44"/>
    <w:lvl w:ilvl="0" w:tplc="E3306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E3E0AE1"/>
    <w:multiLevelType w:val="hybridMultilevel"/>
    <w:tmpl w:val="0CCE9EEC"/>
    <w:lvl w:ilvl="0" w:tplc="39248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C1154"/>
    <w:multiLevelType w:val="hybridMultilevel"/>
    <w:tmpl w:val="05F0309C"/>
    <w:lvl w:ilvl="0" w:tplc="BE1242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2C286E"/>
    <w:multiLevelType w:val="hybridMultilevel"/>
    <w:tmpl w:val="D32CCC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600D0"/>
    <w:multiLevelType w:val="hybridMultilevel"/>
    <w:tmpl w:val="262A67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F06CD"/>
    <w:multiLevelType w:val="hybridMultilevel"/>
    <w:tmpl w:val="AEA8E2D4"/>
    <w:lvl w:ilvl="0" w:tplc="53927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5E71"/>
    <w:rsid w:val="000168B7"/>
    <w:rsid w:val="00016A44"/>
    <w:rsid w:val="00031BE1"/>
    <w:rsid w:val="00055E9C"/>
    <w:rsid w:val="00061287"/>
    <w:rsid w:val="00071F00"/>
    <w:rsid w:val="00072A70"/>
    <w:rsid w:val="000817FF"/>
    <w:rsid w:val="000843BC"/>
    <w:rsid w:val="000A2E39"/>
    <w:rsid w:val="000C5895"/>
    <w:rsid w:val="000D2D18"/>
    <w:rsid w:val="000D7A4E"/>
    <w:rsid w:val="000E4DBC"/>
    <w:rsid w:val="000F365F"/>
    <w:rsid w:val="001018DE"/>
    <w:rsid w:val="00114726"/>
    <w:rsid w:val="001157E0"/>
    <w:rsid w:val="001324C2"/>
    <w:rsid w:val="00134599"/>
    <w:rsid w:val="00144C96"/>
    <w:rsid w:val="001473C9"/>
    <w:rsid w:val="00175B06"/>
    <w:rsid w:val="001774B5"/>
    <w:rsid w:val="0018108C"/>
    <w:rsid w:val="00194F26"/>
    <w:rsid w:val="001A341B"/>
    <w:rsid w:val="001A597F"/>
    <w:rsid w:val="001E07DF"/>
    <w:rsid w:val="001E0F75"/>
    <w:rsid w:val="001E2032"/>
    <w:rsid w:val="001E25FF"/>
    <w:rsid w:val="00220DAE"/>
    <w:rsid w:val="00233105"/>
    <w:rsid w:val="0024680E"/>
    <w:rsid w:val="0028557F"/>
    <w:rsid w:val="002A75CD"/>
    <w:rsid w:val="002B0D2F"/>
    <w:rsid w:val="002B1725"/>
    <w:rsid w:val="002B176E"/>
    <w:rsid w:val="002B60C3"/>
    <w:rsid w:val="002E1F86"/>
    <w:rsid w:val="002E4CE2"/>
    <w:rsid w:val="002F08F4"/>
    <w:rsid w:val="00317A9B"/>
    <w:rsid w:val="00346764"/>
    <w:rsid w:val="00351B97"/>
    <w:rsid w:val="00355AC3"/>
    <w:rsid w:val="00356832"/>
    <w:rsid w:val="003663A1"/>
    <w:rsid w:val="00371857"/>
    <w:rsid w:val="004305E1"/>
    <w:rsid w:val="004417C8"/>
    <w:rsid w:val="00457E8D"/>
    <w:rsid w:val="005014C2"/>
    <w:rsid w:val="0057477E"/>
    <w:rsid w:val="005840EE"/>
    <w:rsid w:val="005B713E"/>
    <w:rsid w:val="005C0381"/>
    <w:rsid w:val="005C50F9"/>
    <w:rsid w:val="005D1A55"/>
    <w:rsid w:val="005F3F9F"/>
    <w:rsid w:val="005F6BB1"/>
    <w:rsid w:val="005F7C46"/>
    <w:rsid w:val="00613CE2"/>
    <w:rsid w:val="00647484"/>
    <w:rsid w:val="006560DD"/>
    <w:rsid w:val="00663B22"/>
    <w:rsid w:val="006665C9"/>
    <w:rsid w:val="006C369E"/>
    <w:rsid w:val="006E2C68"/>
    <w:rsid w:val="007206CD"/>
    <w:rsid w:val="00737B54"/>
    <w:rsid w:val="00755D52"/>
    <w:rsid w:val="0076351F"/>
    <w:rsid w:val="0076562D"/>
    <w:rsid w:val="00770F5D"/>
    <w:rsid w:val="0079540C"/>
    <w:rsid w:val="007C2255"/>
    <w:rsid w:val="007D327D"/>
    <w:rsid w:val="007E695F"/>
    <w:rsid w:val="00802B6B"/>
    <w:rsid w:val="00832662"/>
    <w:rsid w:val="008824CC"/>
    <w:rsid w:val="00892C74"/>
    <w:rsid w:val="008948F1"/>
    <w:rsid w:val="008A3650"/>
    <w:rsid w:val="008A564C"/>
    <w:rsid w:val="009071FB"/>
    <w:rsid w:val="00912A33"/>
    <w:rsid w:val="00915455"/>
    <w:rsid w:val="0091588D"/>
    <w:rsid w:val="00936553"/>
    <w:rsid w:val="00946B9B"/>
    <w:rsid w:val="009553C3"/>
    <w:rsid w:val="00976E61"/>
    <w:rsid w:val="00981E99"/>
    <w:rsid w:val="00985B24"/>
    <w:rsid w:val="009B23B5"/>
    <w:rsid w:val="009C1644"/>
    <w:rsid w:val="009F440C"/>
    <w:rsid w:val="00A05CB8"/>
    <w:rsid w:val="00A076C8"/>
    <w:rsid w:val="00A32D8C"/>
    <w:rsid w:val="00A57930"/>
    <w:rsid w:val="00A624F2"/>
    <w:rsid w:val="00A65BAF"/>
    <w:rsid w:val="00A67619"/>
    <w:rsid w:val="00A80D75"/>
    <w:rsid w:val="00A94C5B"/>
    <w:rsid w:val="00AA22B4"/>
    <w:rsid w:val="00AA29BC"/>
    <w:rsid w:val="00AA64B3"/>
    <w:rsid w:val="00AA6906"/>
    <w:rsid w:val="00AD6073"/>
    <w:rsid w:val="00AE2214"/>
    <w:rsid w:val="00B060AD"/>
    <w:rsid w:val="00B15ABE"/>
    <w:rsid w:val="00B16918"/>
    <w:rsid w:val="00B23722"/>
    <w:rsid w:val="00B3346E"/>
    <w:rsid w:val="00B361FB"/>
    <w:rsid w:val="00B50775"/>
    <w:rsid w:val="00B64EE1"/>
    <w:rsid w:val="00B76C15"/>
    <w:rsid w:val="00B91EBB"/>
    <w:rsid w:val="00B9626E"/>
    <w:rsid w:val="00BA2DC9"/>
    <w:rsid w:val="00BA62A0"/>
    <w:rsid w:val="00BB4D7B"/>
    <w:rsid w:val="00BE69FB"/>
    <w:rsid w:val="00BF1847"/>
    <w:rsid w:val="00C10774"/>
    <w:rsid w:val="00C24C92"/>
    <w:rsid w:val="00C32671"/>
    <w:rsid w:val="00C3660A"/>
    <w:rsid w:val="00C82F99"/>
    <w:rsid w:val="00CB05E1"/>
    <w:rsid w:val="00CC43B9"/>
    <w:rsid w:val="00CE0AC3"/>
    <w:rsid w:val="00D10F2C"/>
    <w:rsid w:val="00D2224A"/>
    <w:rsid w:val="00D51787"/>
    <w:rsid w:val="00D642AA"/>
    <w:rsid w:val="00D70B71"/>
    <w:rsid w:val="00D73693"/>
    <w:rsid w:val="00D82611"/>
    <w:rsid w:val="00D86FEF"/>
    <w:rsid w:val="00D8768D"/>
    <w:rsid w:val="00D91129"/>
    <w:rsid w:val="00DA1940"/>
    <w:rsid w:val="00DA1966"/>
    <w:rsid w:val="00DB2EDA"/>
    <w:rsid w:val="00DC4FB7"/>
    <w:rsid w:val="00DD056F"/>
    <w:rsid w:val="00DD4092"/>
    <w:rsid w:val="00DF068C"/>
    <w:rsid w:val="00DF1BED"/>
    <w:rsid w:val="00DF7C5A"/>
    <w:rsid w:val="00E00C05"/>
    <w:rsid w:val="00E04D9B"/>
    <w:rsid w:val="00E16769"/>
    <w:rsid w:val="00E33DD6"/>
    <w:rsid w:val="00E40804"/>
    <w:rsid w:val="00E4160A"/>
    <w:rsid w:val="00E7559B"/>
    <w:rsid w:val="00E8211E"/>
    <w:rsid w:val="00E90909"/>
    <w:rsid w:val="00EB7FC0"/>
    <w:rsid w:val="00ED0EE1"/>
    <w:rsid w:val="00ED4324"/>
    <w:rsid w:val="00ED5849"/>
    <w:rsid w:val="00EE0546"/>
    <w:rsid w:val="00EE176B"/>
    <w:rsid w:val="00F06032"/>
    <w:rsid w:val="00F16320"/>
    <w:rsid w:val="00F276C6"/>
    <w:rsid w:val="00F30545"/>
    <w:rsid w:val="00F6195A"/>
    <w:rsid w:val="00F62B11"/>
    <w:rsid w:val="00FC096C"/>
    <w:rsid w:val="00FE236F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63D93582-D72D-44F0-92B4-15174B3F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4EAED-6899-4FE7-B437-AE9D5A5D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2019-01-29T23:57:00Z</dcterms:created>
  <dcterms:modified xsi:type="dcterms:W3CDTF">2019-01-30T00:00:00Z</dcterms:modified>
</cp:coreProperties>
</file>