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EC4D2D" w:rsidRDefault="00985B24" w:rsidP="00985B24">
      <w:pPr>
        <w:rPr>
          <w:b/>
          <w:color w:val="000000" w:themeColor="text1"/>
          <w:sz w:val="40"/>
        </w:rPr>
      </w:pPr>
    </w:p>
    <w:p w:rsidR="006560DD" w:rsidRPr="00EC4D2D" w:rsidRDefault="006560DD" w:rsidP="00985B24">
      <w:pPr>
        <w:rPr>
          <w:color w:val="000000" w:themeColor="text1"/>
        </w:rPr>
      </w:pPr>
      <w:r w:rsidRPr="00EC4D2D">
        <w:rPr>
          <w:b/>
          <w:color w:val="000000" w:themeColor="text1"/>
          <w:sz w:val="40"/>
        </w:rPr>
        <w:t>ANEXO 1</w:t>
      </w:r>
      <w:r w:rsidR="00985B24" w:rsidRPr="00EC4D2D">
        <w:rPr>
          <w:b/>
          <w:color w:val="000000" w:themeColor="text1"/>
          <w:sz w:val="40"/>
        </w:rPr>
        <w:t xml:space="preserve">:  DATOS </w:t>
      </w:r>
      <w:r w:rsidRPr="00EC4D2D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417"/>
        <w:gridCol w:w="2268"/>
      </w:tblGrid>
      <w:tr w:rsidR="00EC4D2D" w:rsidRPr="00EC4D2D" w:rsidTr="00D567F0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EC4D2D" w:rsidRDefault="0024680E" w:rsidP="00031BE1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Nombre del programa</w:t>
            </w:r>
            <w:r w:rsidR="00031BE1" w:rsidRPr="00EC4D2D">
              <w:rPr>
                <w:color w:val="000000" w:themeColor="text1"/>
              </w:rPr>
              <w:t xml:space="preserve"> </w:t>
            </w:r>
            <w:r w:rsidRPr="00EC4D2D">
              <w:rPr>
                <w:color w:val="000000" w:themeColor="text1"/>
              </w:rPr>
              <w:t>/</w:t>
            </w:r>
            <w:r w:rsidR="00031BE1" w:rsidRPr="00EC4D2D">
              <w:rPr>
                <w:color w:val="000000" w:themeColor="text1"/>
              </w:rPr>
              <w:t xml:space="preserve"> </w:t>
            </w:r>
            <w:r w:rsidRPr="00EC4D2D">
              <w:rPr>
                <w:color w:val="000000" w:themeColor="text1"/>
              </w:rPr>
              <w:t>proyecto</w:t>
            </w:r>
            <w:r w:rsidR="00031BE1" w:rsidRPr="00EC4D2D">
              <w:rPr>
                <w:color w:val="000000" w:themeColor="text1"/>
              </w:rPr>
              <w:t xml:space="preserve"> </w:t>
            </w:r>
            <w:r w:rsidRPr="00EC4D2D">
              <w:rPr>
                <w:color w:val="000000" w:themeColor="text1"/>
              </w:rPr>
              <w:t>/</w:t>
            </w:r>
            <w:r w:rsidR="00031BE1" w:rsidRPr="00EC4D2D">
              <w:rPr>
                <w:color w:val="000000" w:themeColor="text1"/>
              </w:rPr>
              <w:t xml:space="preserve"> </w:t>
            </w:r>
            <w:r w:rsidRPr="00EC4D2D">
              <w:rPr>
                <w:color w:val="000000" w:themeColor="text1"/>
              </w:rPr>
              <w:t>servicio</w:t>
            </w:r>
            <w:r w:rsidR="00031BE1" w:rsidRPr="00EC4D2D">
              <w:rPr>
                <w:color w:val="000000" w:themeColor="text1"/>
              </w:rPr>
              <w:t xml:space="preserve"> </w:t>
            </w:r>
            <w:r w:rsidRPr="00EC4D2D">
              <w:rPr>
                <w:color w:val="000000" w:themeColor="text1"/>
              </w:rPr>
              <w:t>/</w:t>
            </w:r>
            <w:r w:rsidR="00031BE1" w:rsidRPr="00EC4D2D">
              <w:rPr>
                <w:color w:val="000000" w:themeColor="text1"/>
              </w:rPr>
              <w:t xml:space="preserve"> </w:t>
            </w:r>
            <w:r w:rsidRPr="00EC4D2D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095" w:type="dxa"/>
            <w:gridSpan w:val="5"/>
          </w:tcPr>
          <w:p w:rsidR="0024680E" w:rsidRPr="00EC4D2D" w:rsidRDefault="00B366BE" w:rsidP="00275E11">
            <w:pPr>
              <w:jc w:val="both"/>
              <w:rPr>
                <w:color w:val="000000" w:themeColor="text1"/>
              </w:rPr>
            </w:pPr>
            <w:r w:rsidRPr="00EC4D2D">
              <w:rPr>
                <w:rFonts w:ascii="Calibri" w:eastAsia="Times New Roman" w:hAnsi="Calibri" w:cs="Times New Roman"/>
                <w:color w:val="000000" w:themeColor="text1"/>
              </w:rPr>
              <w:t>Proyecto Regularización y estandarización de los Centros de Tratamiento de San Pedro Tlaquepaque.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4680E" w:rsidRPr="00EC4D2D" w:rsidRDefault="0024680E" w:rsidP="00275E11">
            <w:pPr>
              <w:rPr>
                <w:color w:val="000000" w:themeColor="text1"/>
              </w:rPr>
            </w:pPr>
          </w:p>
          <w:p w:rsidR="0024680E" w:rsidRPr="00EC4D2D" w:rsidRDefault="0024680E" w:rsidP="00275E11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EC4D2D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EC4D2D" w:rsidRPr="00EC4D2D" w:rsidTr="00D567F0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EC4D2D" w:rsidRDefault="0024680E" w:rsidP="00031BE1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Dirección o área responsable</w:t>
            </w:r>
          </w:p>
          <w:p w:rsidR="0057477E" w:rsidRPr="00EC4D2D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095" w:type="dxa"/>
            <w:gridSpan w:val="5"/>
          </w:tcPr>
          <w:p w:rsidR="0024680E" w:rsidRPr="00EC4D2D" w:rsidRDefault="00E776F0" w:rsidP="00275E11">
            <w:pPr>
              <w:jc w:val="both"/>
              <w:rPr>
                <w:color w:val="000000" w:themeColor="text1"/>
              </w:rPr>
            </w:pPr>
            <w:r w:rsidRPr="00EC4D2D">
              <w:rPr>
                <w:rFonts w:ascii="Calibri" w:eastAsia="Times New Roman" w:hAnsi="Calibri" w:cs="Times New Roman"/>
                <w:color w:val="000000" w:themeColor="text1"/>
              </w:rPr>
              <w:t>Organismo Público Descentralizado: CONSEJO MUNICIPAL CONTRA LAS ADICCIONES EN SAN PEDRO TLAQUEPAQUE (COMUCAT)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EC4D2D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EC4D2D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EC4D2D" w:rsidRPr="00EC4D2D" w:rsidTr="00D567F0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EC4D2D" w:rsidRDefault="0024680E" w:rsidP="00031BE1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095" w:type="dxa"/>
            <w:gridSpan w:val="5"/>
            <w:vMerge w:val="restart"/>
          </w:tcPr>
          <w:p w:rsidR="0024680E" w:rsidRPr="00EC4D2D" w:rsidRDefault="00C3691E" w:rsidP="00275E11">
            <w:pPr>
              <w:jc w:val="both"/>
              <w:rPr>
                <w:color w:val="000000" w:themeColor="text1"/>
              </w:rPr>
            </w:pPr>
            <w:r w:rsidRPr="00EC4D2D">
              <w:rPr>
                <w:rFonts w:ascii="Calibri" w:eastAsia="Times New Roman" w:hAnsi="Calibri" w:cs="Times New Roman"/>
                <w:color w:val="000000" w:themeColor="text1"/>
              </w:rPr>
              <w:t>El descontrol y desorganización dentro de los Centros de tratamiento, y la ausencia de seguimientos de lineamientos marcados por el municipio y/o entidades estatales, así mismo brindar capacitaciones a los encargados de los centros de rehabilitación.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EC4D2D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EC4D2D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EC4D2D" w:rsidRPr="00EC4D2D" w:rsidTr="00D567F0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EC4D2D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095" w:type="dxa"/>
            <w:gridSpan w:val="5"/>
            <w:vMerge/>
          </w:tcPr>
          <w:p w:rsidR="0024680E" w:rsidRPr="00EC4D2D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4680E" w:rsidRPr="00EC4D2D" w:rsidRDefault="0024680E" w:rsidP="00275E11">
            <w:pPr>
              <w:rPr>
                <w:color w:val="000000" w:themeColor="text1"/>
              </w:rPr>
            </w:pPr>
          </w:p>
          <w:p w:rsidR="0024680E" w:rsidRPr="00EC4D2D" w:rsidRDefault="0024680E" w:rsidP="00275E11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EC4D2D" w:rsidRDefault="00E776F0" w:rsidP="00275E11">
            <w:pPr>
              <w:jc w:val="both"/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Regularización y estandarización</w:t>
            </w:r>
          </w:p>
        </w:tc>
      </w:tr>
      <w:tr w:rsidR="00EC4D2D" w:rsidRPr="00EC4D2D" w:rsidTr="00D567F0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EC4D2D" w:rsidRDefault="0024680E" w:rsidP="00031BE1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Ubicación Geográfica</w:t>
            </w:r>
            <w:r w:rsidR="007206CD" w:rsidRPr="00EC4D2D">
              <w:rPr>
                <w:color w:val="000000" w:themeColor="text1"/>
              </w:rPr>
              <w:t xml:space="preserve"> </w:t>
            </w:r>
            <w:r w:rsidRPr="00EC4D2D">
              <w:rPr>
                <w:color w:val="000000" w:themeColor="text1"/>
              </w:rPr>
              <w:t>/</w:t>
            </w:r>
            <w:r w:rsidR="007206CD" w:rsidRPr="00EC4D2D">
              <w:rPr>
                <w:color w:val="000000" w:themeColor="text1"/>
              </w:rPr>
              <w:t xml:space="preserve"> </w:t>
            </w:r>
            <w:r w:rsidRPr="00EC4D2D">
              <w:rPr>
                <w:color w:val="000000" w:themeColor="text1"/>
              </w:rPr>
              <w:t xml:space="preserve">Cobertura de Colonias </w:t>
            </w:r>
          </w:p>
        </w:tc>
        <w:tc>
          <w:tcPr>
            <w:tcW w:w="6095" w:type="dxa"/>
            <w:gridSpan w:val="5"/>
          </w:tcPr>
          <w:p w:rsidR="0024680E" w:rsidRPr="00EC4D2D" w:rsidRDefault="007B1A4C" w:rsidP="00275E11">
            <w:pPr>
              <w:jc w:val="both"/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Municipio de San Pedro Tlaquepaque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EC4D2D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EC4D2D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EC4D2D" w:rsidRPr="00EC4D2D" w:rsidTr="00D567F0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EC4D2D" w:rsidRDefault="0024680E" w:rsidP="00031BE1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095" w:type="dxa"/>
            <w:gridSpan w:val="5"/>
          </w:tcPr>
          <w:p w:rsidR="00840C0E" w:rsidRPr="00EC4D2D" w:rsidRDefault="00840C0E" w:rsidP="00840C0E">
            <w:pPr>
              <w:spacing w:after="200" w:line="276" w:lineRule="auto"/>
              <w:rPr>
                <w:rFonts w:ascii="Calibri" w:eastAsia="Times New Roman" w:hAnsi="Calibri" w:cs="Arial"/>
                <w:color w:val="000000" w:themeColor="text1"/>
              </w:rPr>
            </w:pPr>
            <w:r w:rsidRPr="00EC4D2D">
              <w:rPr>
                <w:rFonts w:ascii="Calibri" w:eastAsia="Times New Roman" w:hAnsi="Calibri" w:cs="Arial"/>
                <w:b/>
                <w:color w:val="000000" w:themeColor="text1"/>
              </w:rPr>
              <w:t>Psi. Yadira Lizbeth Cruz Gómez</w:t>
            </w:r>
          </w:p>
          <w:p w:rsidR="0024680E" w:rsidRPr="00EC4D2D" w:rsidRDefault="00840C0E" w:rsidP="00840C0E">
            <w:pPr>
              <w:jc w:val="both"/>
              <w:rPr>
                <w:color w:val="000000" w:themeColor="text1"/>
                <w:lang w:val="en-US"/>
              </w:rPr>
            </w:pPr>
            <w:r w:rsidRPr="00EC4D2D">
              <w:rPr>
                <w:rFonts w:ascii="Calibri" w:eastAsia="Times New Roman" w:hAnsi="Calibri" w:cs="Arial"/>
                <w:color w:val="000000" w:themeColor="text1"/>
              </w:rPr>
              <w:t xml:space="preserve">Tel. 3860-1965 email. </w:t>
            </w:r>
            <w:hyperlink r:id="rId8" w:history="1">
              <w:r w:rsidRPr="00EC4D2D">
                <w:rPr>
                  <w:rFonts w:ascii="Calibri" w:eastAsia="Times New Roman" w:hAnsi="Calibri" w:cs="Arial"/>
                  <w:color w:val="000000" w:themeColor="text1"/>
                  <w:u w:val="single"/>
                  <w:lang w:val="en-US"/>
                </w:rPr>
                <w:t>comucat@tlaquepaque.gob.mx</w:t>
              </w:r>
            </w:hyperlink>
          </w:p>
          <w:p w:rsidR="00946B9B" w:rsidRPr="00EC4D2D" w:rsidRDefault="00946B9B" w:rsidP="00275E11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A80D75" w:rsidRPr="00EC4D2D" w:rsidRDefault="00A80D75" w:rsidP="00275E11">
            <w:pPr>
              <w:rPr>
                <w:color w:val="000000" w:themeColor="text1"/>
                <w:lang w:val="en-US"/>
              </w:rPr>
            </w:pPr>
          </w:p>
          <w:p w:rsidR="0024680E" w:rsidRPr="00EC4D2D" w:rsidRDefault="0024680E" w:rsidP="00275E11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EC4D2D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EC4D2D" w:rsidRPr="00EC4D2D" w:rsidTr="00D567F0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EC4D2D" w:rsidRDefault="0024680E" w:rsidP="00031BE1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Objetivo específico</w:t>
            </w:r>
          </w:p>
        </w:tc>
        <w:tc>
          <w:tcPr>
            <w:tcW w:w="6095" w:type="dxa"/>
            <w:gridSpan w:val="5"/>
          </w:tcPr>
          <w:p w:rsidR="00491EE9" w:rsidRPr="00EC4D2D" w:rsidRDefault="00CA721E" w:rsidP="00B366BE">
            <w:pPr>
              <w:jc w:val="both"/>
              <w:rPr>
                <w:color w:val="000000" w:themeColor="text1"/>
              </w:rPr>
            </w:pPr>
            <w:r w:rsidRPr="00EC4D2D">
              <w:rPr>
                <w:rFonts w:ascii="Calibri" w:eastAsia="Times New Roman" w:hAnsi="Calibri" w:cs="Times New Roman"/>
                <w:color w:val="000000" w:themeColor="text1"/>
              </w:rPr>
              <w:t>Aplicar el reglamento modificado sobre los procesos de apertura y funcionamiento de los Centro de Tratamiento, capacitar al personal del mismo. Con el apoyo de Protección civil, Reglamentos, Obras públicas, Ecología, del estado Secretaria de Salud, Región Sanitaria 12, IJAS.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Pr="00EC4D2D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EC4D2D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EC4D2D" w:rsidRPr="00EC4D2D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EC4D2D" w:rsidRDefault="006560DD" w:rsidP="00031BE1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Perfil de la po</w:t>
            </w:r>
            <w:r w:rsidR="0024680E" w:rsidRPr="00EC4D2D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0" w:type="dxa"/>
            <w:gridSpan w:val="7"/>
          </w:tcPr>
          <w:p w:rsidR="006560DD" w:rsidRPr="00EC4D2D" w:rsidRDefault="00306E0C" w:rsidP="00854A02">
            <w:pPr>
              <w:jc w:val="both"/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C</w:t>
            </w:r>
            <w:r w:rsidR="00CA721E" w:rsidRPr="00EC4D2D">
              <w:rPr>
                <w:color w:val="000000" w:themeColor="text1"/>
              </w:rPr>
              <w:t xml:space="preserve">entros de rehabilitación </w:t>
            </w:r>
            <w:r w:rsidR="00026FF1" w:rsidRPr="00EC4D2D">
              <w:rPr>
                <w:color w:val="000000" w:themeColor="text1"/>
              </w:rPr>
              <w:t>y sus operadores</w:t>
            </w:r>
          </w:p>
        </w:tc>
      </w:tr>
      <w:tr w:rsidR="00EC4D2D" w:rsidRPr="00EC4D2D" w:rsidTr="00D567F0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EC4D2D" w:rsidRDefault="006560DD" w:rsidP="00275E11">
            <w:pPr>
              <w:jc w:val="center"/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EC4D2D" w:rsidRDefault="006560DD" w:rsidP="007206CD">
            <w:pPr>
              <w:jc w:val="center"/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Beneficiarios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6560DD" w:rsidRPr="00EC4D2D" w:rsidRDefault="006560DD" w:rsidP="00275E11">
            <w:pPr>
              <w:jc w:val="center"/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Fecha de Inicio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6560DD" w:rsidRPr="00EC4D2D" w:rsidRDefault="006560DD" w:rsidP="00275E11">
            <w:pPr>
              <w:jc w:val="center"/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Fecha de Cierre</w:t>
            </w:r>
          </w:p>
        </w:tc>
      </w:tr>
      <w:tr w:rsidR="00EC4D2D" w:rsidRPr="00EC4D2D" w:rsidTr="00D567F0">
        <w:tc>
          <w:tcPr>
            <w:tcW w:w="1057" w:type="dxa"/>
            <w:shd w:val="clear" w:color="auto" w:fill="D9D9D9" w:themeFill="background1" w:themeFillShade="D9"/>
          </w:tcPr>
          <w:p w:rsidR="006560DD" w:rsidRPr="00EC4D2D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4D2D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EC4D2D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4D2D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EC4D2D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4D2D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EC4D2D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4D2D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EC4D2D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4D2D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EC4D2D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4D2D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560DD" w:rsidRPr="00EC4D2D" w:rsidRDefault="00840C0E" w:rsidP="00275E11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1 de octubre del 2018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560DD" w:rsidRPr="00EC4D2D" w:rsidRDefault="00840C0E" w:rsidP="00275E11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31 de diciembre del 2019</w:t>
            </w:r>
          </w:p>
        </w:tc>
      </w:tr>
      <w:tr w:rsidR="00EC4D2D" w:rsidRPr="00EC4D2D" w:rsidTr="00E40804">
        <w:tc>
          <w:tcPr>
            <w:tcW w:w="1057" w:type="dxa"/>
          </w:tcPr>
          <w:p w:rsidR="0057477E" w:rsidRPr="00EC4D2D" w:rsidRDefault="007B1A4C" w:rsidP="00275E11">
            <w:pPr>
              <w:jc w:val="center"/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x</w:t>
            </w:r>
          </w:p>
        </w:tc>
        <w:tc>
          <w:tcPr>
            <w:tcW w:w="1026" w:type="dxa"/>
          </w:tcPr>
          <w:p w:rsidR="0057477E" w:rsidRPr="00EC4D2D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57477E" w:rsidRPr="00EC4D2D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EC4D2D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EC4D2D" w:rsidRDefault="00E776F0" w:rsidP="00275E11">
            <w:pPr>
              <w:jc w:val="center"/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5</w:t>
            </w:r>
            <w:r w:rsidR="00854A02" w:rsidRPr="00EC4D2D">
              <w:rPr>
                <w:color w:val="000000" w:themeColor="text1"/>
              </w:rPr>
              <w:t>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EC4D2D" w:rsidRDefault="00E776F0" w:rsidP="00275E11">
            <w:pPr>
              <w:jc w:val="center"/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5</w:t>
            </w:r>
            <w:r w:rsidR="00840C0E" w:rsidRPr="00EC4D2D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EC4D2D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D2D">
              <w:rPr>
                <w:b/>
                <w:color w:val="000000" w:themeColor="text1"/>
                <w:sz w:val="20"/>
                <w:szCs w:val="20"/>
              </w:rPr>
              <w:t xml:space="preserve">(A) </w:t>
            </w:r>
            <w:r w:rsidR="0057477E" w:rsidRPr="00EC4D2D">
              <w:rPr>
                <w:b/>
                <w:color w:val="000000" w:themeColor="text1"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EC4D2D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D2D">
              <w:rPr>
                <w:b/>
                <w:color w:val="000000" w:themeColor="text1"/>
                <w:sz w:val="20"/>
                <w:szCs w:val="20"/>
              </w:rPr>
              <w:t xml:space="preserve">(B) </w:t>
            </w:r>
            <w:r w:rsidR="0057477E" w:rsidRPr="00EC4D2D">
              <w:rPr>
                <w:b/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7206CD" w:rsidRPr="00EC4D2D" w:rsidRDefault="007206CD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D2D">
              <w:rPr>
                <w:b/>
                <w:color w:val="000000" w:themeColor="text1"/>
                <w:sz w:val="20"/>
                <w:szCs w:val="20"/>
              </w:rPr>
              <w:t xml:space="preserve">(C) </w:t>
            </w:r>
            <w:r w:rsidR="0057477E" w:rsidRPr="00EC4D2D">
              <w:rPr>
                <w:b/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EC4D2D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4D2D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EC4D2D" w:rsidRPr="00EC4D2D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EC4D2D" w:rsidRDefault="0057477E" w:rsidP="0057477E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Monto total estimado</w:t>
            </w:r>
          </w:p>
          <w:p w:rsidR="0057477E" w:rsidRPr="00EC4D2D" w:rsidRDefault="0057477E" w:rsidP="007206CD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lastRenderedPageBreak/>
              <w:t>(</w:t>
            </w:r>
            <w:r w:rsidR="007206CD" w:rsidRPr="00EC4D2D">
              <w:rPr>
                <w:color w:val="000000" w:themeColor="text1"/>
              </w:rPr>
              <w:t xml:space="preserve"> </w:t>
            </w:r>
            <w:r w:rsidRPr="00EC4D2D">
              <w:rPr>
                <w:color w:val="000000" w:themeColor="text1"/>
              </w:rPr>
              <w:t xml:space="preserve">Sólo para Categorías  </w:t>
            </w:r>
            <w:r w:rsidR="007206CD" w:rsidRPr="00EC4D2D">
              <w:rPr>
                <w:color w:val="000000" w:themeColor="text1"/>
              </w:rPr>
              <w:t xml:space="preserve">B y C </w:t>
            </w:r>
            <w:r w:rsidRPr="00EC4D2D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EC4D2D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EC4D2D" w:rsidRDefault="0057477E" w:rsidP="00061287">
            <w:pPr>
              <w:jc w:val="center"/>
              <w:rPr>
                <w:b/>
                <w:color w:val="000000" w:themeColor="text1"/>
              </w:rPr>
            </w:pPr>
            <w:r w:rsidRPr="00EC4D2D">
              <w:rPr>
                <w:b/>
                <w:color w:val="000000" w:themeColor="text1"/>
              </w:rPr>
              <w:lastRenderedPageBreak/>
              <w:t>Categoría para Presupuesto</w:t>
            </w:r>
          </w:p>
          <w:p w:rsidR="007206CD" w:rsidRPr="00EC4D2D" w:rsidRDefault="007206CD" w:rsidP="00061287">
            <w:pPr>
              <w:jc w:val="center"/>
              <w:rPr>
                <w:b/>
                <w:color w:val="000000" w:themeColor="text1"/>
              </w:rPr>
            </w:pPr>
            <w:r w:rsidRPr="00EC4D2D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EC4D2D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EC4D2D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7477E" w:rsidRPr="00EC4D2D" w:rsidRDefault="007206CD" w:rsidP="007206CD">
            <w:pPr>
              <w:jc w:val="center"/>
              <w:rPr>
                <w:color w:val="000000" w:themeColor="text1"/>
              </w:rPr>
            </w:pPr>
            <w:r w:rsidRPr="00EC4D2D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EC4D2D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EC4D2D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4D2D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EC4D2D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EC4D2D" w:rsidRDefault="0057477E" w:rsidP="007206CD">
            <w:pPr>
              <w:jc w:val="center"/>
              <w:rPr>
                <w:color w:val="000000" w:themeColor="text1"/>
              </w:rPr>
            </w:pPr>
            <w:r w:rsidRPr="00EC4D2D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EC4D2D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EC4D2D">
              <w:rPr>
                <w:color w:val="000000" w:themeColor="text1"/>
                <w:sz w:val="20"/>
                <w:szCs w:val="20"/>
              </w:rPr>
              <w:t>/</w:t>
            </w:r>
            <w:r w:rsidR="007206CD" w:rsidRPr="00EC4D2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4D2D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EC4D2D" w:rsidRPr="00EC4D2D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Pr="00EC4D2D" w:rsidRDefault="00CC4FC0" w:rsidP="009D0520">
            <w:pPr>
              <w:rPr>
                <w:color w:val="000000" w:themeColor="text1"/>
              </w:rPr>
            </w:pPr>
            <w:r w:rsidRPr="00EC4D2D">
              <w:rPr>
                <w:rFonts w:ascii="Calibri" w:eastAsia="Times New Roman" w:hAnsi="Calibri" w:cs="Times New Roman"/>
                <w:color w:val="000000" w:themeColor="text1"/>
              </w:rPr>
              <w:t>$ 101,200.00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EC4D2D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EC4D2D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EC4D2D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7477E" w:rsidRPr="00EC4D2D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EC4D2D" w:rsidRDefault="0057477E" w:rsidP="00275E11">
            <w:pPr>
              <w:rPr>
                <w:color w:val="000000" w:themeColor="text1"/>
              </w:rPr>
            </w:pPr>
          </w:p>
        </w:tc>
      </w:tr>
    </w:tbl>
    <w:p w:rsidR="00985B24" w:rsidRPr="00EC4D2D" w:rsidRDefault="00985B24" w:rsidP="00985B24">
      <w:pPr>
        <w:rPr>
          <w:color w:val="000000" w:themeColor="text1"/>
        </w:rPr>
      </w:pPr>
    </w:p>
    <w:p w:rsidR="00A65BAF" w:rsidRPr="00EC4D2D" w:rsidRDefault="00A65BAF" w:rsidP="00985B24">
      <w:pPr>
        <w:rPr>
          <w:b/>
          <w:color w:val="000000" w:themeColor="text1"/>
        </w:rPr>
      </w:pPr>
    </w:p>
    <w:p w:rsidR="006560DD" w:rsidRPr="00EC4D2D" w:rsidRDefault="006560DD" w:rsidP="00985B24">
      <w:pPr>
        <w:rPr>
          <w:b/>
          <w:color w:val="000000" w:themeColor="text1"/>
          <w:sz w:val="40"/>
        </w:rPr>
      </w:pPr>
      <w:r w:rsidRPr="00EC4D2D">
        <w:rPr>
          <w:b/>
          <w:color w:val="000000" w:themeColor="text1"/>
          <w:sz w:val="40"/>
        </w:rPr>
        <w:t>ANEXO 2</w:t>
      </w:r>
      <w:r w:rsidR="00985B24" w:rsidRPr="00EC4D2D">
        <w:rPr>
          <w:b/>
          <w:color w:val="000000" w:themeColor="text1"/>
          <w:sz w:val="40"/>
        </w:rPr>
        <w:t xml:space="preserve">: </w:t>
      </w:r>
      <w:r w:rsidRPr="00EC4D2D">
        <w:rPr>
          <w:b/>
          <w:color w:val="000000" w:themeColor="text1"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2"/>
        <w:gridCol w:w="1655"/>
        <w:gridCol w:w="1446"/>
        <w:gridCol w:w="1413"/>
        <w:gridCol w:w="1414"/>
        <w:gridCol w:w="1186"/>
        <w:gridCol w:w="941"/>
        <w:gridCol w:w="1336"/>
      </w:tblGrid>
      <w:tr w:rsidR="00EC4D2D" w:rsidRPr="00EC4D2D" w:rsidTr="00526BCF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EC4D2D" w:rsidRDefault="006560DD" w:rsidP="00275E11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6560DD" w:rsidRPr="00EC4D2D" w:rsidRDefault="00306E0C" w:rsidP="00801EE9">
            <w:pPr>
              <w:spacing w:after="200" w:line="276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C4D2D">
              <w:rPr>
                <w:rFonts w:ascii="Calibri" w:eastAsia="Times New Roman" w:hAnsi="Calibri" w:cs="Times New Roman"/>
                <w:color w:val="000000" w:themeColor="text1"/>
              </w:rPr>
              <w:t xml:space="preserve">Centros de tratamiento de </w:t>
            </w:r>
            <w:r w:rsidR="00801EE9" w:rsidRPr="00EC4D2D">
              <w:rPr>
                <w:rFonts w:ascii="Calibri" w:eastAsia="Times New Roman" w:hAnsi="Calibri" w:cs="Times New Roman"/>
                <w:color w:val="000000" w:themeColor="text1"/>
              </w:rPr>
              <w:t>Adicciones de tipo Residencial c</w:t>
            </w:r>
            <w:r w:rsidRPr="00EC4D2D">
              <w:rPr>
                <w:rFonts w:ascii="Calibri" w:eastAsia="Times New Roman" w:hAnsi="Calibri" w:cs="Times New Roman"/>
                <w:color w:val="000000" w:themeColor="text1"/>
              </w:rPr>
              <w:t>ertificados y funcionando bajo lineamientos. En la actualidad se tiene el registro de 20 centros</w:t>
            </w:r>
            <w:r w:rsidR="00801EE9" w:rsidRPr="00EC4D2D">
              <w:rPr>
                <w:rFonts w:ascii="Calibri" w:eastAsia="Times New Roman" w:hAnsi="Calibri" w:cs="Times New Roman"/>
                <w:color w:val="000000" w:themeColor="text1"/>
              </w:rPr>
              <w:t>, de</w:t>
            </w:r>
            <w:r w:rsidRPr="00EC4D2D">
              <w:rPr>
                <w:rFonts w:ascii="Calibri" w:eastAsia="Times New Roman" w:hAnsi="Calibri" w:cs="Times New Roman"/>
                <w:color w:val="000000" w:themeColor="text1"/>
              </w:rPr>
              <w:t xml:space="preserve"> los cuales </w:t>
            </w:r>
            <w:r w:rsidR="00801EE9" w:rsidRPr="00EC4D2D">
              <w:rPr>
                <w:rFonts w:ascii="Calibri" w:eastAsia="Times New Roman" w:hAnsi="Calibri" w:cs="Times New Roman"/>
                <w:color w:val="000000" w:themeColor="text1"/>
              </w:rPr>
              <w:t xml:space="preserve">con </w:t>
            </w:r>
            <w:r w:rsidRPr="00EC4D2D">
              <w:rPr>
                <w:rFonts w:ascii="Calibri" w:eastAsia="Times New Roman" w:hAnsi="Calibri" w:cs="Times New Roman"/>
                <w:color w:val="000000" w:themeColor="text1"/>
              </w:rPr>
              <w:t>11 se fi</w:t>
            </w:r>
            <w:r w:rsidR="00801EE9" w:rsidRPr="00EC4D2D">
              <w:rPr>
                <w:rFonts w:ascii="Calibri" w:eastAsia="Times New Roman" w:hAnsi="Calibri" w:cs="Times New Roman"/>
                <w:color w:val="000000" w:themeColor="text1"/>
              </w:rPr>
              <w:t>rmó un convenio de alineamiento</w:t>
            </w:r>
            <w:r w:rsidRPr="00EC4D2D">
              <w:rPr>
                <w:rFonts w:ascii="Calibri" w:eastAsia="Times New Roman" w:hAnsi="Calibri" w:cs="Times New Roman"/>
                <w:color w:val="000000" w:themeColor="text1"/>
              </w:rPr>
              <w:t xml:space="preserve"> y 9 </w:t>
            </w:r>
            <w:r w:rsidR="00801EE9" w:rsidRPr="00EC4D2D">
              <w:rPr>
                <w:rFonts w:ascii="Calibri" w:eastAsia="Times New Roman" w:hAnsi="Calibri" w:cs="Times New Roman"/>
                <w:color w:val="000000" w:themeColor="text1"/>
              </w:rPr>
              <w:t xml:space="preserve">sólo  </w:t>
            </w:r>
            <w:r w:rsidRPr="00EC4D2D">
              <w:rPr>
                <w:rFonts w:ascii="Calibri" w:eastAsia="Times New Roman" w:hAnsi="Calibri" w:cs="Times New Roman"/>
                <w:color w:val="000000" w:themeColor="text1"/>
              </w:rPr>
              <w:t>están en supervisión.</w:t>
            </w:r>
          </w:p>
        </w:tc>
      </w:tr>
      <w:tr w:rsidR="00EC4D2D" w:rsidRPr="00EC4D2D" w:rsidTr="00526BCF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EC4D2D" w:rsidRDefault="006560DD" w:rsidP="00275E11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306E0C" w:rsidRPr="00EC4D2D" w:rsidRDefault="00306E0C" w:rsidP="00306E0C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 xml:space="preserve">Capacitaciones </w:t>
            </w:r>
            <w:r w:rsidR="00801EE9" w:rsidRPr="00EC4D2D">
              <w:rPr>
                <w:color w:val="000000" w:themeColor="text1"/>
              </w:rPr>
              <w:t>a los centros, canalizaciones, asesorías y s</w:t>
            </w:r>
            <w:r w:rsidRPr="00EC4D2D">
              <w:rPr>
                <w:color w:val="000000" w:themeColor="text1"/>
              </w:rPr>
              <w:t>upervisión de centros</w:t>
            </w:r>
            <w:r w:rsidR="00801EE9" w:rsidRPr="00EC4D2D">
              <w:rPr>
                <w:color w:val="000000" w:themeColor="text1"/>
              </w:rPr>
              <w:t>.</w:t>
            </w:r>
          </w:p>
          <w:p w:rsidR="006560DD" w:rsidRPr="00EC4D2D" w:rsidRDefault="006560DD" w:rsidP="005E7018">
            <w:pPr>
              <w:rPr>
                <w:strike/>
                <w:color w:val="000000" w:themeColor="text1"/>
              </w:rPr>
            </w:pPr>
          </w:p>
        </w:tc>
      </w:tr>
      <w:tr w:rsidR="00EC4D2D" w:rsidRPr="00EC4D2D" w:rsidTr="00526BCF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EC4D2D" w:rsidRDefault="00A80D75" w:rsidP="00275E11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Objetivos del programa estratégico</w:t>
            </w:r>
            <w:r w:rsidR="006560DD" w:rsidRPr="00EC4D2D">
              <w:rPr>
                <w:color w:val="000000" w:themeColor="text1"/>
              </w:rPr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026FF1" w:rsidRPr="00EC4D2D" w:rsidRDefault="00026FF1" w:rsidP="00275E11">
            <w:pPr>
              <w:rPr>
                <w:strike/>
                <w:color w:val="000000" w:themeColor="text1"/>
              </w:rPr>
            </w:pPr>
            <w:bookmarkStart w:id="0" w:name="_GoBack"/>
            <w:bookmarkEnd w:id="0"/>
          </w:p>
        </w:tc>
      </w:tr>
      <w:tr w:rsidR="00EC4D2D" w:rsidRPr="00EC4D2D" w:rsidTr="00526BCF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EC4D2D" w:rsidRDefault="006560DD" w:rsidP="00A80D75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 xml:space="preserve">Indicador </w:t>
            </w:r>
            <w:r w:rsidR="00A80D75" w:rsidRPr="00EC4D2D">
              <w:rPr>
                <w:color w:val="000000" w:themeColor="text1"/>
              </w:rPr>
              <w:t xml:space="preserve">del programa estratégico al que contribuye </w:t>
            </w:r>
            <w:r w:rsidRPr="00EC4D2D">
              <w:rPr>
                <w:color w:val="000000" w:themeColor="text1"/>
              </w:rPr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EC4D2D" w:rsidRDefault="006560DD" w:rsidP="00275E11">
            <w:pPr>
              <w:rPr>
                <w:strike/>
                <w:color w:val="000000" w:themeColor="text1"/>
              </w:rPr>
            </w:pPr>
          </w:p>
        </w:tc>
      </w:tr>
      <w:tr w:rsidR="00EC4D2D" w:rsidRPr="00EC4D2D" w:rsidTr="00526BCF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6560DD" w:rsidRPr="00EC4D2D" w:rsidRDefault="00A80D75" w:rsidP="00A80D75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 xml:space="preserve">Beneficios </w:t>
            </w:r>
          </w:p>
        </w:tc>
        <w:tc>
          <w:tcPr>
            <w:tcW w:w="1213" w:type="pct"/>
            <w:gridSpan w:val="2"/>
            <w:shd w:val="clear" w:color="auto" w:fill="D9D9D9" w:themeFill="background1" w:themeFillShade="D9"/>
          </w:tcPr>
          <w:p w:rsidR="006560DD" w:rsidRPr="00EC4D2D" w:rsidRDefault="006560DD" w:rsidP="00275E11">
            <w:pPr>
              <w:jc w:val="center"/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Corto Plazo</w:t>
            </w:r>
          </w:p>
        </w:tc>
        <w:tc>
          <w:tcPr>
            <w:tcW w:w="1105" w:type="pct"/>
            <w:gridSpan w:val="2"/>
            <w:shd w:val="clear" w:color="auto" w:fill="D9D9D9" w:themeFill="background1" w:themeFillShade="D9"/>
          </w:tcPr>
          <w:p w:rsidR="006560DD" w:rsidRPr="00EC4D2D" w:rsidRDefault="006560DD" w:rsidP="00275E11">
            <w:pPr>
              <w:jc w:val="center"/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:rsidR="006560DD" w:rsidRPr="00EC4D2D" w:rsidRDefault="006560DD" w:rsidP="00275E11">
            <w:pPr>
              <w:jc w:val="center"/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Largo Plazo</w:t>
            </w:r>
          </w:p>
        </w:tc>
      </w:tr>
      <w:tr w:rsidR="00EC4D2D" w:rsidRPr="00EC4D2D" w:rsidTr="00526BCF">
        <w:tc>
          <w:tcPr>
            <w:tcW w:w="1327" w:type="pct"/>
            <w:vMerge/>
            <w:shd w:val="clear" w:color="auto" w:fill="D9D9D9" w:themeFill="background1" w:themeFillShade="D9"/>
          </w:tcPr>
          <w:p w:rsidR="006560DD" w:rsidRPr="00EC4D2D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3" w:type="pct"/>
            <w:gridSpan w:val="2"/>
            <w:shd w:val="clear" w:color="auto" w:fill="auto"/>
          </w:tcPr>
          <w:p w:rsidR="006560DD" w:rsidRPr="00EC4D2D" w:rsidRDefault="00526BCF" w:rsidP="00275E11">
            <w:pPr>
              <w:jc w:val="center"/>
              <w:rPr>
                <w:b/>
                <w:color w:val="000000" w:themeColor="text1"/>
              </w:rPr>
            </w:pPr>
            <w:r w:rsidRPr="00EC4D2D">
              <w:rPr>
                <w:b/>
                <w:color w:val="000000" w:themeColor="text1"/>
              </w:rPr>
              <w:t>X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6560DD" w:rsidRPr="00EC4D2D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pct"/>
            <w:gridSpan w:val="3"/>
            <w:shd w:val="clear" w:color="auto" w:fill="auto"/>
          </w:tcPr>
          <w:p w:rsidR="006560DD" w:rsidRPr="00EC4D2D" w:rsidRDefault="006560DD" w:rsidP="00275E11">
            <w:pPr>
              <w:jc w:val="center"/>
              <w:rPr>
                <w:color w:val="000000" w:themeColor="text1"/>
              </w:rPr>
            </w:pPr>
          </w:p>
        </w:tc>
      </w:tr>
      <w:tr w:rsidR="00EC4D2D" w:rsidRPr="00EC4D2D" w:rsidTr="00526BCF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1A597F" w:rsidRPr="00EC4D2D" w:rsidRDefault="001A597F" w:rsidP="00A80D75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EC4D2D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EC4D2D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65" w:type="pct"/>
            <w:vMerge w:val="restart"/>
            <w:shd w:val="clear" w:color="auto" w:fill="D9D9D9" w:themeFill="background1" w:themeFillShade="D9"/>
          </w:tcPr>
          <w:p w:rsidR="005E7018" w:rsidRPr="00EC4D2D" w:rsidRDefault="001A597F" w:rsidP="00275E11">
            <w:pPr>
              <w:jc w:val="center"/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Definición del indicador</w:t>
            </w:r>
          </w:p>
          <w:p w:rsidR="001A597F" w:rsidRPr="00EC4D2D" w:rsidRDefault="001A597F" w:rsidP="00275E11">
            <w:pPr>
              <w:jc w:val="center"/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 xml:space="preserve"> </w:t>
            </w:r>
          </w:p>
        </w:tc>
        <w:tc>
          <w:tcPr>
            <w:tcW w:w="553" w:type="pct"/>
            <w:vMerge w:val="restart"/>
            <w:shd w:val="clear" w:color="auto" w:fill="D9D9D9" w:themeFill="background1" w:themeFillShade="D9"/>
          </w:tcPr>
          <w:p w:rsidR="001A597F" w:rsidRPr="00EC4D2D" w:rsidRDefault="001A597F" w:rsidP="00275E11">
            <w:pPr>
              <w:jc w:val="center"/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Método del calculo</w:t>
            </w:r>
          </w:p>
        </w:tc>
        <w:tc>
          <w:tcPr>
            <w:tcW w:w="553" w:type="pct"/>
            <w:vMerge w:val="restart"/>
            <w:shd w:val="clear" w:color="auto" w:fill="A6A6A6" w:themeFill="background1" w:themeFillShade="A6"/>
          </w:tcPr>
          <w:p w:rsidR="001A597F" w:rsidRPr="00EC4D2D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EC4D2D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EC4D2D" w:rsidRDefault="001A597F" w:rsidP="00275E11">
            <w:pPr>
              <w:jc w:val="center"/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1A597F" w:rsidRPr="00EC4D2D" w:rsidRDefault="001A597F" w:rsidP="00275E11">
            <w:pPr>
              <w:jc w:val="center"/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EC4D2D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EC4D2D">
              <w:rPr>
                <w:b/>
                <w:color w:val="000000" w:themeColor="text1"/>
              </w:rPr>
              <w:t>Meta programada</w:t>
            </w:r>
          </w:p>
        </w:tc>
      </w:tr>
      <w:tr w:rsidR="00EC4D2D" w:rsidRPr="00EC4D2D" w:rsidTr="00526BCF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1A597F" w:rsidRPr="00EC4D2D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EC4D2D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EC4D2D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EC4D2D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EC4D2D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EC4D2D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EC4D2D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EC4D2D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EC4D2D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65" w:type="pct"/>
            <w:vMerge/>
            <w:shd w:val="clear" w:color="auto" w:fill="D9D9D9" w:themeFill="background1" w:themeFillShade="D9"/>
          </w:tcPr>
          <w:p w:rsidR="001A597F" w:rsidRPr="00EC4D2D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/>
            <w:shd w:val="clear" w:color="auto" w:fill="D9D9D9" w:themeFill="background1" w:themeFillShade="D9"/>
          </w:tcPr>
          <w:p w:rsidR="001A597F" w:rsidRPr="00EC4D2D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/>
            <w:shd w:val="clear" w:color="auto" w:fill="A6A6A6" w:themeFill="background1" w:themeFillShade="A6"/>
          </w:tcPr>
          <w:p w:rsidR="001A597F" w:rsidRPr="00EC4D2D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EC4D2D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1A597F" w:rsidRPr="00EC4D2D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EC4D2D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EC4D2D" w:rsidRPr="00EC4D2D" w:rsidTr="00526BCF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C4D2D" w:rsidRDefault="00367B89" w:rsidP="00801EE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EC4D2D">
              <w:rPr>
                <w:rFonts w:ascii="Calibri" w:eastAsia="Times New Roman" w:hAnsi="Calibri" w:cs="Calibri"/>
                <w:color w:val="000000" w:themeColor="text1"/>
              </w:rPr>
              <w:t xml:space="preserve">Porcentaje de </w:t>
            </w:r>
            <w:r w:rsidR="00801EE9" w:rsidRPr="00EC4D2D">
              <w:rPr>
                <w:rFonts w:ascii="Calibri" w:eastAsia="Times New Roman" w:hAnsi="Calibri" w:cs="Calibri"/>
                <w:color w:val="000000" w:themeColor="text1"/>
              </w:rPr>
              <w:t>avance en la supervisión y capacitación de c</w:t>
            </w:r>
            <w:r w:rsidRPr="00EC4D2D">
              <w:rPr>
                <w:rFonts w:ascii="Calibri" w:eastAsia="Times New Roman" w:hAnsi="Calibri" w:cs="Calibri"/>
                <w:color w:val="000000" w:themeColor="text1"/>
              </w:rPr>
              <w:t>entros de tratamientos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C4D2D" w:rsidRDefault="00367B89" w:rsidP="00367B8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C4D2D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C4D2D" w:rsidRDefault="0057477E" w:rsidP="00367B89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C4D2D" w:rsidRDefault="00801EE9" w:rsidP="00367B8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C4D2D">
              <w:rPr>
                <w:rFonts w:ascii="Calibri" w:hAnsi="Calibri" w:cs="Calibri"/>
                <w:color w:val="000000" w:themeColor="text1"/>
              </w:rPr>
              <w:t>(</w:t>
            </w:r>
            <w:r w:rsidR="00306E0C" w:rsidRPr="00EC4D2D">
              <w:rPr>
                <w:rFonts w:ascii="Calibri" w:hAnsi="Calibri" w:cs="Calibri"/>
                <w:color w:val="000000" w:themeColor="text1"/>
              </w:rPr>
              <w:t xml:space="preserve">Nº </w:t>
            </w:r>
            <w:r w:rsidR="00367B89" w:rsidRPr="00EC4D2D">
              <w:rPr>
                <w:rFonts w:ascii="Calibri" w:hAnsi="Calibri" w:cs="Calibri"/>
                <w:color w:val="000000" w:themeColor="text1"/>
              </w:rPr>
              <w:t xml:space="preserve">de Centros </w:t>
            </w:r>
            <w:r w:rsidRPr="00EC4D2D">
              <w:rPr>
                <w:rFonts w:ascii="Calibri" w:hAnsi="Calibri" w:cs="Calibri"/>
                <w:color w:val="000000" w:themeColor="text1"/>
              </w:rPr>
              <w:t xml:space="preserve">de </w:t>
            </w:r>
            <w:r w:rsidR="00367B89" w:rsidRPr="00EC4D2D">
              <w:rPr>
                <w:rFonts w:ascii="Calibri" w:hAnsi="Calibri" w:cs="Calibri"/>
                <w:color w:val="000000" w:themeColor="text1"/>
              </w:rPr>
              <w:t>Tratamiento</w:t>
            </w:r>
            <w:r w:rsidRPr="00EC4D2D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367B89" w:rsidRPr="00EC4D2D">
              <w:rPr>
                <w:rFonts w:ascii="Calibri" w:hAnsi="Calibri" w:cs="Calibri"/>
                <w:color w:val="000000" w:themeColor="text1"/>
              </w:rPr>
              <w:t>s</w:t>
            </w:r>
            <w:r w:rsidRPr="00EC4D2D">
              <w:rPr>
                <w:rFonts w:ascii="Calibri" w:hAnsi="Calibri" w:cs="Calibri"/>
                <w:color w:val="000000" w:themeColor="text1"/>
              </w:rPr>
              <w:t xml:space="preserve">upervisados </w:t>
            </w:r>
            <w:r w:rsidR="00367B89" w:rsidRPr="00EC4D2D">
              <w:rPr>
                <w:rFonts w:ascii="Calibri" w:hAnsi="Calibri" w:cs="Calibri"/>
                <w:color w:val="000000" w:themeColor="text1"/>
              </w:rPr>
              <w:t xml:space="preserve">/ </w:t>
            </w:r>
            <w:r w:rsidRPr="00EC4D2D">
              <w:rPr>
                <w:rFonts w:ascii="Calibri" w:hAnsi="Calibri" w:cs="Calibri"/>
                <w:color w:val="000000" w:themeColor="text1"/>
              </w:rPr>
              <w:t xml:space="preserve">Número total de </w:t>
            </w:r>
            <w:r w:rsidR="00367B89" w:rsidRPr="00EC4D2D">
              <w:rPr>
                <w:rFonts w:ascii="Calibri" w:hAnsi="Calibri" w:cs="Calibri"/>
                <w:color w:val="000000" w:themeColor="text1"/>
              </w:rPr>
              <w:lastRenderedPageBreak/>
              <w:t>Centros)</w:t>
            </w:r>
            <w:r w:rsidRPr="00EC4D2D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367B89" w:rsidRPr="00EC4D2D">
              <w:rPr>
                <w:rFonts w:ascii="Calibri" w:hAnsi="Calibri" w:cs="Calibri"/>
                <w:color w:val="000000" w:themeColor="text1"/>
              </w:rPr>
              <w:t>x</w:t>
            </w:r>
            <w:r w:rsidRPr="00EC4D2D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367B89" w:rsidRPr="00EC4D2D">
              <w:rPr>
                <w:rFonts w:ascii="Calibri" w:hAnsi="Calibri" w:cs="Calibri"/>
                <w:color w:val="000000" w:themeColor="text1"/>
              </w:rPr>
              <w:t>100</w:t>
            </w:r>
          </w:p>
          <w:p w:rsidR="0057477E" w:rsidRPr="00EC4D2D" w:rsidRDefault="0057477E" w:rsidP="00367B89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C4D2D" w:rsidRDefault="00306E0C" w:rsidP="00801EE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C4D2D">
              <w:rPr>
                <w:rFonts w:ascii="Calibri" w:hAnsi="Calibri" w:cs="Calibri"/>
                <w:color w:val="000000" w:themeColor="text1"/>
              </w:rPr>
              <w:lastRenderedPageBreak/>
              <w:t>Centros de tratamiento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C4D2D" w:rsidRDefault="00367B89" w:rsidP="00367B8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C4D2D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C4D2D" w:rsidRDefault="00367B89" w:rsidP="00367B8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C4D2D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C4D2D" w:rsidRDefault="00306E0C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C4D2D">
              <w:rPr>
                <w:rFonts w:ascii="Calibri" w:hAnsi="Calibri" w:cs="Calibri"/>
                <w:color w:val="000000" w:themeColor="text1"/>
              </w:rPr>
              <w:t xml:space="preserve">20 centros </w:t>
            </w:r>
          </w:p>
        </w:tc>
      </w:tr>
      <w:tr w:rsidR="00EC4D2D" w:rsidRPr="00EC4D2D" w:rsidTr="00526BCF">
        <w:tc>
          <w:tcPr>
            <w:tcW w:w="2540" w:type="pct"/>
            <w:gridSpan w:val="3"/>
            <w:shd w:val="clear" w:color="auto" w:fill="D9D9D9" w:themeFill="background1" w:themeFillShade="D9"/>
          </w:tcPr>
          <w:p w:rsidR="0057477E" w:rsidRPr="00EC4D2D" w:rsidRDefault="0057477E" w:rsidP="0057477E">
            <w:pPr>
              <w:rPr>
                <w:color w:val="000000" w:themeColor="text1"/>
              </w:rPr>
            </w:pPr>
          </w:p>
          <w:p w:rsidR="006560DD" w:rsidRPr="00EC4D2D" w:rsidRDefault="006560DD" w:rsidP="0057477E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Clave</w:t>
            </w:r>
            <w:r w:rsidR="0057477E" w:rsidRPr="00EC4D2D">
              <w:rPr>
                <w:color w:val="000000" w:themeColor="text1"/>
              </w:rPr>
              <w:t xml:space="preserve"> presupuestal </w:t>
            </w:r>
            <w:r w:rsidRPr="00EC4D2D">
              <w:rPr>
                <w:color w:val="000000" w:themeColor="text1"/>
              </w:rPr>
              <w:t xml:space="preserve">determinada </w:t>
            </w:r>
            <w:r w:rsidR="0057477E" w:rsidRPr="00EC4D2D">
              <w:rPr>
                <w:color w:val="000000" w:themeColor="text1"/>
              </w:rPr>
              <w:t>para seguimiento del gasto</w:t>
            </w:r>
          </w:p>
          <w:p w:rsidR="0057477E" w:rsidRPr="00EC4D2D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460" w:type="pct"/>
            <w:gridSpan w:val="5"/>
            <w:shd w:val="clear" w:color="auto" w:fill="FABF8F" w:themeFill="accent6" w:themeFillTint="99"/>
          </w:tcPr>
          <w:p w:rsidR="006560DD" w:rsidRPr="00EC4D2D" w:rsidRDefault="006560DD" w:rsidP="00275E11">
            <w:pPr>
              <w:rPr>
                <w:color w:val="000000" w:themeColor="text1"/>
              </w:rPr>
            </w:pPr>
          </w:p>
        </w:tc>
      </w:tr>
    </w:tbl>
    <w:p w:rsidR="006560DD" w:rsidRPr="00EC4D2D" w:rsidRDefault="006560DD" w:rsidP="006560DD">
      <w:pPr>
        <w:rPr>
          <w:color w:val="000000" w:themeColor="text1"/>
        </w:rPr>
      </w:pPr>
    </w:p>
    <w:p w:rsidR="00985B24" w:rsidRPr="00EC4D2D" w:rsidRDefault="00985B24" w:rsidP="006560DD">
      <w:pPr>
        <w:rPr>
          <w:color w:val="000000" w:themeColor="text1"/>
        </w:rPr>
      </w:pPr>
    </w:p>
    <w:p w:rsidR="005C50F9" w:rsidRPr="00EC4D2D" w:rsidRDefault="005C50F9" w:rsidP="005C50F9">
      <w:pPr>
        <w:rPr>
          <w:b/>
          <w:color w:val="000000" w:themeColor="text1"/>
          <w:sz w:val="40"/>
        </w:rPr>
      </w:pPr>
      <w:r w:rsidRPr="00EC4D2D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C4D2D" w:rsidRPr="00EC4D2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EC4D2D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EC4D2D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EC4D2D" w:rsidRPr="00EC4D2D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EC4D2D" w:rsidRDefault="006560DD" w:rsidP="00275E11">
            <w:pPr>
              <w:rPr>
                <w:b/>
                <w:color w:val="000000" w:themeColor="text1"/>
              </w:rPr>
            </w:pPr>
            <w:r w:rsidRPr="00EC4D2D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EC4D2D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EC4D2D">
              <w:rPr>
                <w:b/>
                <w:color w:val="000000" w:themeColor="text1"/>
              </w:rPr>
              <w:t>2018 - 2019</w:t>
            </w:r>
          </w:p>
        </w:tc>
      </w:tr>
      <w:tr w:rsidR="00EC4D2D" w:rsidRPr="00EC4D2D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EC4D2D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EC4D2D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EC4D2D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EC4D2D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EC4D2D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EC4D2D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EC4D2D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EC4D2D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EC4D2D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EC4D2D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EC4D2D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EC4D2D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EC4D2D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EC4D2D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EC4D2D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EC4D2D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EC4D2D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EC4D2D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EC4D2D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EC4D2D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EC4D2D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EC4D2D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EC4D2D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EC4D2D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EC4D2D">
              <w:rPr>
                <w:b/>
                <w:color w:val="000000" w:themeColor="text1"/>
              </w:rPr>
              <w:t>SEP</w:t>
            </w:r>
          </w:p>
        </w:tc>
      </w:tr>
      <w:tr w:rsidR="00EC4D2D" w:rsidRPr="00EC4D2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06E0C" w:rsidRPr="00EC4D2D" w:rsidRDefault="00306E0C" w:rsidP="00306E0C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Capacitaciones a los centros</w:t>
            </w:r>
          </w:p>
          <w:p w:rsidR="00306E0C" w:rsidRPr="00EC4D2D" w:rsidRDefault="00306E0C" w:rsidP="00306E0C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EC4D2D" w:rsidRPr="00EC4D2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06E0C" w:rsidRPr="00EC4D2D" w:rsidRDefault="00306E0C" w:rsidP="00306E0C">
            <w:pPr>
              <w:rPr>
                <w:color w:val="000000" w:themeColor="text1"/>
              </w:rPr>
            </w:pPr>
          </w:p>
          <w:p w:rsidR="00306E0C" w:rsidRPr="00EC4D2D" w:rsidRDefault="00306E0C" w:rsidP="00306E0C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canalizaciones</w:t>
            </w:r>
          </w:p>
        </w:tc>
        <w:tc>
          <w:tcPr>
            <w:tcW w:w="259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</w:tr>
      <w:tr w:rsidR="00EC4D2D" w:rsidRPr="00EC4D2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06E0C" w:rsidRPr="00EC4D2D" w:rsidRDefault="00306E0C" w:rsidP="00306E0C">
            <w:pPr>
              <w:rPr>
                <w:color w:val="000000" w:themeColor="text1"/>
              </w:rPr>
            </w:pPr>
          </w:p>
          <w:p w:rsidR="00306E0C" w:rsidRPr="00EC4D2D" w:rsidRDefault="00306E0C" w:rsidP="00306E0C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 xml:space="preserve">Asesorías </w:t>
            </w:r>
          </w:p>
        </w:tc>
        <w:tc>
          <w:tcPr>
            <w:tcW w:w="259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</w:tr>
      <w:tr w:rsidR="00EC4D2D" w:rsidRPr="00EC4D2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06E0C" w:rsidRPr="00EC4D2D" w:rsidRDefault="00306E0C" w:rsidP="00306E0C">
            <w:pPr>
              <w:rPr>
                <w:color w:val="000000" w:themeColor="text1"/>
              </w:rPr>
            </w:pPr>
          </w:p>
          <w:p w:rsidR="00306E0C" w:rsidRPr="00EC4D2D" w:rsidRDefault="00306E0C" w:rsidP="00306E0C">
            <w:pPr>
              <w:rPr>
                <w:color w:val="000000" w:themeColor="text1"/>
              </w:rPr>
            </w:pPr>
            <w:r w:rsidRPr="00EC4D2D">
              <w:rPr>
                <w:color w:val="000000" w:themeColor="text1"/>
              </w:rPr>
              <w:t>Supervisión de centros</w:t>
            </w:r>
          </w:p>
        </w:tc>
        <w:tc>
          <w:tcPr>
            <w:tcW w:w="259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  <w:r w:rsidRPr="00EC4D2D">
              <w:rPr>
                <w:color w:val="000000" w:themeColor="text1"/>
                <w:sz w:val="20"/>
              </w:rPr>
              <w:t>x</w:t>
            </w:r>
          </w:p>
        </w:tc>
      </w:tr>
      <w:tr w:rsidR="00EC4D2D" w:rsidRPr="00EC4D2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06E0C" w:rsidRPr="00EC4D2D" w:rsidRDefault="00306E0C" w:rsidP="00306E0C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EC4D2D" w:rsidRPr="00EC4D2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06E0C" w:rsidRPr="00EC4D2D" w:rsidRDefault="00306E0C" w:rsidP="00306E0C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EC4D2D" w:rsidRPr="00EC4D2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306E0C" w:rsidRPr="00EC4D2D" w:rsidRDefault="00306E0C" w:rsidP="00306E0C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06E0C" w:rsidRPr="00EC4D2D" w:rsidRDefault="00306E0C" w:rsidP="00306E0C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473C9" w:rsidRPr="00EC4D2D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EC4D2D" w:rsidRDefault="00B64EE1" w:rsidP="00B64EE1">
            <w:pPr>
              <w:rPr>
                <w:color w:val="000000" w:themeColor="text1"/>
              </w:rPr>
            </w:pPr>
          </w:p>
          <w:p w:rsidR="00985B24" w:rsidRPr="00EC4D2D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EC4D2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C4D2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C4D2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C4D2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C4D2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C4D2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C4D2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EC4D2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EC4D2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C4D2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C4D2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EC4D2D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EC4D2D" w:rsidRDefault="006560DD" w:rsidP="006560DD">
      <w:pPr>
        <w:rPr>
          <w:i/>
          <w:color w:val="000000" w:themeColor="text1"/>
          <w:sz w:val="16"/>
        </w:rPr>
      </w:pPr>
    </w:p>
    <w:sectPr w:rsidR="006560DD" w:rsidRPr="00EC4D2D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74" w:rsidRDefault="00191774" w:rsidP="00985B24">
      <w:pPr>
        <w:spacing w:after="0" w:line="240" w:lineRule="auto"/>
      </w:pPr>
      <w:r>
        <w:separator/>
      </w:r>
    </w:p>
  </w:endnote>
  <w:endnote w:type="continuationSeparator" w:id="0">
    <w:p w:rsidR="00191774" w:rsidRDefault="0019177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74" w:rsidRDefault="00191774" w:rsidP="00985B24">
      <w:pPr>
        <w:spacing w:after="0" w:line="240" w:lineRule="auto"/>
      </w:pPr>
      <w:r>
        <w:separator/>
      </w:r>
    </w:p>
  </w:footnote>
  <w:footnote w:type="continuationSeparator" w:id="0">
    <w:p w:rsidR="00191774" w:rsidRDefault="0019177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26FF1"/>
    <w:rsid w:val="00031BE1"/>
    <w:rsid w:val="00055E9C"/>
    <w:rsid w:val="00061287"/>
    <w:rsid w:val="00071F00"/>
    <w:rsid w:val="000843BC"/>
    <w:rsid w:val="001324C2"/>
    <w:rsid w:val="00144C96"/>
    <w:rsid w:val="001473C9"/>
    <w:rsid w:val="00191774"/>
    <w:rsid w:val="001A2D06"/>
    <w:rsid w:val="001A597F"/>
    <w:rsid w:val="00233105"/>
    <w:rsid w:val="0024680E"/>
    <w:rsid w:val="00290A43"/>
    <w:rsid w:val="00293888"/>
    <w:rsid w:val="002F08F4"/>
    <w:rsid w:val="00306E0C"/>
    <w:rsid w:val="00367B89"/>
    <w:rsid w:val="00491EE9"/>
    <w:rsid w:val="005014C2"/>
    <w:rsid w:val="00526BCF"/>
    <w:rsid w:val="005458C5"/>
    <w:rsid w:val="0057477E"/>
    <w:rsid w:val="005C50F9"/>
    <w:rsid w:val="005D3EE7"/>
    <w:rsid w:val="005E7018"/>
    <w:rsid w:val="005F6BB1"/>
    <w:rsid w:val="00613CE2"/>
    <w:rsid w:val="006560DD"/>
    <w:rsid w:val="007129A9"/>
    <w:rsid w:val="007206CD"/>
    <w:rsid w:val="0076351F"/>
    <w:rsid w:val="0079602D"/>
    <w:rsid w:val="007B1A4C"/>
    <w:rsid w:val="00801EE9"/>
    <w:rsid w:val="00840C0E"/>
    <w:rsid w:val="00854A02"/>
    <w:rsid w:val="008824CC"/>
    <w:rsid w:val="008A3650"/>
    <w:rsid w:val="00946B9B"/>
    <w:rsid w:val="00985B24"/>
    <w:rsid w:val="009B23B5"/>
    <w:rsid w:val="009D0520"/>
    <w:rsid w:val="009E6D24"/>
    <w:rsid w:val="00A624F2"/>
    <w:rsid w:val="00A65BAF"/>
    <w:rsid w:val="00A67619"/>
    <w:rsid w:val="00A80D75"/>
    <w:rsid w:val="00AA22B4"/>
    <w:rsid w:val="00AD6073"/>
    <w:rsid w:val="00B15ABE"/>
    <w:rsid w:val="00B3346E"/>
    <w:rsid w:val="00B366BE"/>
    <w:rsid w:val="00B467D9"/>
    <w:rsid w:val="00B64EE1"/>
    <w:rsid w:val="00C0565D"/>
    <w:rsid w:val="00C3660A"/>
    <w:rsid w:val="00C3691E"/>
    <w:rsid w:val="00CA721E"/>
    <w:rsid w:val="00CC4FC0"/>
    <w:rsid w:val="00D567F0"/>
    <w:rsid w:val="00D86FEF"/>
    <w:rsid w:val="00D8768D"/>
    <w:rsid w:val="00DB0379"/>
    <w:rsid w:val="00E40804"/>
    <w:rsid w:val="00E61BB2"/>
    <w:rsid w:val="00E776F0"/>
    <w:rsid w:val="00E85293"/>
    <w:rsid w:val="00EC4D2D"/>
    <w:rsid w:val="00F03D8C"/>
    <w:rsid w:val="00F62B11"/>
    <w:rsid w:val="00FB1775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cat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1688-0592-4FEB-AEEC-31B7B93F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12</cp:revision>
  <dcterms:created xsi:type="dcterms:W3CDTF">2018-12-05T18:05:00Z</dcterms:created>
  <dcterms:modified xsi:type="dcterms:W3CDTF">2019-01-30T18:51:00Z</dcterms:modified>
</cp:coreProperties>
</file>