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F51F" w14:textId="77777777" w:rsidR="00985B24" w:rsidRPr="00E64691" w:rsidRDefault="00985B24" w:rsidP="00985B24">
      <w:pPr>
        <w:rPr>
          <w:b/>
          <w:sz w:val="40"/>
        </w:rPr>
      </w:pPr>
    </w:p>
    <w:p w14:paraId="31F16AAC" w14:textId="53C15B0B" w:rsidR="006560DD" w:rsidRPr="00E64691" w:rsidRDefault="006560DD" w:rsidP="00985B24">
      <w:r w:rsidRPr="00E64691">
        <w:rPr>
          <w:b/>
          <w:sz w:val="40"/>
        </w:rPr>
        <w:t>ANEXO 1</w:t>
      </w:r>
      <w:r w:rsidR="00994D3D" w:rsidRPr="00E64691">
        <w:rPr>
          <w:b/>
          <w:sz w:val="40"/>
        </w:rPr>
        <w:t>: DATOS</w:t>
      </w:r>
      <w:r w:rsidR="00985B24" w:rsidRPr="00E64691">
        <w:rPr>
          <w:b/>
          <w:sz w:val="40"/>
        </w:rPr>
        <w:t xml:space="preserve"> </w:t>
      </w:r>
      <w:r w:rsidRPr="00E64691">
        <w:rPr>
          <w:b/>
          <w:sz w:val="40"/>
        </w:rPr>
        <w:t>GENERALES</w:t>
      </w:r>
    </w:p>
    <w:tbl>
      <w:tblPr>
        <w:tblStyle w:val="Tablaconcuadrcul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981"/>
        <w:gridCol w:w="886"/>
        <w:gridCol w:w="540"/>
        <w:gridCol w:w="443"/>
        <w:gridCol w:w="995"/>
        <w:gridCol w:w="887"/>
        <w:gridCol w:w="1254"/>
        <w:gridCol w:w="2507"/>
        <w:gridCol w:w="403"/>
        <w:gridCol w:w="881"/>
        <w:gridCol w:w="729"/>
        <w:gridCol w:w="1685"/>
      </w:tblGrid>
      <w:tr w:rsidR="003772F9" w:rsidRPr="00E64691" w14:paraId="08D0FE9D" w14:textId="77777777" w:rsidTr="00840435">
        <w:tc>
          <w:tcPr>
            <w:tcW w:w="3399" w:type="dxa"/>
            <w:gridSpan w:val="4"/>
            <w:shd w:val="clear" w:color="auto" w:fill="D9D9D9" w:themeFill="background1" w:themeFillShade="D9"/>
          </w:tcPr>
          <w:p w14:paraId="15961C1B" w14:textId="27BF93FA" w:rsidR="003772F9" w:rsidRPr="00E64691" w:rsidRDefault="003772F9" w:rsidP="007E126B">
            <w:pPr>
              <w:jc w:val="both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6" w:type="dxa"/>
            <w:gridSpan w:val="5"/>
          </w:tcPr>
          <w:p w14:paraId="3AC1068F" w14:textId="0CF2526E" w:rsidR="003772F9" w:rsidRPr="00E64691" w:rsidRDefault="003772F9" w:rsidP="003772F9">
            <w:pPr>
              <w:jc w:val="both"/>
            </w:pPr>
            <w:r w:rsidRPr="00E64691">
              <w:t>1_Mejora tu espacio de trabajo y con ello tu productividad, para otorgar servicio de calidad.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14:paraId="2997BE65" w14:textId="77777777" w:rsidR="003772F9" w:rsidRPr="00E64691" w:rsidRDefault="003772F9" w:rsidP="003772F9">
            <w:r w:rsidRPr="00E64691">
              <w:t xml:space="preserve">Política Pública </w:t>
            </w:r>
          </w:p>
        </w:tc>
        <w:tc>
          <w:tcPr>
            <w:tcW w:w="2414" w:type="dxa"/>
            <w:gridSpan w:val="2"/>
            <w:vMerge w:val="restart"/>
            <w:shd w:val="clear" w:color="auto" w:fill="FABF8F" w:themeFill="accent6" w:themeFillTint="99"/>
          </w:tcPr>
          <w:p w14:paraId="3D6FE5D5" w14:textId="77777777" w:rsidR="003772F9" w:rsidRPr="00E64691" w:rsidRDefault="003772F9" w:rsidP="003772F9">
            <w:pPr>
              <w:jc w:val="both"/>
            </w:pPr>
          </w:p>
        </w:tc>
      </w:tr>
      <w:tr w:rsidR="003772F9" w:rsidRPr="00E64691" w14:paraId="3474A52A" w14:textId="77777777" w:rsidTr="00840435">
        <w:tc>
          <w:tcPr>
            <w:tcW w:w="3399" w:type="dxa"/>
            <w:gridSpan w:val="4"/>
            <w:shd w:val="clear" w:color="auto" w:fill="D9D9D9" w:themeFill="background1" w:themeFillShade="D9"/>
          </w:tcPr>
          <w:p w14:paraId="12438A9A" w14:textId="436760C9" w:rsidR="003772F9" w:rsidRPr="00E64691" w:rsidRDefault="003772F9" w:rsidP="007E126B">
            <w:pPr>
              <w:jc w:val="both"/>
            </w:pPr>
            <w:r w:rsidRPr="00E64691">
              <w:t>B)Dirección o área responsable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E167" w14:textId="1D1344AD" w:rsidR="003772F9" w:rsidRPr="00E64691" w:rsidRDefault="004E2AD8" w:rsidP="003772F9">
            <w:pPr>
              <w:jc w:val="both"/>
            </w:pPr>
            <w:r w:rsidRPr="00E64691">
              <w:t xml:space="preserve">Departamento </w:t>
            </w:r>
            <w:r w:rsidR="003772F9" w:rsidRPr="00E64691">
              <w:t>de Atención Ciudadana.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14:paraId="6F5C13BE" w14:textId="77777777" w:rsidR="003772F9" w:rsidRPr="00E64691" w:rsidRDefault="003772F9" w:rsidP="003772F9"/>
        </w:tc>
        <w:tc>
          <w:tcPr>
            <w:tcW w:w="2414" w:type="dxa"/>
            <w:gridSpan w:val="2"/>
            <w:vMerge/>
            <w:shd w:val="clear" w:color="auto" w:fill="FABF8F" w:themeFill="accent6" w:themeFillTint="99"/>
          </w:tcPr>
          <w:p w14:paraId="3A6E4C5F" w14:textId="77777777" w:rsidR="003772F9" w:rsidRPr="00E64691" w:rsidRDefault="003772F9" w:rsidP="003772F9">
            <w:pPr>
              <w:jc w:val="both"/>
            </w:pPr>
          </w:p>
        </w:tc>
      </w:tr>
      <w:tr w:rsidR="003772F9" w:rsidRPr="00E64691" w14:paraId="110CA652" w14:textId="77777777" w:rsidTr="00840435">
        <w:trPr>
          <w:trHeight w:val="269"/>
        </w:trPr>
        <w:tc>
          <w:tcPr>
            <w:tcW w:w="3399" w:type="dxa"/>
            <w:gridSpan w:val="4"/>
            <w:vMerge w:val="restart"/>
            <w:shd w:val="clear" w:color="auto" w:fill="D9D9D9" w:themeFill="background1" w:themeFillShade="D9"/>
          </w:tcPr>
          <w:p w14:paraId="79F10F20" w14:textId="399B7679" w:rsidR="003772F9" w:rsidRPr="00E64691" w:rsidRDefault="003772F9" w:rsidP="007E126B">
            <w:pPr>
              <w:jc w:val="both"/>
            </w:pPr>
            <w:r w:rsidRPr="00E64691">
              <w:t xml:space="preserve">C)Problemática que atiende la propuesta </w:t>
            </w:r>
          </w:p>
        </w:tc>
        <w:tc>
          <w:tcPr>
            <w:tcW w:w="6086" w:type="dxa"/>
            <w:gridSpan w:val="5"/>
            <w:vMerge w:val="restart"/>
          </w:tcPr>
          <w:p w14:paraId="51BD2584" w14:textId="74A6702C" w:rsidR="003772F9" w:rsidRPr="00E64691" w:rsidRDefault="003772F9" w:rsidP="00840435">
            <w:pPr>
              <w:jc w:val="both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 xml:space="preserve">Las condiciones físicas en que se encuentra en la actualidad el espacio asignado al Departamento de Atención Ciudadana </w:t>
            </w:r>
            <w:r w:rsidR="00840435" w:rsidRPr="00E64691">
              <w:rPr>
                <w:sz w:val="20"/>
                <w:szCs w:val="20"/>
              </w:rPr>
              <w:t>ubicado en Calle Independencia número 58, dentro de la Presidencia Municipal de San Pedro Tlaquepaque, planta baja. C</w:t>
            </w:r>
            <w:r w:rsidRPr="00E64691">
              <w:rPr>
                <w:sz w:val="20"/>
                <w:szCs w:val="20"/>
              </w:rPr>
              <w:t>arece</w:t>
            </w:r>
            <w:r w:rsidR="00840435" w:rsidRPr="00E64691">
              <w:rPr>
                <w:sz w:val="20"/>
                <w:szCs w:val="20"/>
              </w:rPr>
              <w:t xml:space="preserve"> de</w:t>
            </w:r>
            <w:r w:rsidR="00CB00DE" w:rsidRPr="00E64691">
              <w:rPr>
                <w:sz w:val="20"/>
                <w:szCs w:val="20"/>
              </w:rPr>
              <w:t xml:space="preserve"> buena</w:t>
            </w:r>
            <w:r w:rsidR="00840435" w:rsidRPr="00E64691">
              <w:rPr>
                <w:sz w:val="20"/>
                <w:szCs w:val="20"/>
              </w:rPr>
              <w:t xml:space="preserve"> i</w:t>
            </w:r>
            <w:r w:rsidRPr="00E64691">
              <w:rPr>
                <w:sz w:val="20"/>
                <w:szCs w:val="20"/>
              </w:rPr>
              <w:t>luminación</w:t>
            </w:r>
            <w:r w:rsidR="00840435" w:rsidRPr="00E64691">
              <w:rPr>
                <w:sz w:val="20"/>
                <w:szCs w:val="20"/>
              </w:rPr>
              <w:t>, el m</w:t>
            </w:r>
            <w:r w:rsidRPr="00E64691">
              <w:rPr>
                <w:sz w:val="20"/>
                <w:szCs w:val="20"/>
              </w:rPr>
              <w:t xml:space="preserve">obiliario </w:t>
            </w:r>
            <w:r w:rsidR="00840435" w:rsidRPr="00E64691">
              <w:rPr>
                <w:sz w:val="20"/>
                <w:szCs w:val="20"/>
              </w:rPr>
              <w:t>no es</w:t>
            </w:r>
            <w:r w:rsidRPr="00E64691">
              <w:rPr>
                <w:sz w:val="20"/>
                <w:szCs w:val="20"/>
              </w:rPr>
              <w:t xml:space="preserve"> </w:t>
            </w:r>
            <w:r w:rsidR="00840435" w:rsidRPr="00E64691">
              <w:rPr>
                <w:sz w:val="20"/>
                <w:szCs w:val="20"/>
              </w:rPr>
              <w:t xml:space="preserve">el </w:t>
            </w:r>
            <w:r w:rsidRPr="00E64691">
              <w:rPr>
                <w:sz w:val="20"/>
                <w:szCs w:val="20"/>
              </w:rPr>
              <w:t xml:space="preserve">adecuado </w:t>
            </w:r>
            <w:r w:rsidR="00840435" w:rsidRPr="00E64691">
              <w:rPr>
                <w:sz w:val="20"/>
                <w:szCs w:val="20"/>
              </w:rPr>
              <w:t xml:space="preserve">por el espacio reducido de la oficina y el ruido </w:t>
            </w:r>
            <w:r w:rsidRPr="00E64691">
              <w:rPr>
                <w:sz w:val="20"/>
                <w:szCs w:val="20"/>
              </w:rPr>
              <w:t xml:space="preserve">afecta </w:t>
            </w:r>
            <w:r w:rsidR="00840435" w:rsidRPr="00E64691">
              <w:rPr>
                <w:sz w:val="20"/>
                <w:szCs w:val="20"/>
              </w:rPr>
              <w:t>l</w:t>
            </w:r>
            <w:r w:rsidRPr="00E64691">
              <w:rPr>
                <w:sz w:val="20"/>
                <w:szCs w:val="20"/>
              </w:rPr>
              <w:t>a </w:t>
            </w:r>
            <w:r w:rsidRPr="00E64691">
              <w:rPr>
                <w:bCs/>
                <w:sz w:val="20"/>
                <w:szCs w:val="20"/>
              </w:rPr>
              <w:t>productividad.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14:paraId="6055071A" w14:textId="77777777" w:rsidR="003772F9" w:rsidRPr="00E64691" w:rsidRDefault="003772F9" w:rsidP="003772F9"/>
        </w:tc>
        <w:tc>
          <w:tcPr>
            <w:tcW w:w="2414" w:type="dxa"/>
            <w:gridSpan w:val="2"/>
            <w:vMerge/>
            <w:shd w:val="clear" w:color="auto" w:fill="FABF8F" w:themeFill="accent6" w:themeFillTint="99"/>
          </w:tcPr>
          <w:p w14:paraId="38FE5B98" w14:textId="77777777" w:rsidR="003772F9" w:rsidRPr="00E64691" w:rsidRDefault="003772F9" w:rsidP="003772F9">
            <w:pPr>
              <w:jc w:val="both"/>
            </w:pPr>
          </w:p>
        </w:tc>
      </w:tr>
      <w:tr w:rsidR="003772F9" w:rsidRPr="00E64691" w14:paraId="105DD5A2" w14:textId="77777777" w:rsidTr="00840435">
        <w:trPr>
          <w:trHeight w:val="385"/>
        </w:trPr>
        <w:tc>
          <w:tcPr>
            <w:tcW w:w="3399" w:type="dxa"/>
            <w:gridSpan w:val="4"/>
            <w:vMerge/>
            <w:shd w:val="clear" w:color="auto" w:fill="D9D9D9" w:themeFill="background1" w:themeFillShade="D9"/>
          </w:tcPr>
          <w:p w14:paraId="2D5551EF" w14:textId="77777777" w:rsidR="003772F9" w:rsidRPr="00E64691" w:rsidRDefault="003772F9" w:rsidP="007E126B">
            <w:pPr>
              <w:jc w:val="both"/>
            </w:pPr>
          </w:p>
        </w:tc>
        <w:tc>
          <w:tcPr>
            <w:tcW w:w="6086" w:type="dxa"/>
            <w:gridSpan w:val="5"/>
            <w:vMerge/>
          </w:tcPr>
          <w:p w14:paraId="3D3515DE" w14:textId="77777777" w:rsidR="003772F9" w:rsidRPr="00E64691" w:rsidRDefault="003772F9" w:rsidP="003772F9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14:paraId="3A38B5FA" w14:textId="77777777" w:rsidR="003772F9" w:rsidRPr="00E64691" w:rsidRDefault="003772F9" w:rsidP="003772F9">
            <w:r w:rsidRPr="00E64691">
              <w:t>Programa Estratégico</w:t>
            </w:r>
          </w:p>
        </w:tc>
        <w:tc>
          <w:tcPr>
            <w:tcW w:w="2414" w:type="dxa"/>
            <w:gridSpan w:val="2"/>
            <w:vMerge w:val="restart"/>
            <w:shd w:val="clear" w:color="auto" w:fill="FABF8F" w:themeFill="accent6" w:themeFillTint="99"/>
          </w:tcPr>
          <w:p w14:paraId="2CA9FD0E" w14:textId="77777777" w:rsidR="003772F9" w:rsidRPr="00E64691" w:rsidRDefault="003772F9" w:rsidP="003772F9">
            <w:pPr>
              <w:jc w:val="both"/>
            </w:pPr>
          </w:p>
        </w:tc>
      </w:tr>
      <w:tr w:rsidR="00840435" w:rsidRPr="00E64691" w14:paraId="4691282B" w14:textId="77777777" w:rsidTr="00840435">
        <w:trPr>
          <w:trHeight w:val="498"/>
        </w:trPr>
        <w:tc>
          <w:tcPr>
            <w:tcW w:w="3399" w:type="dxa"/>
            <w:gridSpan w:val="4"/>
            <w:shd w:val="clear" w:color="auto" w:fill="D9D9D9" w:themeFill="background1" w:themeFillShade="D9"/>
          </w:tcPr>
          <w:p w14:paraId="7AD96FA1" w14:textId="186C4956" w:rsidR="00840435" w:rsidRPr="00E64691" w:rsidRDefault="00840435" w:rsidP="007E126B">
            <w:pPr>
              <w:jc w:val="both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086" w:type="dxa"/>
            <w:gridSpan w:val="5"/>
          </w:tcPr>
          <w:p w14:paraId="029C7425" w14:textId="23A195BE" w:rsidR="00840435" w:rsidRPr="00E64691" w:rsidRDefault="00840435" w:rsidP="00840435">
            <w:pPr>
              <w:jc w:val="both"/>
            </w:pPr>
            <w:r w:rsidRPr="00E64691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14:paraId="47205E46" w14:textId="77777777" w:rsidR="00840435" w:rsidRPr="00E64691" w:rsidRDefault="00840435" w:rsidP="00840435"/>
        </w:tc>
        <w:tc>
          <w:tcPr>
            <w:tcW w:w="2414" w:type="dxa"/>
            <w:gridSpan w:val="2"/>
            <w:vMerge/>
            <w:shd w:val="clear" w:color="auto" w:fill="FABF8F" w:themeFill="accent6" w:themeFillTint="99"/>
          </w:tcPr>
          <w:p w14:paraId="3FCD6B10" w14:textId="77777777" w:rsidR="00840435" w:rsidRPr="00E64691" w:rsidRDefault="00840435" w:rsidP="00840435">
            <w:pPr>
              <w:jc w:val="both"/>
            </w:pPr>
          </w:p>
        </w:tc>
      </w:tr>
      <w:tr w:rsidR="003772F9" w:rsidRPr="00E64691" w14:paraId="3B940357" w14:textId="77777777" w:rsidTr="00840435">
        <w:tc>
          <w:tcPr>
            <w:tcW w:w="3399" w:type="dxa"/>
            <w:gridSpan w:val="4"/>
            <w:shd w:val="clear" w:color="auto" w:fill="D9D9D9" w:themeFill="background1" w:themeFillShade="D9"/>
          </w:tcPr>
          <w:p w14:paraId="49BECDEA" w14:textId="59E0C2A1" w:rsidR="003772F9" w:rsidRPr="00E64691" w:rsidRDefault="003772F9" w:rsidP="007E126B">
            <w:pPr>
              <w:jc w:val="both"/>
            </w:pPr>
            <w:r w:rsidRPr="00E64691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086" w:type="dxa"/>
            <w:gridSpan w:val="5"/>
          </w:tcPr>
          <w:p w14:paraId="37EE711C" w14:textId="5C326DC6" w:rsidR="003772F9" w:rsidRPr="00E64691" w:rsidRDefault="003772F9" w:rsidP="003772F9">
            <w:pPr>
              <w:jc w:val="both"/>
            </w:pPr>
            <w:r w:rsidRPr="00E64691">
              <w:t>VERONICA LEAÑO GONZALEZ Tel Cel. 04433-2106-6668</w:t>
            </w:r>
          </w:p>
          <w:p w14:paraId="5176169D" w14:textId="77777777" w:rsidR="003772F9" w:rsidRPr="00E64691" w:rsidRDefault="006F1E49" w:rsidP="003772F9">
            <w:pPr>
              <w:jc w:val="both"/>
            </w:pPr>
            <w:hyperlink r:id="rId8" w:history="1">
              <w:r w:rsidR="003772F9" w:rsidRPr="00E64691">
                <w:rPr>
                  <w:rStyle w:val="Hipervnculo"/>
                  <w:color w:val="auto"/>
                </w:rPr>
                <w:t>veronica.gonzalez@tlaquepaque.gob.mx</w:t>
              </w:r>
            </w:hyperlink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14:paraId="6B752ABA" w14:textId="77777777" w:rsidR="003772F9" w:rsidRPr="00E64691" w:rsidRDefault="003772F9" w:rsidP="003772F9">
            <w:r w:rsidRPr="00E64691">
              <w:t>Línea de Acción</w:t>
            </w:r>
          </w:p>
        </w:tc>
        <w:tc>
          <w:tcPr>
            <w:tcW w:w="2414" w:type="dxa"/>
            <w:gridSpan w:val="2"/>
            <w:vMerge w:val="restart"/>
            <w:shd w:val="clear" w:color="auto" w:fill="FABF8F" w:themeFill="accent6" w:themeFillTint="99"/>
          </w:tcPr>
          <w:p w14:paraId="08F50A2D" w14:textId="07AA85E3" w:rsidR="00756CBF" w:rsidRPr="00E64691" w:rsidRDefault="00756CBF" w:rsidP="003772F9">
            <w:pPr>
              <w:jc w:val="both"/>
            </w:pPr>
          </w:p>
        </w:tc>
      </w:tr>
      <w:tr w:rsidR="003772F9" w:rsidRPr="00E64691" w14:paraId="1889C3EE" w14:textId="77777777" w:rsidTr="00840435">
        <w:trPr>
          <w:trHeight w:val="503"/>
        </w:trPr>
        <w:tc>
          <w:tcPr>
            <w:tcW w:w="3399" w:type="dxa"/>
            <w:gridSpan w:val="4"/>
            <w:shd w:val="clear" w:color="auto" w:fill="D9D9D9" w:themeFill="background1" w:themeFillShade="D9"/>
          </w:tcPr>
          <w:p w14:paraId="3850F3C7" w14:textId="727DF1F0" w:rsidR="003772F9" w:rsidRPr="00E64691" w:rsidRDefault="003772F9" w:rsidP="007E126B">
            <w:pPr>
              <w:jc w:val="both"/>
            </w:pPr>
            <w:r w:rsidRPr="00E64691">
              <w:rPr>
                <w:sz w:val="20"/>
                <w:szCs w:val="20"/>
              </w:rPr>
              <w:t>F)Objetivo específico</w:t>
            </w:r>
          </w:p>
        </w:tc>
        <w:tc>
          <w:tcPr>
            <w:tcW w:w="6086" w:type="dxa"/>
            <w:gridSpan w:val="5"/>
          </w:tcPr>
          <w:p w14:paraId="14A4E499" w14:textId="72B987D8" w:rsidR="003772F9" w:rsidRPr="00E64691" w:rsidRDefault="003772F9" w:rsidP="00516A56">
            <w:pPr>
              <w:jc w:val="both"/>
              <w:rPr>
                <w:sz w:val="20"/>
                <w:szCs w:val="20"/>
              </w:rPr>
            </w:pPr>
            <w:r w:rsidRPr="00E64691">
              <w:rPr>
                <w:rFonts w:cs="Arial"/>
                <w:sz w:val="20"/>
                <w:szCs w:val="20"/>
              </w:rPr>
              <w:t>Diseñar</w:t>
            </w:r>
            <w:r w:rsidR="0007373F" w:rsidRPr="00E64691">
              <w:rPr>
                <w:rFonts w:cs="Arial"/>
                <w:sz w:val="20"/>
                <w:szCs w:val="20"/>
              </w:rPr>
              <w:t>,</w:t>
            </w:r>
            <w:r w:rsidRPr="00E64691">
              <w:rPr>
                <w:rFonts w:cs="Arial"/>
                <w:sz w:val="20"/>
                <w:szCs w:val="20"/>
              </w:rPr>
              <w:t xml:space="preserve"> </w:t>
            </w:r>
            <w:r w:rsidR="0007373F" w:rsidRPr="00E64691">
              <w:rPr>
                <w:rFonts w:cs="Arial"/>
                <w:sz w:val="20"/>
                <w:szCs w:val="20"/>
              </w:rPr>
              <w:t>re</w:t>
            </w:r>
            <w:r w:rsidRPr="00E64691">
              <w:rPr>
                <w:rFonts w:cs="Arial"/>
                <w:sz w:val="20"/>
                <w:szCs w:val="20"/>
              </w:rPr>
              <w:t>habilita</w:t>
            </w:r>
            <w:r w:rsidR="0007373F" w:rsidRPr="00E64691">
              <w:rPr>
                <w:rFonts w:cs="Arial"/>
                <w:sz w:val="20"/>
                <w:szCs w:val="20"/>
              </w:rPr>
              <w:t>r</w:t>
            </w:r>
            <w:r w:rsidRPr="00E64691">
              <w:rPr>
                <w:rFonts w:cs="Arial"/>
                <w:sz w:val="20"/>
                <w:szCs w:val="20"/>
              </w:rPr>
              <w:t xml:space="preserve"> </w:t>
            </w:r>
            <w:r w:rsidR="0007373F" w:rsidRPr="00E64691">
              <w:rPr>
                <w:rFonts w:cs="Arial"/>
                <w:sz w:val="20"/>
                <w:szCs w:val="20"/>
              </w:rPr>
              <w:t>y</w:t>
            </w:r>
            <w:r w:rsidRPr="00E64691">
              <w:rPr>
                <w:rFonts w:cs="Arial"/>
                <w:sz w:val="20"/>
                <w:szCs w:val="20"/>
              </w:rPr>
              <w:t xml:space="preserve"> remodela</w:t>
            </w:r>
            <w:r w:rsidR="0007373F" w:rsidRPr="00E64691">
              <w:rPr>
                <w:rFonts w:cs="Arial"/>
                <w:sz w:val="20"/>
                <w:szCs w:val="20"/>
              </w:rPr>
              <w:t>r</w:t>
            </w:r>
            <w:r w:rsidRPr="00E64691">
              <w:rPr>
                <w:rFonts w:cs="Arial"/>
                <w:sz w:val="20"/>
                <w:szCs w:val="20"/>
              </w:rPr>
              <w:t xml:space="preserve"> </w:t>
            </w:r>
            <w:r w:rsidR="0007373F" w:rsidRPr="00E64691">
              <w:rPr>
                <w:rFonts w:cs="Arial"/>
                <w:sz w:val="20"/>
                <w:szCs w:val="20"/>
              </w:rPr>
              <w:t xml:space="preserve">el </w:t>
            </w:r>
            <w:r w:rsidR="0007373F" w:rsidRPr="00E64691">
              <w:rPr>
                <w:sz w:val="20"/>
                <w:szCs w:val="20"/>
              </w:rPr>
              <w:t>Departamento de Atención Ciudadana que se constituye en Oficina de Primer Contacto Ciudadano mediante la mejora del espacio público</w:t>
            </w:r>
            <w:r w:rsidR="00516A56" w:rsidRPr="00E64691">
              <w:rPr>
                <w:sz w:val="20"/>
                <w:szCs w:val="20"/>
              </w:rPr>
              <w:t xml:space="preserve"> y la modificación de la Ventanilla de Atención, con la creación de la Ventanilla Única para atención a Personas de Capacidades Diferentes</w:t>
            </w:r>
            <w:r w:rsidR="0007373F" w:rsidRPr="00E64691">
              <w:rPr>
                <w:sz w:val="20"/>
                <w:szCs w:val="20"/>
              </w:rPr>
              <w:t>, y su consolidación como una oficina incluyente que oferta servicio de alta calidad.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14:paraId="14E28A1E" w14:textId="77777777" w:rsidR="003772F9" w:rsidRPr="00E64691" w:rsidRDefault="003772F9" w:rsidP="003772F9"/>
        </w:tc>
        <w:tc>
          <w:tcPr>
            <w:tcW w:w="2414" w:type="dxa"/>
            <w:gridSpan w:val="2"/>
            <w:vMerge/>
            <w:shd w:val="clear" w:color="auto" w:fill="FABF8F" w:themeFill="accent6" w:themeFillTint="99"/>
          </w:tcPr>
          <w:p w14:paraId="51D94DC8" w14:textId="77777777" w:rsidR="003772F9" w:rsidRPr="00E64691" w:rsidRDefault="003772F9" w:rsidP="003772F9">
            <w:pPr>
              <w:jc w:val="both"/>
            </w:pPr>
          </w:p>
        </w:tc>
      </w:tr>
      <w:tr w:rsidR="003772F9" w:rsidRPr="00E64691" w14:paraId="20103C7D" w14:textId="77777777" w:rsidTr="00840435">
        <w:tc>
          <w:tcPr>
            <w:tcW w:w="3399" w:type="dxa"/>
            <w:gridSpan w:val="4"/>
            <w:shd w:val="clear" w:color="auto" w:fill="D9D9D9" w:themeFill="background1" w:themeFillShade="D9"/>
          </w:tcPr>
          <w:p w14:paraId="6A8CD1BC" w14:textId="77777777" w:rsidR="003772F9" w:rsidRPr="00E64691" w:rsidRDefault="003772F9" w:rsidP="00083EA5">
            <w:pPr>
              <w:jc w:val="both"/>
            </w:pPr>
            <w:r w:rsidRPr="00E64691">
              <w:t xml:space="preserve">G) Perfil de la población e institución; atendida o beneficiada </w:t>
            </w:r>
          </w:p>
        </w:tc>
        <w:tc>
          <w:tcPr>
            <w:tcW w:w="9784" w:type="dxa"/>
            <w:gridSpan w:val="9"/>
          </w:tcPr>
          <w:p w14:paraId="375702B9" w14:textId="77777777" w:rsidR="003772F9" w:rsidRPr="00E64691" w:rsidRDefault="003772F9" w:rsidP="00083EA5">
            <w:pPr>
              <w:jc w:val="both"/>
            </w:pPr>
            <w:r w:rsidRPr="00E64691">
              <w:t>1 Dependencia de la administración pública municipal.</w:t>
            </w:r>
          </w:p>
        </w:tc>
      </w:tr>
      <w:tr w:rsidR="003772F9" w:rsidRPr="00E64691" w14:paraId="6EE856CA" w14:textId="77777777" w:rsidTr="00840435">
        <w:tc>
          <w:tcPr>
            <w:tcW w:w="3842" w:type="dxa"/>
            <w:gridSpan w:val="5"/>
            <w:shd w:val="clear" w:color="auto" w:fill="D9D9D9" w:themeFill="background1" w:themeFillShade="D9"/>
          </w:tcPr>
          <w:p w14:paraId="29ED539D" w14:textId="77777777" w:rsidR="003772F9" w:rsidRPr="00E64691" w:rsidRDefault="003772F9" w:rsidP="00083EA5">
            <w:pPr>
              <w:jc w:val="center"/>
            </w:pPr>
            <w:r w:rsidRPr="00E64691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14:paraId="10AD7D76" w14:textId="77777777" w:rsidR="003772F9" w:rsidRPr="00E64691" w:rsidRDefault="003772F9" w:rsidP="00083EA5">
            <w:pPr>
              <w:jc w:val="center"/>
            </w:pPr>
            <w:r w:rsidRPr="00E64691">
              <w:t>I)Beneficiarios</w:t>
            </w:r>
          </w:p>
        </w:tc>
        <w:tc>
          <w:tcPr>
            <w:tcW w:w="2910" w:type="dxa"/>
            <w:gridSpan w:val="2"/>
            <w:shd w:val="clear" w:color="auto" w:fill="D9D9D9" w:themeFill="background1" w:themeFillShade="D9"/>
          </w:tcPr>
          <w:p w14:paraId="6AB2E005" w14:textId="77777777" w:rsidR="003772F9" w:rsidRPr="00E64691" w:rsidRDefault="003772F9" w:rsidP="00083EA5">
            <w:pPr>
              <w:jc w:val="center"/>
            </w:pPr>
            <w:r w:rsidRPr="00E64691">
              <w:t>J)Fecha de Inicio</w:t>
            </w:r>
          </w:p>
        </w:tc>
        <w:tc>
          <w:tcPr>
            <w:tcW w:w="3295" w:type="dxa"/>
            <w:gridSpan w:val="3"/>
            <w:shd w:val="clear" w:color="auto" w:fill="D9D9D9" w:themeFill="background1" w:themeFillShade="D9"/>
          </w:tcPr>
          <w:p w14:paraId="6B491CF2" w14:textId="77777777" w:rsidR="003772F9" w:rsidRPr="00E64691" w:rsidRDefault="003772F9" w:rsidP="00083EA5">
            <w:pPr>
              <w:jc w:val="center"/>
            </w:pPr>
            <w:r w:rsidRPr="00E64691">
              <w:t>K)Fecha de Cierre</w:t>
            </w:r>
          </w:p>
        </w:tc>
      </w:tr>
      <w:tr w:rsidR="003772F9" w:rsidRPr="00E64691" w14:paraId="017A2EAF" w14:textId="77777777" w:rsidTr="00840435">
        <w:tc>
          <w:tcPr>
            <w:tcW w:w="992" w:type="dxa"/>
            <w:shd w:val="clear" w:color="auto" w:fill="D9D9D9" w:themeFill="background1" w:themeFillShade="D9"/>
          </w:tcPr>
          <w:p w14:paraId="62566C5B" w14:textId="77777777" w:rsidR="003772F9" w:rsidRPr="00E64691" w:rsidRDefault="003772F9" w:rsidP="00083EA5">
            <w:pPr>
              <w:jc w:val="center"/>
              <w:rPr>
                <w:sz w:val="18"/>
                <w:szCs w:val="18"/>
              </w:rPr>
            </w:pPr>
            <w:r w:rsidRPr="00E64691">
              <w:rPr>
                <w:sz w:val="18"/>
                <w:szCs w:val="18"/>
              </w:rPr>
              <w:t>Programa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2887CB55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Campaña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14:paraId="7C904169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14:paraId="452A4890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022E9A0D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0D8A11D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21A9BED0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Instituciones</w:t>
            </w:r>
          </w:p>
        </w:tc>
        <w:tc>
          <w:tcPr>
            <w:tcW w:w="2910" w:type="dxa"/>
            <w:gridSpan w:val="2"/>
            <w:vMerge w:val="restart"/>
            <w:shd w:val="clear" w:color="auto" w:fill="auto"/>
          </w:tcPr>
          <w:p w14:paraId="080A03EA" w14:textId="77777777" w:rsidR="003772F9" w:rsidRPr="00E64691" w:rsidRDefault="003772F9" w:rsidP="00083EA5">
            <w:pPr>
              <w:jc w:val="center"/>
            </w:pPr>
            <w:r w:rsidRPr="00E64691">
              <w:t>01 Octubre 2018</w:t>
            </w:r>
          </w:p>
        </w:tc>
        <w:tc>
          <w:tcPr>
            <w:tcW w:w="3295" w:type="dxa"/>
            <w:gridSpan w:val="3"/>
            <w:vMerge w:val="restart"/>
            <w:shd w:val="clear" w:color="auto" w:fill="auto"/>
          </w:tcPr>
          <w:p w14:paraId="0344CD07" w14:textId="77777777" w:rsidR="003772F9" w:rsidRPr="00E64691" w:rsidRDefault="003772F9" w:rsidP="00083EA5">
            <w:pPr>
              <w:jc w:val="center"/>
            </w:pPr>
            <w:r w:rsidRPr="00E64691">
              <w:t>30 Septiembre 2019</w:t>
            </w:r>
          </w:p>
        </w:tc>
      </w:tr>
      <w:tr w:rsidR="003772F9" w:rsidRPr="00E64691" w14:paraId="11C86E44" w14:textId="77777777" w:rsidTr="00840435">
        <w:tc>
          <w:tcPr>
            <w:tcW w:w="992" w:type="dxa"/>
            <w:shd w:val="clear" w:color="auto" w:fill="FFFFFF" w:themeFill="background1"/>
          </w:tcPr>
          <w:p w14:paraId="475D9856" w14:textId="1F47C14E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14:paraId="6CAA04E2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518A438B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14:paraId="404E05A3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14:paraId="0C3B0566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14:paraId="4F4AE2F6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06F1C718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gridSpan w:val="2"/>
            <w:vMerge/>
            <w:shd w:val="clear" w:color="auto" w:fill="auto"/>
          </w:tcPr>
          <w:p w14:paraId="046FA164" w14:textId="77777777" w:rsidR="003772F9" w:rsidRPr="00E64691" w:rsidRDefault="003772F9" w:rsidP="00083EA5">
            <w:pPr>
              <w:jc w:val="center"/>
            </w:pPr>
          </w:p>
        </w:tc>
        <w:tc>
          <w:tcPr>
            <w:tcW w:w="3295" w:type="dxa"/>
            <w:gridSpan w:val="3"/>
            <w:vMerge/>
            <w:shd w:val="clear" w:color="auto" w:fill="auto"/>
          </w:tcPr>
          <w:p w14:paraId="498F193F" w14:textId="77777777" w:rsidR="003772F9" w:rsidRPr="00E64691" w:rsidRDefault="003772F9" w:rsidP="00083EA5">
            <w:pPr>
              <w:jc w:val="center"/>
            </w:pPr>
          </w:p>
        </w:tc>
      </w:tr>
      <w:tr w:rsidR="003772F9" w:rsidRPr="00E64691" w14:paraId="54E03677" w14:textId="77777777" w:rsidTr="00840435">
        <w:tc>
          <w:tcPr>
            <w:tcW w:w="28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13ADB27" w14:textId="77777777" w:rsidR="003772F9" w:rsidRPr="00E64691" w:rsidRDefault="003772F9" w:rsidP="00083EA5">
            <w:pPr>
              <w:jc w:val="center"/>
            </w:pPr>
            <w:r w:rsidRPr="00E64691">
              <w:t>L)Monto total estimado</w:t>
            </w:r>
          </w:p>
          <w:p w14:paraId="59F646B3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  <w:r w:rsidRPr="00E64691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8033192" w14:textId="77777777" w:rsidR="003772F9" w:rsidRPr="00E64691" w:rsidRDefault="003772F9" w:rsidP="00083EA5">
            <w:pPr>
              <w:jc w:val="center"/>
            </w:pPr>
            <w:r w:rsidRPr="00E64691">
              <w:t>M)Categoría para Presupuesto</w:t>
            </w:r>
          </w:p>
          <w:p w14:paraId="0D918123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  <w:r w:rsidRPr="00E64691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14:paraId="2213E00D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(a) Gasto corriente</w:t>
            </w:r>
          </w:p>
        </w:tc>
        <w:tc>
          <w:tcPr>
            <w:tcW w:w="2910" w:type="dxa"/>
            <w:gridSpan w:val="2"/>
            <w:vMerge w:val="restart"/>
            <w:shd w:val="clear" w:color="auto" w:fill="D9D9D9" w:themeFill="background1" w:themeFillShade="D9"/>
          </w:tcPr>
          <w:p w14:paraId="6F871F5F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5" w:type="dxa"/>
            <w:gridSpan w:val="3"/>
            <w:shd w:val="clear" w:color="auto" w:fill="D9D9D9" w:themeFill="background1" w:themeFillShade="D9"/>
          </w:tcPr>
          <w:p w14:paraId="2DCB78BF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 xml:space="preserve">(c) Fondos del Gobierno  </w:t>
            </w:r>
          </w:p>
          <w:p w14:paraId="71E40D54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Federal o Estatal</w:t>
            </w:r>
          </w:p>
        </w:tc>
      </w:tr>
      <w:tr w:rsidR="003772F9" w:rsidRPr="00E64691" w14:paraId="1BCDD67E" w14:textId="77777777" w:rsidTr="00840435">
        <w:tc>
          <w:tcPr>
            <w:tcW w:w="2859" w:type="dxa"/>
            <w:gridSpan w:val="3"/>
            <w:vMerge/>
            <w:shd w:val="clear" w:color="auto" w:fill="D9D9D9" w:themeFill="background1" w:themeFillShade="D9"/>
          </w:tcPr>
          <w:p w14:paraId="38966340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14:paraId="7C6A56ED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14:paraId="1695C9A5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Merge/>
            <w:shd w:val="clear" w:color="auto" w:fill="auto"/>
          </w:tcPr>
          <w:p w14:paraId="0B65890D" w14:textId="77777777" w:rsidR="003772F9" w:rsidRPr="00E64691" w:rsidRDefault="003772F9" w:rsidP="00083EA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14:paraId="51475D7C" w14:textId="77777777" w:rsidR="003772F9" w:rsidRPr="00E64691" w:rsidRDefault="003772F9" w:rsidP="00083EA5">
            <w:pPr>
              <w:jc w:val="center"/>
            </w:pPr>
            <w:r w:rsidRPr="00E64691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5" w:type="dxa"/>
            <w:shd w:val="clear" w:color="auto" w:fill="auto"/>
          </w:tcPr>
          <w:p w14:paraId="39DA4CDE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 xml:space="preserve">Participación </w:t>
            </w:r>
          </w:p>
          <w:p w14:paraId="06C3ACEE" w14:textId="77777777" w:rsidR="003772F9" w:rsidRPr="00E64691" w:rsidRDefault="003772F9" w:rsidP="00083EA5">
            <w:pPr>
              <w:jc w:val="center"/>
            </w:pPr>
            <w:r w:rsidRPr="00E64691">
              <w:rPr>
                <w:sz w:val="20"/>
                <w:szCs w:val="20"/>
              </w:rPr>
              <w:t>Federal /Estatal</w:t>
            </w:r>
          </w:p>
        </w:tc>
      </w:tr>
      <w:tr w:rsidR="003772F9" w:rsidRPr="00E64691" w14:paraId="01897586" w14:textId="77777777" w:rsidTr="00840435">
        <w:tc>
          <w:tcPr>
            <w:tcW w:w="2859" w:type="dxa"/>
            <w:gridSpan w:val="3"/>
            <w:shd w:val="clear" w:color="auto" w:fill="FFFFFF" w:themeFill="background1"/>
          </w:tcPr>
          <w:p w14:paraId="42AA63CF" w14:textId="0839C633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  <w:r w:rsidRPr="00E64691">
              <w:t>$50,000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14:paraId="1DC3D358" w14:textId="77777777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14:paraId="7C8F93F5" w14:textId="1D9CB641" w:rsidR="003772F9" w:rsidRPr="00E64691" w:rsidRDefault="003772F9" w:rsidP="00083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shd w:val="clear" w:color="auto" w:fill="FABF8F" w:themeFill="accent6" w:themeFillTint="99"/>
          </w:tcPr>
          <w:p w14:paraId="2B2C18AA" w14:textId="2008AB90" w:rsidR="003772F9" w:rsidRPr="00E64691" w:rsidRDefault="0007373F" w:rsidP="00083EA5">
            <w:pPr>
              <w:jc w:val="center"/>
            </w:pPr>
            <w:r w:rsidRPr="00E64691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14:paraId="55BAF292" w14:textId="77777777" w:rsidR="003772F9" w:rsidRPr="00E64691" w:rsidRDefault="003772F9" w:rsidP="00083EA5">
            <w:pPr>
              <w:jc w:val="center"/>
            </w:pPr>
          </w:p>
        </w:tc>
        <w:tc>
          <w:tcPr>
            <w:tcW w:w="1685" w:type="dxa"/>
            <w:shd w:val="clear" w:color="auto" w:fill="FABF8F" w:themeFill="accent6" w:themeFillTint="99"/>
          </w:tcPr>
          <w:p w14:paraId="7FF8A972" w14:textId="77777777" w:rsidR="003772F9" w:rsidRPr="00E64691" w:rsidRDefault="003772F9" w:rsidP="00083EA5">
            <w:pPr>
              <w:jc w:val="center"/>
            </w:pPr>
          </w:p>
        </w:tc>
      </w:tr>
    </w:tbl>
    <w:p w14:paraId="6A9A75DC" w14:textId="77777777" w:rsidR="00985B24" w:rsidRPr="00E64691" w:rsidRDefault="00985B24" w:rsidP="00985B24"/>
    <w:p w14:paraId="42A8615F" w14:textId="77777777" w:rsidR="00A65BAF" w:rsidRPr="00E64691" w:rsidRDefault="00A65BAF" w:rsidP="00985B24">
      <w:pPr>
        <w:rPr>
          <w:b/>
        </w:rPr>
      </w:pPr>
    </w:p>
    <w:p w14:paraId="08F8E2A5" w14:textId="77777777" w:rsidR="00A91200" w:rsidRPr="00E64691" w:rsidRDefault="00A91200" w:rsidP="00985B24">
      <w:pPr>
        <w:rPr>
          <w:b/>
          <w:sz w:val="6"/>
          <w:szCs w:val="6"/>
        </w:rPr>
      </w:pPr>
    </w:p>
    <w:p w14:paraId="50AC5B4B" w14:textId="3D5ABFD3" w:rsidR="006560DD" w:rsidRPr="00E64691" w:rsidRDefault="006560DD" w:rsidP="00985B24">
      <w:pPr>
        <w:rPr>
          <w:b/>
          <w:sz w:val="16"/>
          <w:szCs w:val="16"/>
        </w:rPr>
      </w:pPr>
      <w:r w:rsidRPr="00E64691">
        <w:rPr>
          <w:b/>
          <w:sz w:val="40"/>
        </w:rPr>
        <w:t>ANEXO 2</w:t>
      </w:r>
      <w:r w:rsidR="000319CF" w:rsidRPr="00E64691">
        <w:rPr>
          <w:b/>
          <w:sz w:val="40"/>
        </w:rPr>
        <w:t>: OPERACIÓN</w:t>
      </w:r>
      <w:r w:rsidRPr="00E64691">
        <w:rPr>
          <w:b/>
          <w:sz w:val="40"/>
        </w:rPr>
        <w:t xml:space="preserve"> DE LA PROPUESTA</w:t>
      </w:r>
      <w:r w:rsidR="00052CA7" w:rsidRPr="00E64691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3402"/>
        <w:gridCol w:w="1963"/>
        <w:gridCol w:w="3974"/>
        <w:gridCol w:w="3556"/>
      </w:tblGrid>
      <w:tr w:rsidR="006560DD" w:rsidRPr="00E64691" w14:paraId="19699E2A" w14:textId="77777777" w:rsidTr="003F4CB5">
        <w:trPr>
          <w:trHeight w:val="461"/>
        </w:trPr>
        <w:tc>
          <w:tcPr>
            <w:tcW w:w="1319" w:type="pct"/>
            <w:shd w:val="clear" w:color="auto" w:fill="D9D9D9" w:themeFill="background1" w:themeFillShade="D9"/>
          </w:tcPr>
          <w:p w14:paraId="7F3727A8" w14:textId="77777777" w:rsidR="006560DD" w:rsidRPr="00E64691" w:rsidRDefault="006560DD" w:rsidP="006D1061">
            <w:pPr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681" w:type="pct"/>
            <w:gridSpan w:val="3"/>
            <w:shd w:val="clear" w:color="auto" w:fill="auto"/>
          </w:tcPr>
          <w:p w14:paraId="537061ED" w14:textId="1F1C65DE" w:rsidR="00C37F0F" w:rsidRPr="00E64691" w:rsidRDefault="0042131A" w:rsidP="006D1061">
            <w:pPr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Oficina de Primer Contacto de Atención Ciudadana incluyente que oferta servicio de alta calidad.</w:t>
            </w:r>
          </w:p>
        </w:tc>
      </w:tr>
      <w:tr w:rsidR="006560DD" w:rsidRPr="00E64691" w14:paraId="4D182873" w14:textId="77777777" w:rsidTr="00220EE4">
        <w:trPr>
          <w:trHeight w:val="547"/>
        </w:trPr>
        <w:tc>
          <w:tcPr>
            <w:tcW w:w="1319" w:type="pct"/>
            <w:shd w:val="clear" w:color="auto" w:fill="D9D9D9" w:themeFill="background1" w:themeFillShade="D9"/>
          </w:tcPr>
          <w:p w14:paraId="03E56C4E" w14:textId="77777777" w:rsidR="006560DD" w:rsidRPr="00E64691" w:rsidRDefault="006560DD" w:rsidP="006D1061">
            <w:pPr>
              <w:rPr>
                <w:sz w:val="20"/>
                <w:szCs w:val="20"/>
              </w:rPr>
            </w:pPr>
            <w:r w:rsidRPr="00E64691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681" w:type="pct"/>
            <w:gridSpan w:val="3"/>
            <w:shd w:val="clear" w:color="auto" w:fill="auto"/>
          </w:tcPr>
          <w:p w14:paraId="446AB7C0" w14:textId="398BA51C" w:rsidR="005C465E" w:rsidRPr="00E64691" w:rsidRDefault="00F86029" w:rsidP="00F86029">
            <w:pPr>
              <w:jc w:val="both"/>
              <w:rPr>
                <w:i/>
                <w:sz w:val="18"/>
                <w:szCs w:val="18"/>
              </w:rPr>
            </w:pPr>
            <w:r w:rsidRPr="00E64691">
              <w:rPr>
                <w:rFonts w:cstheme="minorHAnsi"/>
                <w:sz w:val="18"/>
                <w:szCs w:val="18"/>
              </w:rPr>
              <w:t xml:space="preserve">Elaboración, aprobación y autorización del Proyecto Ejecutivo. </w:t>
            </w:r>
            <w:r w:rsidRPr="00E64691">
              <w:rPr>
                <w:sz w:val="18"/>
                <w:szCs w:val="18"/>
              </w:rPr>
              <w:t>Remodelación y rehabilitación del espacio físico. Reparación de equipo de cómputo. Adquisición de un equipo  de cómputo y equipos telefónicos.</w:t>
            </w:r>
            <w:r w:rsidRPr="00E6469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64691">
              <w:rPr>
                <w:sz w:val="18"/>
                <w:szCs w:val="18"/>
              </w:rPr>
              <w:t xml:space="preserve">Reparación de redes. Adquisición de un equipo de cómputo. </w:t>
            </w:r>
            <w:r w:rsidR="000F7E06" w:rsidRPr="00E64691">
              <w:rPr>
                <w:sz w:val="18"/>
                <w:szCs w:val="18"/>
              </w:rPr>
              <w:t xml:space="preserve">Inclusión de señalética. </w:t>
            </w:r>
            <w:r w:rsidRPr="00E64691">
              <w:rPr>
                <w:sz w:val="18"/>
                <w:szCs w:val="18"/>
              </w:rPr>
              <w:t xml:space="preserve">Adquisición de mobiliario ajustado a las medidas. </w:t>
            </w:r>
            <w:r w:rsidRPr="00E64691">
              <w:rPr>
                <w:rFonts w:cstheme="minorHAnsi"/>
                <w:sz w:val="18"/>
                <w:szCs w:val="18"/>
                <w:shd w:val="clear" w:color="auto" w:fill="FFFFFF"/>
              </w:rPr>
              <w:t>Presentación de Informe Trimestral.</w:t>
            </w:r>
          </w:p>
        </w:tc>
      </w:tr>
      <w:tr w:rsidR="006560DD" w:rsidRPr="00E64691" w14:paraId="0D06AE11" w14:textId="77777777" w:rsidTr="003F4CB5">
        <w:trPr>
          <w:trHeight w:val="254"/>
        </w:trPr>
        <w:tc>
          <w:tcPr>
            <w:tcW w:w="1319" w:type="pct"/>
            <w:shd w:val="clear" w:color="auto" w:fill="D9D9D9" w:themeFill="background1" w:themeFillShade="D9"/>
          </w:tcPr>
          <w:p w14:paraId="32D4AC9A" w14:textId="77777777" w:rsidR="006560DD" w:rsidRPr="00E64691" w:rsidRDefault="00A80D75" w:rsidP="006D1061">
            <w:r w:rsidRPr="00E64691">
              <w:t>Objetivos del programa estratégico</w:t>
            </w:r>
          </w:p>
        </w:tc>
        <w:tc>
          <w:tcPr>
            <w:tcW w:w="3681" w:type="pct"/>
            <w:gridSpan w:val="3"/>
            <w:shd w:val="clear" w:color="auto" w:fill="FABF8F" w:themeFill="accent6" w:themeFillTint="99"/>
          </w:tcPr>
          <w:p w14:paraId="23EE6E35" w14:textId="77777777" w:rsidR="006560DD" w:rsidRPr="00E64691" w:rsidRDefault="006560DD" w:rsidP="006D1061"/>
        </w:tc>
      </w:tr>
      <w:tr w:rsidR="006560DD" w:rsidRPr="00E64691" w14:paraId="5F3A2D91" w14:textId="77777777" w:rsidTr="00220EE4">
        <w:trPr>
          <w:trHeight w:val="547"/>
        </w:trPr>
        <w:tc>
          <w:tcPr>
            <w:tcW w:w="1319" w:type="pct"/>
            <w:shd w:val="clear" w:color="auto" w:fill="D9D9D9" w:themeFill="background1" w:themeFillShade="D9"/>
          </w:tcPr>
          <w:p w14:paraId="5450683D" w14:textId="77777777" w:rsidR="006560DD" w:rsidRPr="00E64691" w:rsidRDefault="006560DD" w:rsidP="00A80D75">
            <w:r w:rsidRPr="00E64691">
              <w:t xml:space="preserve">Indicador </w:t>
            </w:r>
            <w:r w:rsidR="00A80D75" w:rsidRPr="00E64691">
              <w:t xml:space="preserve">del programa estratégico al que contribuye </w:t>
            </w:r>
          </w:p>
        </w:tc>
        <w:tc>
          <w:tcPr>
            <w:tcW w:w="3681" w:type="pct"/>
            <w:gridSpan w:val="3"/>
            <w:shd w:val="clear" w:color="auto" w:fill="FABF8F" w:themeFill="accent6" w:themeFillTint="99"/>
          </w:tcPr>
          <w:p w14:paraId="2BBBD07E" w14:textId="77777777" w:rsidR="006560DD" w:rsidRPr="00E64691" w:rsidRDefault="006560DD" w:rsidP="006D1061"/>
        </w:tc>
      </w:tr>
      <w:tr w:rsidR="006560DD" w:rsidRPr="00E64691" w14:paraId="2F6273DF" w14:textId="77777777" w:rsidTr="00220EE4">
        <w:tc>
          <w:tcPr>
            <w:tcW w:w="1319" w:type="pct"/>
            <w:vMerge w:val="restart"/>
            <w:shd w:val="clear" w:color="auto" w:fill="D9D9D9" w:themeFill="background1" w:themeFillShade="D9"/>
          </w:tcPr>
          <w:p w14:paraId="55F2EB91" w14:textId="77777777" w:rsidR="006560DD" w:rsidRPr="00E64691" w:rsidRDefault="00A80D75" w:rsidP="00A80D75">
            <w:r w:rsidRPr="00E64691">
              <w:t xml:space="preserve">Beneficios 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343F5FC" w14:textId="77777777" w:rsidR="006560DD" w:rsidRPr="00E64691" w:rsidRDefault="006560DD" w:rsidP="006D1061">
            <w:pPr>
              <w:jc w:val="center"/>
            </w:pPr>
            <w:r w:rsidRPr="00E64691">
              <w:t>Corto Plazo</w:t>
            </w:r>
          </w:p>
        </w:tc>
        <w:tc>
          <w:tcPr>
            <w:tcW w:w="1541" w:type="pct"/>
            <w:shd w:val="clear" w:color="auto" w:fill="D9D9D9" w:themeFill="background1" w:themeFillShade="D9"/>
          </w:tcPr>
          <w:p w14:paraId="4140BC5C" w14:textId="77777777" w:rsidR="006560DD" w:rsidRPr="00E64691" w:rsidRDefault="006560DD" w:rsidP="006D1061">
            <w:pPr>
              <w:jc w:val="center"/>
            </w:pPr>
            <w:r w:rsidRPr="00E64691">
              <w:t>Mediano Plazo</w:t>
            </w:r>
          </w:p>
        </w:tc>
        <w:tc>
          <w:tcPr>
            <w:tcW w:w="1380" w:type="pct"/>
            <w:shd w:val="clear" w:color="auto" w:fill="D9D9D9" w:themeFill="background1" w:themeFillShade="D9"/>
          </w:tcPr>
          <w:p w14:paraId="6B86D9E7" w14:textId="77777777" w:rsidR="006560DD" w:rsidRPr="00E64691" w:rsidRDefault="006560DD" w:rsidP="006D1061">
            <w:pPr>
              <w:jc w:val="center"/>
            </w:pPr>
            <w:r w:rsidRPr="00E64691">
              <w:t>Largo Plazo</w:t>
            </w:r>
          </w:p>
        </w:tc>
      </w:tr>
      <w:tr w:rsidR="006560DD" w:rsidRPr="00E64691" w14:paraId="00BCC124" w14:textId="77777777" w:rsidTr="00220EE4">
        <w:tc>
          <w:tcPr>
            <w:tcW w:w="1319" w:type="pct"/>
            <w:vMerge/>
            <w:shd w:val="clear" w:color="auto" w:fill="D9D9D9" w:themeFill="background1" w:themeFillShade="D9"/>
          </w:tcPr>
          <w:p w14:paraId="6F03FCB6" w14:textId="77777777" w:rsidR="006560DD" w:rsidRPr="00E64691" w:rsidRDefault="006560DD" w:rsidP="006D1061">
            <w:pPr>
              <w:jc w:val="center"/>
            </w:pPr>
          </w:p>
        </w:tc>
        <w:tc>
          <w:tcPr>
            <w:tcW w:w="761" w:type="pct"/>
            <w:shd w:val="clear" w:color="auto" w:fill="auto"/>
          </w:tcPr>
          <w:p w14:paraId="0702D5FF" w14:textId="26DA8852" w:rsidR="006560DD" w:rsidRPr="00E64691" w:rsidRDefault="000319CF" w:rsidP="006D1061">
            <w:pPr>
              <w:jc w:val="center"/>
            </w:pPr>
            <w:r w:rsidRPr="00E64691">
              <w:t>X</w:t>
            </w:r>
          </w:p>
        </w:tc>
        <w:tc>
          <w:tcPr>
            <w:tcW w:w="1541" w:type="pct"/>
            <w:shd w:val="clear" w:color="auto" w:fill="auto"/>
          </w:tcPr>
          <w:p w14:paraId="12D83F21" w14:textId="77777777" w:rsidR="006560DD" w:rsidRPr="00E64691" w:rsidRDefault="006560DD" w:rsidP="006D1061">
            <w:pPr>
              <w:jc w:val="center"/>
            </w:pPr>
          </w:p>
        </w:tc>
        <w:tc>
          <w:tcPr>
            <w:tcW w:w="1380" w:type="pct"/>
            <w:shd w:val="clear" w:color="auto" w:fill="auto"/>
          </w:tcPr>
          <w:p w14:paraId="0CFA7DE7" w14:textId="77777777" w:rsidR="006560DD" w:rsidRPr="00E64691" w:rsidRDefault="006560DD" w:rsidP="006D1061">
            <w:pPr>
              <w:jc w:val="center"/>
            </w:pPr>
          </w:p>
        </w:tc>
      </w:tr>
    </w:tbl>
    <w:tbl>
      <w:tblPr>
        <w:tblStyle w:val="Tablaconcuadrcula3"/>
        <w:tblW w:w="4959" w:type="pct"/>
        <w:tblInd w:w="-6" w:type="dxa"/>
        <w:tblLayout w:type="fixed"/>
        <w:tblLook w:val="04A0" w:firstRow="1" w:lastRow="0" w:firstColumn="1" w:lastColumn="0" w:noHBand="0" w:noVBand="1"/>
      </w:tblPr>
      <w:tblGrid>
        <w:gridCol w:w="3121"/>
        <w:gridCol w:w="1379"/>
        <w:gridCol w:w="1314"/>
        <w:gridCol w:w="2129"/>
        <w:gridCol w:w="995"/>
        <w:gridCol w:w="1188"/>
        <w:gridCol w:w="1387"/>
        <w:gridCol w:w="1374"/>
      </w:tblGrid>
      <w:tr w:rsidR="00835921" w:rsidRPr="00E64691" w14:paraId="159386A7" w14:textId="77777777" w:rsidTr="003F4CB5">
        <w:trPr>
          <w:trHeight w:val="579"/>
        </w:trPr>
        <w:tc>
          <w:tcPr>
            <w:tcW w:w="1211" w:type="pct"/>
            <w:vMerge w:val="restart"/>
            <w:shd w:val="clear" w:color="auto" w:fill="D9D9D9" w:themeFill="background1" w:themeFillShade="D9"/>
          </w:tcPr>
          <w:p w14:paraId="3C108191" w14:textId="77777777" w:rsidR="001B02F9" w:rsidRPr="00E64691" w:rsidRDefault="001B02F9" w:rsidP="001B02F9">
            <w:r w:rsidRPr="00E64691">
              <w:t xml:space="preserve">Nombre del Indicador </w:t>
            </w:r>
          </w:p>
        </w:tc>
        <w:tc>
          <w:tcPr>
            <w:tcW w:w="535" w:type="pct"/>
            <w:shd w:val="clear" w:color="auto" w:fill="A6A6A6" w:themeFill="background1" w:themeFillShade="A6"/>
          </w:tcPr>
          <w:p w14:paraId="6047781B" w14:textId="77777777" w:rsidR="001B02F9" w:rsidRPr="00E64691" w:rsidRDefault="001B02F9" w:rsidP="001B02F9">
            <w:pPr>
              <w:jc w:val="center"/>
              <w:rPr>
                <w:b/>
              </w:rPr>
            </w:pPr>
            <w:r w:rsidRPr="00E64691">
              <w:rPr>
                <w:b/>
              </w:rPr>
              <w:t xml:space="preserve">Dimensión a medir </w:t>
            </w:r>
          </w:p>
        </w:tc>
        <w:tc>
          <w:tcPr>
            <w:tcW w:w="510" w:type="pct"/>
            <w:vMerge w:val="restart"/>
            <w:shd w:val="clear" w:color="auto" w:fill="D9D9D9" w:themeFill="background1" w:themeFillShade="D9"/>
          </w:tcPr>
          <w:p w14:paraId="30D79B3F" w14:textId="77777777" w:rsidR="001B02F9" w:rsidRPr="00E64691" w:rsidRDefault="001B02F9" w:rsidP="001B02F9">
            <w:pPr>
              <w:jc w:val="center"/>
            </w:pPr>
            <w:r w:rsidRPr="00E64691">
              <w:t xml:space="preserve">Definición del indicador </w:t>
            </w:r>
          </w:p>
        </w:tc>
        <w:tc>
          <w:tcPr>
            <w:tcW w:w="826" w:type="pct"/>
            <w:vMerge w:val="restart"/>
            <w:shd w:val="clear" w:color="auto" w:fill="D9D9D9" w:themeFill="background1" w:themeFillShade="D9"/>
          </w:tcPr>
          <w:p w14:paraId="5A6B87E4" w14:textId="77777777" w:rsidR="001B02F9" w:rsidRPr="00E64691" w:rsidRDefault="001B02F9" w:rsidP="001B02F9">
            <w:pPr>
              <w:jc w:val="center"/>
            </w:pPr>
            <w:r w:rsidRPr="00E64691">
              <w:t>Método del calculo</w:t>
            </w:r>
          </w:p>
        </w:tc>
        <w:tc>
          <w:tcPr>
            <w:tcW w:w="386" w:type="pct"/>
            <w:vMerge w:val="restart"/>
            <w:shd w:val="clear" w:color="auto" w:fill="A6A6A6" w:themeFill="background1" w:themeFillShade="A6"/>
          </w:tcPr>
          <w:p w14:paraId="6A492505" w14:textId="77777777" w:rsidR="001B02F9" w:rsidRPr="00E64691" w:rsidRDefault="001B02F9" w:rsidP="001B02F9">
            <w:pPr>
              <w:jc w:val="center"/>
              <w:rPr>
                <w:b/>
              </w:rPr>
            </w:pPr>
            <w:r w:rsidRPr="00E64691">
              <w:rPr>
                <w:b/>
              </w:rPr>
              <w:t>Unidad de medida</w:t>
            </w:r>
          </w:p>
          <w:p w14:paraId="131E1FF0" w14:textId="77777777" w:rsidR="001B02F9" w:rsidRPr="00E64691" w:rsidRDefault="001B02F9" w:rsidP="001B0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shd w:val="clear" w:color="auto" w:fill="D9D9D9" w:themeFill="background1" w:themeFillShade="D9"/>
          </w:tcPr>
          <w:p w14:paraId="05BBFBFA" w14:textId="77777777" w:rsidR="001B02F9" w:rsidRPr="00E64691" w:rsidRDefault="001B02F9" w:rsidP="001B02F9">
            <w:pPr>
              <w:jc w:val="center"/>
            </w:pPr>
            <w:r w:rsidRPr="00E64691">
              <w:t xml:space="preserve">Frecuencia de medida </w:t>
            </w:r>
          </w:p>
        </w:tc>
        <w:tc>
          <w:tcPr>
            <w:tcW w:w="538" w:type="pct"/>
            <w:vMerge w:val="restart"/>
            <w:shd w:val="clear" w:color="auto" w:fill="D9D9D9" w:themeFill="background1" w:themeFillShade="D9"/>
          </w:tcPr>
          <w:p w14:paraId="17BE6BBB" w14:textId="77777777" w:rsidR="001B02F9" w:rsidRPr="00E64691" w:rsidRDefault="001B02F9" w:rsidP="001B02F9">
            <w:pPr>
              <w:jc w:val="center"/>
            </w:pPr>
            <w:r w:rsidRPr="00E64691">
              <w:t>Línea base</w:t>
            </w:r>
          </w:p>
        </w:tc>
        <w:tc>
          <w:tcPr>
            <w:tcW w:w="534" w:type="pct"/>
            <w:vMerge w:val="restart"/>
            <w:shd w:val="clear" w:color="auto" w:fill="A6A6A6" w:themeFill="background1" w:themeFillShade="A6"/>
          </w:tcPr>
          <w:p w14:paraId="7F37AA77" w14:textId="77777777" w:rsidR="001B02F9" w:rsidRPr="00E64691" w:rsidRDefault="001B02F9" w:rsidP="001B02F9">
            <w:pPr>
              <w:jc w:val="center"/>
              <w:rPr>
                <w:b/>
              </w:rPr>
            </w:pPr>
            <w:r w:rsidRPr="00E64691">
              <w:rPr>
                <w:b/>
              </w:rPr>
              <w:t>Meta programada</w:t>
            </w:r>
          </w:p>
        </w:tc>
      </w:tr>
      <w:tr w:rsidR="00835921" w:rsidRPr="00E64691" w14:paraId="12C2D433" w14:textId="77777777" w:rsidTr="003F4CB5">
        <w:trPr>
          <w:trHeight w:val="405"/>
        </w:trPr>
        <w:tc>
          <w:tcPr>
            <w:tcW w:w="1211" w:type="pct"/>
            <w:vMerge/>
            <w:shd w:val="clear" w:color="auto" w:fill="D9D9D9" w:themeFill="background1" w:themeFillShade="D9"/>
          </w:tcPr>
          <w:p w14:paraId="57A16C0A" w14:textId="77777777" w:rsidR="001B02F9" w:rsidRPr="00E64691" w:rsidRDefault="001B02F9" w:rsidP="001B02F9"/>
        </w:tc>
        <w:tc>
          <w:tcPr>
            <w:tcW w:w="535" w:type="pct"/>
            <w:shd w:val="clear" w:color="auto" w:fill="A6A6A6" w:themeFill="background1" w:themeFillShade="A6"/>
          </w:tcPr>
          <w:p w14:paraId="66BA9E63" w14:textId="77777777" w:rsidR="001B02F9" w:rsidRPr="00E64691" w:rsidRDefault="001B02F9" w:rsidP="001B02F9">
            <w:pPr>
              <w:numPr>
                <w:ilvl w:val="1"/>
                <w:numId w:val="6"/>
              </w:numPr>
              <w:ind w:left="311"/>
              <w:contextualSpacing/>
              <w:rPr>
                <w:b/>
                <w:sz w:val="16"/>
                <w:szCs w:val="16"/>
              </w:rPr>
            </w:pPr>
            <w:r w:rsidRPr="00E64691">
              <w:rPr>
                <w:b/>
                <w:sz w:val="16"/>
                <w:szCs w:val="16"/>
              </w:rPr>
              <w:t>Eficacia</w:t>
            </w:r>
          </w:p>
          <w:p w14:paraId="205B253E" w14:textId="77777777" w:rsidR="001B02F9" w:rsidRPr="00E64691" w:rsidRDefault="001B02F9" w:rsidP="001B02F9">
            <w:pPr>
              <w:numPr>
                <w:ilvl w:val="1"/>
                <w:numId w:val="6"/>
              </w:numPr>
              <w:ind w:left="311"/>
              <w:contextualSpacing/>
              <w:rPr>
                <w:b/>
                <w:sz w:val="16"/>
                <w:szCs w:val="16"/>
              </w:rPr>
            </w:pPr>
            <w:r w:rsidRPr="00E64691">
              <w:rPr>
                <w:b/>
                <w:sz w:val="16"/>
                <w:szCs w:val="16"/>
              </w:rPr>
              <w:t>Eficiencia</w:t>
            </w:r>
          </w:p>
          <w:p w14:paraId="63B076DD" w14:textId="77777777" w:rsidR="001B02F9" w:rsidRPr="00E64691" w:rsidRDefault="001B02F9" w:rsidP="001B02F9">
            <w:pPr>
              <w:numPr>
                <w:ilvl w:val="1"/>
                <w:numId w:val="6"/>
              </w:numPr>
              <w:ind w:left="311"/>
              <w:contextualSpacing/>
              <w:rPr>
                <w:b/>
                <w:sz w:val="16"/>
                <w:szCs w:val="16"/>
              </w:rPr>
            </w:pPr>
            <w:r w:rsidRPr="00E64691">
              <w:rPr>
                <w:b/>
                <w:sz w:val="16"/>
                <w:szCs w:val="16"/>
              </w:rPr>
              <w:t xml:space="preserve">Económica </w:t>
            </w:r>
          </w:p>
          <w:p w14:paraId="03CCF719" w14:textId="77777777" w:rsidR="001B02F9" w:rsidRPr="00E64691" w:rsidRDefault="001B02F9" w:rsidP="001B02F9">
            <w:pPr>
              <w:numPr>
                <w:ilvl w:val="1"/>
                <w:numId w:val="6"/>
              </w:numPr>
              <w:ind w:left="311"/>
              <w:contextualSpacing/>
              <w:rPr>
                <w:b/>
              </w:rPr>
            </w:pPr>
            <w:r w:rsidRPr="00E64691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10" w:type="pct"/>
            <w:vMerge/>
            <w:shd w:val="clear" w:color="auto" w:fill="D9D9D9" w:themeFill="background1" w:themeFillShade="D9"/>
          </w:tcPr>
          <w:p w14:paraId="69302264" w14:textId="77777777" w:rsidR="001B02F9" w:rsidRPr="00E64691" w:rsidRDefault="001B02F9" w:rsidP="001B02F9">
            <w:pPr>
              <w:jc w:val="center"/>
            </w:pPr>
          </w:p>
        </w:tc>
        <w:tc>
          <w:tcPr>
            <w:tcW w:w="826" w:type="pct"/>
            <w:vMerge/>
            <w:shd w:val="clear" w:color="auto" w:fill="D9D9D9" w:themeFill="background1" w:themeFillShade="D9"/>
          </w:tcPr>
          <w:p w14:paraId="76A44BE3" w14:textId="77777777" w:rsidR="001B02F9" w:rsidRPr="00E64691" w:rsidRDefault="001B02F9" w:rsidP="001B02F9">
            <w:pPr>
              <w:jc w:val="center"/>
            </w:pPr>
          </w:p>
        </w:tc>
        <w:tc>
          <w:tcPr>
            <w:tcW w:w="386" w:type="pct"/>
            <w:vMerge/>
            <w:shd w:val="clear" w:color="auto" w:fill="A6A6A6" w:themeFill="background1" w:themeFillShade="A6"/>
          </w:tcPr>
          <w:p w14:paraId="18004372" w14:textId="77777777" w:rsidR="001B02F9" w:rsidRPr="00E64691" w:rsidRDefault="001B02F9" w:rsidP="001B02F9">
            <w:pPr>
              <w:jc w:val="center"/>
            </w:pPr>
          </w:p>
        </w:tc>
        <w:tc>
          <w:tcPr>
            <w:tcW w:w="461" w:type="pct"/>
            <w:vMerge/>
            <w:shd w:val="clear" w:color="auto" w:fill="D9D9D9" w:themeFill="background1" w:themeFillShade="D9"/>
          </w:tcPr>
          <w:p w14:paraId="5D28292E" w14:textId="77777777" w:rsidR="001B02F9" w:rsidRPr="00E64691" w:rsidRDefault="001B02F9" w:rsidP="001B02F9">
            <w:pPr>
              <w:jc w:val="center"/>
            </w:pPr>
          </w:p>
        </w:tc>
        <w:tc>
          <w:tcPr>
            <w:tcW w:w="538" w:type="pct"/>
            <w:vMerge/>
            <w:shd w:val="clear" w:color="auto" w:fill="D9D9D9" w:themeFill="background1" w:themeFillShade="D9"/>
          </w:tcPr>
          <w:p w14:paraId="68C0AF76" w14:textId="77777777" w:rsidR="001B02F9" w:rsidRPr="00E64691" w:rsidRDefault="001B02F9" w:rsidP="001B02F9">
            <w:pPr>
              <w:jc w:val="center"/>
            </w:pPr>
          </w:p>
        </w:tc>
        <w:tc>
          <w:tcPr>
            <w:tcW w:w="534" w:type="pct"/>
            <w:vMerge/>
            <w:shd w:val="clear" w:color="auto" w:fill="A6A6A6" w:themeFill="background1" w:themeFillShade="A6"/>
          </w:tcPr>
          <w:p w14:paraId="43183555" w14:textId="77777777" w:rsidR="001B02F9" w:rsidRPr="00E64691" w:rsidRDefault="001B02F9" w:rsidP="001B02F9">
            <w:pPr>
              <w:jc w:val="center"/>
            </w:pPr>
          </w:p>
        </w:tc>
      </w:tr>
      <w:tr w:rsidR="001B02F9" w:rsidRPr="00E64691" w14:paraId="78E45F2C" w14:textId="77777777" w:rsidTr="003F4CB5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6598" w14:textId="0FADCA6A" w:rsidR="001B02F9" w:rsidRPr="00E64691" w:rsidRDefault="00BD39ED" w:rsidP="001B02F9">
            <w:pPr>
              <w:jc w:val="center"/>
              <w:rPr>
                <w:rFonts w:ascii="Calibri" w:eastAsia="Times New Roman" w:hAnsi="Calibri" w:cs="Calibri"/>
              </w:rPr>
            </w:pPr>
            <w:r w:rsidRPr="00E64691">
              <w:rPr>
                <w:rFonts w:ascii="Calibri" w:eastAsia="Times New Roman" w:hAnsi="Calibri" w:cs="Calibri"/>
              </w:rPr>
              <w:t>Remodelación</w:t>
            </w:r>
            <w:r w:rsidR="001B02F9" w:rsidRPr="00E64691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537B" w14:textId="77777777" w:rsidR="001B02F9" w:rsidRPr="00E64691" w:rsidRDefault="001B02F9" w:rsidP="001B02F9">
            <w:pPr>
              <w:jc w:val="center"/>
              <w:rPr>
                <w:rFonts w:ascii="Calibri" w:hAnsi="Calibri" w:cs="Calibri"/>
              </w:rPr>
            </w:pPr>
            <w:r w:rsidRPr="00E64691">
              <w:rPr>
                <w:rFonts w:ascii="Calibri" w:hAnsi="Calibri" w:cs="Calibri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78AA" w14:textId="508B6286" w:rsidR="001B02F9" w:rsidRPr="00E64691" w:rsidRDefault="008A32CF" w:rsidP="001B02F9">
            <w:pPr>
              <w:rPr>
                <w:rFonts w:ascii="Calibri" w:hAnsi="Calibri" w:cs="Calibri"/>
                <w:sz w:val="18"/>
                <w:szCs w:val="18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Remodelación de Oficina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E993" w14:textId="259B0C82" w:rsidR="001B02F9" w:rsidRPr="00E64691" w:rsidRDefault="008A32CF" w:rsidP="001B02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Número de remodelaciones de oficina realizadas</w:t>
            </w:r>
            <w:r w:rsidR="001B02F9" w:rsidRPr="00E64691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Número de remodelaciones de oficina realizadas</w:t>
            </w:r>
            <w:r w:rsidR="001B02F9" w:rsidRPr="00E64691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2018/100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81BE" w14:textId="7D12E2B0" w:rsidR="001B02F9" w:rsidRPr="00E64691" w:rsidRDefault="008A32CF" w:rsidP="001B02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64691">
              <w:rPr>
                <w:rFonts w:ascii="Calibri" w:hAnsi="Calibri" w:cs="Calibri"/>
                <w:sz w:val="16"/>
                <w:szCs w:val="16"/>
              </w:rPr>
              <w:t>Numérico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51F4" w14:textId="77777777" w:rsidR="001B02F9" w:rsidRPr="00E64691" w:rsidRDefault="001B02F9" w:rsidP="001B02F9">
            <w:pPr>
              <w:jc w:val="center"/>
              <w:rPr>
                <w:rFonts w:ascii="Calibri" w:hAnsi="Calibri" w:cs="Calibri"/>
              </w:rPr>
            </w:pPr>
            <w:r w:rsidRPr="00E64691">
              <w:rPr>
                <w:rFonts w:ascii="Calibri" w:hAnsi="Calibri" w:cs="Calibri"/>
              </w:rPr>
              <w:t>Trimestral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E81E" w14:textId="5636931B" w:rsidR="001B02F9" w:rsidRPr="00E64691" w:rsidRDefault="008A32CF" w:rsidP="001B02F9">
            <w:pPr>
              <w:jc w:val="center"/>
              <w:rPr>
                <w:rFonts w:ascii="Calibri" w:hAnsi="Calibri" w:cs="Calibri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1B02F9" w:rsidRPr="00E6469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Número de remodelaciones de oficina realizadas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7EA4" w14:textId="4B57A335" w:rsidR="001B02F9" w:rsidRPr="00E64691" w:rsidRDefault="008A32CF" w:rsidP="008A32CF">
            <w:pPr>
              <w:jc w:val="center"/>
              <w:rPr>
                <w:rFonts w:ascii="Calibri" w:hAnsi="Calibri" w:cs="Calibri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="001B02F9" w:rsidRPr="00E6469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Número de remodelación de oficina realizada</w:t>
            </w:r>
          </w:p>
        </w:tc>
      </w:tr>
      <w:tr w:rsidR="00BB7E3C" w:rsidRPr="00E64691" w14:paraId="464AA1D5" w14:textId="77777777" w:rsidTr="003F4CB5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20DA" w14:textId="058E0CBB" w:rsidR="00BB7E3C" w:rsidRPr="00E64691" w:rsidRDefault="00BB7E3C" w:rsidP="00BB7E3C">
            <w:pPr>
              <w:jc w:val="center"/>
              <w:rPr>
                <w:rFonts w:ascii="Calibri" w:eastAsia="Times New Roman" w:hAnsi="Calibri" w:cs="Calibri"/>
              </w:rPr>
            </w:pPr>
            <w:r w:rsidRPr="00E64691">
              <w:rPr>
                <w:rFonts w:ascii="Calibri" w:eastAsia="Times New Roman" w:hAnsi="Calibri" w:cs="Calibri"/>
              </w:rPr>
              <w:t>Equipamiento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13CD" w14:textId="6613227F" w:rsidR="00BB7E3C" w:rsidRPr="00E64691" w:rsidRDefault="00BB7E3C" w:rsidP="00BB7E3C">
            <w:pPr>
              <w:jc w:val="center"/>
              <w:rPr>
                <w:rFonts w:ascii="Calibri" w:hAnsi="Calibri" w:cs="Calibri"/>
              </w:rPr>
            </w:pPr>
            <w:r w:rsidRPr="00E64691">
              <w:rPr>
                <w:rFonts w:ascii="Calibri" w:hAnsi="Calibri" w:cs="Calibri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79B0" w14:textId="40808963" w:rsidR="00BB7E3C" w:rsidRPr="00E64691" w:rsidRDefault="00BB7E3C" w:rsidP="00BB7E3C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Equipamiento de Oficina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2317" w14:textId="44451D49" w:rsidR="00BB7E3C" w:rsidRPr="00E64691" w:rsidRDefault="00BB7E3C" w:rsidP="00BB7E3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Número de equipamientos de oficina renovados en el año 2019/ Número de equipamientos de oficina renovados en el año 2018/100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EE24" w14:textId="6BB5908F" w:rsidR="00BB7E3C" w:rsidRPr="00E64691" w:rsidRDefault="00BB7E3C" w:rsidP="00BB7E3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64691">
              <w:rPr>
                <w:rFonts w:ascii="Calibri" w:hAnsi="Calibri" w:cs="Calibri"/>
                <w:sz w:val="16"/>
                <w:szCs w:val="16"/>
              </w:rPr>
              <w:t>Numérico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AB2D" w14:textId="2F77AE7E" w:rsidR="00BB7E3C" w:rsidRPr="00E64691" w:rsidRDefault="00BB7E3C" w:rsidP="00BB7E3C">
            <w:pPr>
              <w:jc w:val="center"/>
              <w:rPr>
                <w:rFonts w:ascii="Calibri" w:hAnsi="Calibri" w:cs="Calibri"/>
              </w:rPr>
            </w:pPr>
            <w:r w:rsidRPr="00E64691">
              <w:rPr>
                <w:rFonts w:ascii="Calibri" w:hAnsi="Calibri" w:cs="Calibri"/>
              </w:rPr>
              <w:t>Trimestral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BDDB" w14:textId="7DA1A570" w:rsidR="00BB7E3C" w:rsidRPr="00E64691" w:rsidRDefault="00BB7E3C" w:rsidP="00BB7E3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0 Número de equipamientos de oficina renovados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5299" w14:textId="06477008" w:rsidR="00BB7E3C" w:rsidRPr="00E64691" w:rsidRDefault="00BB7E3C" w:rsidP="00BB7E3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64691">
              <w:rPr>
                <w:rFonts w:ascii="Calibri" w:eastAsia="Times New Roman" w:hAnsi="Calibri" w:cs="Calibri"/>
                <w:sz w:val="18"/>
                <w:szCs w:val="18"/>
              </w:rPr>
              <w:t>1 Número de equipamiento de oficina renovado</w:t>
            </w:r>
          </w:p>
        </w:tc>
      </w:tr>
    </w:tbl>
    <w:tbl>
      <w:tblPr>
        <w:tblStyle w:val="Tablaconcuadrcula12"/>
        <w:tblW w:w="498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975"/>
        <w:gridCol w:w="6970"/>
      </w:tblGrid>
      <w:tr w:rsidR="001B02F9" w:rsidRPr="00E64691" w14:paraId="545F14F1" w14:textId="77777777" w:rsidTr="003F4CB5">
        <w:trPr>
          <w:trHeight w:val="70"/>
        </w:trPr>
        <w:tc>
          <w:tcPr>
            <w:tcW w:w="2308" w:type="pct"/>
            <w:shd w:val="clear" w:color="auto" w:fill="D9D9D9" w:themeFill="background1" w:themeFillShade="D9"/>
          </w:tcPr>
          <w:p w14:paraId="6C241617" w14:textId="77777777" w:rsidR="001B02F9" w:rsidRPr="00E64691" w:rsidRDefault="001B02F9" w:rsidP="001B02F9">
            <w:pPr>
              <w:spacing w:after="200" w:line="276" w:lineRule="auto"/>
              <w:rPr>
                <w:sz w:val="18"/>
                <w:szCs w:val="18"/>
              </w:rPr>
            </w:pPr>
            <w:r w:rsidRPr="00E64691">
              <w:t>Clave presupuestal determinada para seguimiento del gasto.</w:t>
            </w:r>
          </w:p>
        </w:tc>
        <w:tc>
          <w:tcPr>
            <w:tcW w:w="2692" w:type="pct"/>
            <w:shd w:val="clear" w:color="auto" w:fill="FABF8F" w:themeFill="accent6" w:themeFillTint="99"/>
          </w:tcPr>
          <w:p w14:paraId="3F705AFB" w14:textId="77777777" w:rsidR="001B02F9" w:rsidRPr="00E64691" w:rsidRDefault="001B02F9" w:rsidP="001B02F9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14:paraId="01EC7747" w14:textId="77777777" w:rsidR="0057477E" w:rsidRPr="00E64691" w:rsidRDefault="0057477E" w:rsidP="006560DD"/>
    <w:p w14:paraId="67A88A40" w14:textId="77777777" w:rsidR="00C47903" w:rsidRPr="00E64691" w:rsidRDefault="00C47903" w:rsidP="006560DD"/>
    <w:p w14:paraId="47CCA094" w14:textId="08E36CB4" w:rsidR="005C50F9" w:rsidRPr="00E64691" w:rsidRDefault="005C50F9" w:rsidP="005C50F9">
      <w:pPr>
        <w:rPr>
          <w:b/>
          <w:sz w:val="40"/>
        </w:rPr>
      </w:pPr>
      <w:r w:rsidRPr="00E64691">
        <w:rPr>
          <w:b/>
          <w:sz w:val="40"/>
        </w:rPr>
        <w:t>CRONOGRAMA DE ACTIVIDADES</w:t>
      </w:r>
      <w:r w:rsidR="003F4CB5" w:rsidRPr="00E64691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3"/>
        <w:gridCol w:w="668"/>
        <w:gridCol w:w="640"/>
        <w:gridCol w:w="686"/>
        <w:gridCol w:w="709"/>
        <w:gridCol w:w="709"/>
        <w:gridCol w:w="709"/>
        <w:gridCol w:w="709"/>
        <w:gridCol w:w="714"/>
        <w:gridCol w:w="720"/>
        <w:gridCol w:w="686"/>
        <w:gridCol w:w="640"/>
        <w:gridCol w:w="642"/>
      </w:tblGrid>
      <w:tr w:rsidR="006560DD" w:rsidRPr="00E64691" w14:paraId="7C29F18C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10392AC1" w14:textId="77777777" w:rsidR="006560DD" w:rsidRPr="00E64691" w:rsidRDefault="006560DD" w:rsidP="006D1061">
            <w:pPr>
              <w:jc w:val="center"/>
              <w:rPr>
                <w:b/>
              </w:rPr>
            </w:pPr>
            <w:r w:rsidRPr="00E64691">
              <w:rPr>
                <w:b/>
              </w:rPr>
              <w:t>Cronograma Anual  de Actividades</w:t>
            </w:r>
          </w:p>
        </w:tc>
      </w:tr>
      <w:tr w:rsidR="006560DD" w:rsidRPr="00E64691" w14:paraId="3D3336AF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702473FA" w14:textId="77777777" w:rsidR="006560DD" w:rsidRPr="00E64691" w:rsidRDefault="006560DD" w:rsidP="006D1061">
            <w:pPr>
              <w:rPr>
                <w:b/>
              </w:rPr>
            </w:pPr>
            <w:r w:rsidRPr="00E64691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41824238" w14:textId="77777777" w:rsidR="006560DD" w:rsidRPr="00E64691" w:rsidRDefault="0057477E" w:rsidP="006D1061">
            <w:pPr>
              <w:jc w:val="center"/>
              <w:rPr>
                <w:b/>
              </w:rPr>
            </w:pPr>
            <w:r w:rsidRPr="00E64691">
              <w:rPr>
                <w:b/>
              </w:rPr>
              <w:t>2018 - 2019</w:t>
            </w:r>
          </w:p>
        </w:tc>
      </w:tr>
      <w:tr w:rsidR="001473C9" w:rsidRPr="00E64691" w14:paraId="48ACB2C7" w14:textId="77777777" w:rsidTr="007E33E7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70C5B754" w14:textId="77777777" w:rsidR="006560DD" w:rsidRPr="00E64691" w:rsidRDefault="006560DD" w:rsidP="006D106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6C1716F6" w14:textId="77777777" w:rsidR="006560DD" w:rsidRPr="00E64691" w:rsidRDefault="00B64EE1" w:rsidP="006D1061">
            <w:pPr>
              <w:jc w:val="center"/>
              <w:rPr>
                <w:b/>
              </w:rPr>
            </w:pPr>
            <w:r w:rsidRPr="00E64691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4CD8C88A" w14:textId="77777777" w:rsidR="006560DD" w:rsidRPr="00E64691" w:rsidRDefault="00B64EE1" w:rsidP="006D1061">
            <w:pPr>
              <w:jc w:val="center"/>
              <w:rPr>
                <w:b/>
              </w:rPr>
            </w:pPr>
            <w:r w:rsidRPr="00E64691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339222A3" w14:textId="77777777" w:rsidR="006560DD" w:rsidRPr="00E64691" w:rsidRDefault="00B64EE1" w:rsidP="006D1061">
            <w:pPr>
              <w:jc w:val="center"/>
              <w:rPr>
                <w:b/>
              </w:rPr>
            </w:pPr>
            <w:r w:rsidRPr="00E64691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08478C27" w14:textId="77777777" w:rsidR="006560DD" w:rsidRPr="00E64691" w:rsidRDefault="00B64EE1" w:rsidP="006D1061">
            <w:pPr>
              <w:jc w:val="center"/>
              <w:rPr>
                <w:b/>
              </w:rPr>
            </w:pPr>
            <w:r w:rsidRPr="00E64691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3BD86BD7" w14:textId="77777777" w:rsidR="006560DD" w:rsidRPr="00E64691" w:rsidRDefault="00B64EE1" w:rsidP="006D1061">
            <w:pPr>
              <w:jc w:val="center"/>
              <w:rPr>
                <w:b/>
              </w:rPr>
            </w:pPr>
            <w:r w:rsidRPr="00E64691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78ADEF5E" w14:textId="77777777" w:rsidR="006560DD" w:rsidRPr="00E64691" w:rsidRDefault="00B64EE1" w:rsidP="006D1061">
            <w:pPr>
              <w:jc w:val="center"/>
              <w:rPr>
                <w:b/>
              </w:rPr>
            </w:pPr>
            <w:r w:rsidRPr="00E64691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3C4E84D" w14:textId="77777777" w:rsidR="006560DD" w:rsidRPr="00E64691" w:rsidRDefault="00B64EE1" w:rsidP="006D1061">
            <w:pPr>
              <w:jc w:val="center"/>
              <w:rPr>
                <w:b/>
              </w:rPr>
            </w:pPr>
            <w:r w:rsidRPr="00E64691">
              <w:rPr>
                <w:b/>
              </w:rPr>
              <w:t>ABR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14:paraId="7410B540" w14:textId="77777777" w:rsidR="006560DD" w:rsidRPr="00E64691" w:rsidRDefault="00B64EE1" w:rsidP="006D1061">
            <w:pPr>
              <w:jc w:val="center"/>
              <w:rPr>
                <w:b/>
              </w:rPr>
            </w:pPr>
            <w:r w:rsidRPr="00E64691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40064BF1" w14:textId="77777777" w:rsidR="006560DD" w:rsidRPr="00E64691" w:rsidRDefault="00B64EE1" w:rsidP="006D1061">
            <w:pPr>
              <w:jc w:val="center"/>
              <w:rPr>
                <w:b/>
              </w:rPr>
            </w:pPr>
            <w:r w:rsidRPr="00E64691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4C9C2169" w14:textId="77777777" w:rsidR="006560DD" w:rsidRPr="00E64691" w:rsidRDefault="00B64EE1" w:rsidP="006D1061">
            <w:pPr>
              <w:jc w:val="center"/>
              <w:rPr>
                <w:b/>
              </w:rPr>
            </w:pPr>
            <w:r w:rsidRPr="00E64691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1CBA9037" w14:textId="77777777" w:rsidR="006560DD" w:rsidRPr="00E64691" w:rsidRDefault="00B64EE1" w:rsidP="006D1061">
            <w:pPr>
              <w:jc w:val="center"/>
              <w:rPr>
                <w:b/>
              </w:rPr>
            </w:pPr>
            <w:r w:rsidRPr="00E64691">
              <w:rPr>
                <w:b/>
              </w:rPr>
              <w:t>AGO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bottom"/>
          </w:tcPr>
          <w:p w14:paraId="3C3B4401" w14:textId="77777777" w:rsidR="006560DD" w:rsidRPr="00E64691" w:rsidRDefault="00B64EE1" w:rsidP="006D1061">
            <w:pPr>
              <w:jc w:val="center"/>
              <w:rPr>
                <w:b/>
              </w:rPr>
            </w:pPr>
            <w:r w:rsidRPr="00E64691">
              <w:rPr>
                <w:b/>
              </w:rPr>
              <w:t>SEP</w:t>
            </w:r>
          </w:p>
        </w:tc>
      </w:tr>
      <w:tr w:rsidR="00140905" w:rsidRPr="00E64691" w14:paraId="5D7E61EB" w14:textId="77777777" w:rsidTr="007E33E7">
        <w:trPr>
          <w:trHeight w:val="57"/>
        </w:trPr>
        <w:tc>
          <w:tcPr>
            <w:tcW w:w="1808" w:type="pct"/>
            <w:shd w:val="clear" w:color="auto" w:fill="auto"/>
          </w:tcPr>
          <w:p w14:paraId="362C60B3" w14:textId="76E15A97" w:rsidR="00140905" w:rsidRPr="00E64691" w:rsidRDefault="009D1CDB" w:rsidP="00F86029">
            <w:pPr>
              <w:jc w:val="both"/>
            </w:pPr>
            <w:r w:rsidRPr="00E64691">
              <w:rPr>
                <w:rFonts w:cstheme="minorHAnsi"/>
              </w:rPr>
              <w:t>Elaboración, aprobación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14:paraId="5F869615" w14:textId="608A3D54" w:rsidR="00140905" w:rsidRPr="00E64691" w:rsidRDefault="009D1CDB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938826A" w14:textId="325F9E3A" w:rsidR="00140905" w:rsidRPr="00E64691" w:rsidRDefault="009D1CDB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7EFEDBC" w14:textId="1945E154" w:rsidR="00140905" w:rsidRPr="00E64691" w:rsidRDefault="009D1CDB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A7FF4E0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9E21C54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2658C06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CB97CED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2FA5329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8552C2C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68C47D6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EACAAE5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14:paraId="6124D7F9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</w:tr>
      <w:tr w:rsidR="00F86029" w:rsidRPr="00E64691" w14:paraId="6BA4F776" w14:textId="77777777" w:rsidTr="007E33E7">
        <w:trPr>
          <w:trHeight w:val="57"/>
        </w:trPr>
        <w:tc>
          <w:tcPr>
            <w:tcW w:w="1808" w:type="pct"/>
            <w:shd w:val="clear" w:color="auto" w:fill="auto"/>
          </w:tcPr>
          <w:p w14:paraId="7EC56311" w14:textId="70E24A60" w:rsidR="00F86029" w:rsidRPr="00E64691" w:rsidRDefault="00F86029" w:rsidP="00F86029">
            <w:pPr>
              <w:jc w:val="both"/>
            </w:pPr>
            <w:r w:rsidRPr="00E64691">
              <w:t>Remodelación y rehabilitación del espacio físico.</w:t>
            </w:r>
          </w:p>
        </w:tc>
        <w:tc>
          <w:tcPr>
            <w:tcW w:w="259" w:type="pct"/>
            <w:shd w:val="clear" w:color="auto" w:fill="auto"/>
          </w:tcPr>
          <w:p w14:paraId="75769043" w14:textId="77777777" w:rsidR="00F86029" w:rsidRPr="00E64691" w:rsidRDefault="00F86029" w:rsidP="003C659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0895BBD" w14:textId="77777777" w:rsidR="00F86029" w:rsidRPr="00E64691" w:rsidRDefault="00F86029" w:rsidP="003C659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091562D" w14:textId="77777777" w:rsidR="00F86029" w:rsidRPr="00E64691" w:rsidRDefault="00F86029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2A3C122" w14:textId="344C2AB4" w:rsidR="00F86029" w:rsidRPr="00E64691" w:rsidRDefault="00F86029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F350573" w14:textId="690F0F88" w:rsidR="00F86029" w:rsidRPr="00E64691" w:rsidRDefault="00F86029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01EED49" w14:textId="77777777" w:rsidR="00F86029" w:rsidRPr="00E64691" w:rsidRDefault="00F86029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D81E18F" w14:textId="77777777" w:rsidR="00F86029" w:rsidRPr="00E64691" w:rsidRDefault="00F86029" w:rsidP="003C659B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AB71532" w14:textId="77777777" w:rsidR="00F86029" w:rsidRPr="00E64691" w:rsidRDefault="00F86029" w:rsidP="003C659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CB50EE1" w14:textId="77777777" w:rsidR="00F86029" w:rsidRPr="00E64691" w:rsidRDefault="00F86029" w:rsidP="003C659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908C759" w14:textId="77777777" w:rsidR="00F86029" w:rsidRPr="00E64691" w:rsidRDefault="00F86029" w:rsidP="003C659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0D4739A" w14:textId="77777777" w:rsidR="00F86029" w:rsidRPr="00E64691" w:rsidRDefault="00F86029" w:rsidP="003C659B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14:paraId="0163C5B9" w14:textId="77777777" w:rsidR="00F86029" w:rsidRPr="00E64691" w:rsidRDefault="00F86029" w:rsidP="003C659B">
            <w:pPr>
              <w:jc w:val="center"/>
              <w:rPr>
                <w:sz w:val="20"/>
              </w:rPr>
            </w:pPr>
          </w:p>
        </w:tc>
      </w:tr>
      <w:tr w:rsidR="00DF2F73" w:rsidRPr="00E64691" w14:paraId="72495A02" w14:textId="77777777" w:rsidTr="007E33E7">
        <w:trPr>
          <w:trHeight w:val="57"/>
        </w:trPr>
        <w:tc>
          <w:tcPr>
            <w:tcW w:w="1808" w:type="pct"/>
            <w:shd w:val="clear" w:color="auto" w:fill="auto"/>
          </w:tcPr>
          <w:p w14:paraId="2E0A91C8" w14:textId="3D73240D" w:rsidR="00DF2F73" w:rsidRPr="00E64691" w:rsidRDefault="001A7D05" w:rsidP="00F86029">
            <w:pPr>
              <w:jc w:val="both"/>
            </w:pPr>
            <w:r w:rsidRPr="00E64691">
              <w:t>R</w:t>
            </w:r>
            <w:r w:rsidR="00140905" w:rsidRPr="00E64691">
              <w:t>eparación de equipo de cómputo.</w:t>
            </w:r>
          </w:p>
        </w:tc>
        <w:tc>
          <w:tcPr>
            <w:tcW w:w="259" w:type="pct"/>
            <w:shd w:val="clear" w:color="auto" w:fill="auto"/>
          </w:tcPr>
          <w:p w14:paraId="66876CC3" w14:textId="1EE847AC" w:rsidR="00DF2F73" w:rsidRPr="00E64691" w:rsidRDefault="007E33E7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74645D23" w14:textId="50125944" w:rsidR="00DF2F73" w:rsidRPr="00E64691" w:rsidRDefault="007E33E7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95601EC" w14:textId="6AF75FFD" w:rsidR="00DF2F73" w:rsidRPr="00E64691" w:rsidRDefault="007E33E7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3949E78" w14:textId="77777777" w:rsidR="00DF2F73" w:rsidRPr="00E64691" w:rsidRDefault="00DF2F73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7900C00" w14:textId="77777777" w:rsidR="00DF2F73" w:rsidRPr="00E64691" w:rsidRDefault="00DF2F73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C2954DB" w14:textId="77777777" w:rsidR="00DF2F73" w:rsidRPr="00E64691" w:rsidRDefault="00DF2F73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8A95551" w14:textId="77777777" w:rsidR="00DF2F73" w:rsidRPr="00E64691" w:rsidRDefault="00DF2F73" w:rsidP="003C659B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33AAC5C" w14:textId="77777777" w:rsidR="00DF2F73" w:rsidRPr="00E64691" w:rsidRDefault="00DF2F73" w:rsidP="003C659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CF33E81" w14:textId="77777777" w:rsidR="00DF2F73" w:rsidRPr="00E64691" w:rsidRDefault="00DF2F73" w:rsidP="003C659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AB1C914" w14:textId="77777777" w:rsidR="00DF2F73" w:rsidRPr="00E64691" w:rsidRDefault="00DF2F73" w:rsidP="003C659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17C0BE4" w14:textId="77777777" w:rsidR="00DF2F73" w:rsidRPr="00E64691" w:rsidRDefault="00DF2F73" w:rsidP="003C659B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14:paraId="5EE0D49C" w14:textId="77777777" w:rsidR="00DF2F73" w:rsidRPr="00E64691" w:rsidRDefault="00DF2F73" w:rsidP="003C659B">
            <w:pPr>
              <w:jc w:val="center"/>
              <w:rPr>
                <w:sz w:val="20"/>
              </w:rPr>
            </w:pPr>
          </w:p>
        </w:tc>
      </w:tr>
      <w:tr w:rsidR="007E33E7" w:rsidRPr="00E64691" w14:paraId="475A956B" w14:textId="77777777" w:rsidTr="007E33E7">
        <w:trPr>
          <w:trHeight w:val="57"/>
        </w:trPr>
        <w:tc>
          <w:tcPr>
            <w:tcW w:w="1808" w:type="pct"/>
            <w:shd w:val="clear" w:color="auto" w:fill="auto"/>
          </w:tcPr>
          <w:p w14:paraId="2ED4A673" w14:textId="05D49D81" w:rsidR="007E33E7" w:rsidRPr="00E64691" w:rsidRDefault="007E33E7" w:rsidP="00F86029">
            <w:pPr>
              <w:jc w:val="both"/>
            </w:pPr>
            <w:r w:rsidRPr="00E64691">
              <w:t>Adquisición de un equipo  de cómputo y equipos telefónicos.</w:t>
            </w:r>
          </w:p>
        </w:tc>
        <w:tc>
          <w:tcPr>
            <w:tcW w:w="259" w:type="pct"/>
            <w:shd w:val="clear" w:color="auto" w:fill="auto"/>
          </w:tcPr>
          <w:p w14:paraId="2F024E0A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6789B52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BEB496B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C6C6349" w14:textId="299CA84A" w:rsidR="007E33E7" w:rsidRPr="00E64691" w:rsidRDefault="007E33E7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529EA6C" w14:textId="2927298D" w:rsidR="007E33E7" w:rsidRPr="00E64691" w:rsidRDefault="007E33E7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412F14D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5BFD60F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B83FB68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1508538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9139746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F9F41C8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14:paraId="0BAB57F9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</w:tr>
      <w:tr w:rsidR="007E33E7" w:rsidRPr="00E64691" w14:paraId="2A124E7B" w14:textId="77777777" w:rsidTr="007E33E7">
        <w:trPr>
          <w:trHeight w:val="57"/>
        </w:trPr>
        <w:tc>
          <w:tcPr>
            <w:tcW w:w="1808" w:type="pct"/>
            <w:shd w:val="clear" w:color="auto" w:fill="auto"/>
          </w:tcPr>
          <w:p w14:paraId="4DB44169" w14:textId="250036AB" w:rsidR="007E33E7" w:rsidRPr="00E64691" w:rsidRDefault="007E33E7" w:rsidP="00F86029">
            <w:pPr>
              <w:jc w:val="both"/>
            </w:pPr>
            <w:r w:rsidRPr="00E64691">
              <w:t>Reparación de redes.</w:t>
            </w:r>
          </w:p>
        </w:tc>
        <w:tc>
          <w:tcPr>
            <w:tcW w:w="259" w:type="pct"/>
            <w:shd w:val="clear" w:color="auto" w:fill="auto"/>
          </w:tcPr>
          <w:p w14:paraId="173E44AB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ADD20B3" w14:textId="78BA9805" w:rsidR="007E33E7" w:rsidRPr="00E64691" w:rsidRDefault="007E33E7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03C3EEF" w14:textId="6DAA708B" w:rsidR="007E33E7" w:rsidRPr="00E64691" w:rsidRDefault="007E33E7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2470A60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A65DD84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0EFE638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E5FE74F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0398A02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3A702D11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C7DC3CF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FCDD43B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14:paraId="1653DB57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</w:tr>
      <w:tr w:rsidR="00E64691" w:rsidRPr="00E64691" w14:paraId="3D7D456E" w14:textId="77777777" w:rsidTr="007E33E7">
        <w:trPr>
          <w:trHeight w:val="57"/>
        </w:trPr>
        <w:tc>
          <w:tcPr>
            <w:tcW w:w="1808" w:type="pct"/>
            <w:shd w:val="clear" w:color="auto" w:fill="auto"/>
          </w:tcPr>
          <w:p w14:paraId="55D606DD" w14:textId="6913A457" w:rsidR="006D1061" w:rsidRPr="00E64691" w:rsidRDefault="00841680" w:rsidP="00F86029">
            <w:pPr>
              <w:jc w:val="both"/>
            </w:pPr>
            <w:r w:rsidRPr="00E64691">
              <w:t>Adquisición de u</w:t>
            </w:r>
            <w:r w:rsidR="008F1B64" w:rsidRPr="00E64691">
              <w:t xml:space="preserve">n equipo de </w:t>
            </w:r>
            <w:r w:rsidR="00140905" w:rsidRPr="00E64691">
              <w:t>cómputo.</w:t>
            </w:r>
          </w:p>
        </w:tc>
        <w:tc>
          <w:tcPr>
            <w:tcW w:w="259" w:type="pct"/>
            <w:shd w:val="clear" w:color="auto" w:fill="auto"/>
          </w:tcPr>
          <w:p w14:paraId="0ED22681" w14:textId="77777777" w:rsidR="00B64EE1" w:rsidRPr="00E64691" w:rsidRDefault="00B64EE1" w:rsidP="003C659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F1BCAA7" w14:textId="77777777" w:rsidR="00B64EE1" w:rsidRPr="00E64691" w:rsidRDefault="00B64EE1" w:rsidP="003C659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83A2D73" w14:textId="77777777" w:rsidR="00B64EE1" w:rsidRPr="00E64691" w:rsidRDefault="00B64EE1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AEE8B3D" w14:textId="777EA699" w:rsidR="00B64EE1" w:rsidRPr="00E64691" w:rsidRDefault="007E33E7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C6083AB" w14:textId="77777777" w:rsidR="00B64EE1" w:rsidRPr="00E64691" w:rsidRDefault="00B64EE1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DA80F29" w14:textId="77777777" w:rsidR="00B64EE1" w:rsidRPr="00E64691" w:rsidRDefault="00B64EE1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35A8225" w14:textId="77777777" w:rsidR="00B64EE1" w:rsidRPr="00E64691" w:rsidRDefault="00B64EE1" w:rsidP="003C659B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23F8EA6" w14:textId="77777777" w:rsidR="00B64EE1" w:rsidRPr="00E64691" w:rsidRDefault="00B64EE1" w:rsidP="003C659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B503B8A" w14:textId="77777777" w:rsidR="00B64EE1" w:rsidRPr="00E64691" w:rsidRDefault="00B64EE1" w:rsidP="003C659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008F0AE" w14:textId="77777777" w:rsidR="00B64EE1" w:rsidRPr="00E64691" w:rsidRDefault="00B64EE1" w:rsidP="003C659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2060AFE" w14:textId="77777777" w:rsidR="00B64EE1" w:rsidRPr="00E64691" w:rsidRDefault="00B64EE1" w:rsidP="003C659B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14:paraId="2CE08C90" w14:textId="77777777" w:rsidR="00B64EE1" w:rsidRPr="00E64691" w:rsidRDefault="00B64EE1" w:rsidP="003C659B">
            <w:pPr>
              <w:jc w:val="center"/>
              <w:rPr>
                <w:sz w:val="20"/>
              </w:rPr>
            </w:pPr>
          </w:p>
        </w:tc>
      </w:tr>
      <w:tr w:rsidR="000F7E06" w:rsidRPr="00E64691" w14:paraId="226D0113" w14:textId="77777777" w:rsidTr="007E33E7">
        <w:trPr>
          <w:trHeight w:val="57"/>
        </w:trPr>
        <w:tc>
          <w:tcPr>
            <w:tcW w:w="1808" w:type="pct"/>
            <w:shd w:val="clear" w:color="auto" w:fill="auto"/>
          </w:tcPr>
          <w:p w14:paraId="68F83B8C" w14:textId="2894DF4C" w:rsidR="000F7E06" w:rsidRPr="00E64691" w:rsidRDefault="000F7E06" w:rsidP="000F7E06">
            <w:pPr>
              <w:jc w:val="both"/>
            </w:pPr>
            <w:r w:rsidRPr="00E64691">
              <w:t>Adquisición y colocación de señalética</w:t>
            </w:r>
          </w:p>
        </w:tc>
        <w:tc>
          <w:tcPr>
            <w:tcW w:w="259" w:type="pct"/>
            <w:shd w:val="clear" w:color="auto" w:fill="auto"/>
          </w:tcPr>
          <w:p w14:paraId="161158E8" w14:textId="77777777" w:rsidR="000F7E06" w:rsidRPr="00E64691" w:rsidRDefault="000F7E06" w:rsidP="003C659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28C771A" w14:textId="77777777" w:rsidR="000F7E06" w:rsidRPr="00E64691" w:rsidRDefault="000F7E06" w:rsidP="003C659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1C1EA79" w14:textId="77777777" w:rsidR="000F7E06" w:rsidRPr="00E64691" w:rsidRDefault="000F7E06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74D0F7B" w14:textId="724726D2" w:rsidR="000F7E06" w:rsidRPr="00E64691" w:rsidRDefault="000F7E06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257AE44" w14:textId="2EA939AE" w:rsidR="000F7E06" w:rsidRPr="00E64691" w:rsidRDefault="000F7E06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8C50C3D" w14:textId="77777777" w:rsidR="000F7E06" w:rsidRPr="00E64691" w:rsidRDefault="000F7E06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A738071" w14:textId="77777777" w:rsidR="000F7E06" w:rsidRPr="00E64691" w:rsidRDefault="000F7E06" w:rsidP="003C659B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C133867" w14:textId="77777777" w:rsidR="000F7E06" w:rsidRPr="00E64691" w:rsidRDefault="000F7E06" w:rsidP="003C659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867C0F5" w14:textId="77777777" w:rsidR="000F7E06" w:rsidRPr="00E64691" w:rsidRDefault="000F7E06" w:rsidP="003C659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F621C19" w14:textId="77777777" w:rsidR="000F7E06" w:rsidRPr="00E64691" w:rsidRDefault="000F7E06" w:rsidP="003C659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1DC9B30" w14:textId="77777777" w:rsidR="000F7E06" w:rsidRPr="00E64691" w:rsidRDefault="000F7E06" w:rsidP="003C659B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14:paraId="473A4B71" w14:textId="77777777" w:rsidR="000F7E06" w:rsidRPr="00E64691" w:rsidRDefault="000F7E06" w:rsidP="003C659B">
            <w:pPr>
              <w:jc w:val="center"/>
              <w:rPr>
                <w:sz w:val="20"/>
              </w:rPr>
            </w:pPr>
          </w:p>
        </w:tc>
      </w:tr>
      <w:tr w:rsidR="007E33E7" w:rsidRPr="00E64691" w14:paraId="2A624437" w14:textId="77777777" w:rsidTr="007E33E7">
        <w:trPr>
          <w:trHeight w:val="57"/>
        </w:trPr>
        <w:tc>
          <w:tcPr>
            <w:tcW w:w="1808" w:type="pct"/>
            <w:shd w:val="clear" w:color="auto" w:fill="auto"/>
          </w:tcPr>
          <w:p w14:paraId="0FB78163" w14:textId="183415C0" w:rsidR="007E33E7" w:rsidRPr="00E64691" w:rsidRDefault="007E33E7" w:rsidP="00F86029">
            <w:pPr>
              <w:jc w:val="both"/>
            </w:pPr>
            <w:r w:rsidRPr="00E64691">
              <w:t>Adquisición de mob</w:t>
            </w:r>
            <w:r w:rsidR="00E8698F" w:rsidRPr="00E64691">
              <w:t>iliario ajustado a las medidas.</w:t>
            </w:r>
          </w:p>
        </w:tc>
        <w:tc>
          <w:tcPr>
            <w:tcW w:w="259" w:type="pct"/>
            <w:shd w:val="clear" w:color="auto" w:fill="auto"/>
          </w:tcPr>
          <w:p w14:paraId="0DEB6997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B3E894B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925C801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976AC53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8BDBD73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219C1B0" w14:textId="07B21953" w:rsidR="007E33E7" w:rsidRPr="00E64691" w:rsidRDefault="007E33E7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1285FC5" w14:textId="5D89A13C" w:rsidR="007E33E7" w:rsidRPr="00E64691" w:rsidRDefault="007E33E7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14:paraId="44EED272" w14:textId="5F3ABCBC" w:rsidR="007E33E7" w:rsidRPr="00E64691" w:rsidRDefault="007E33E7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90C3D01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58CFDD3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CF22C72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14:paraId="419FCC02" w14:textId="77777777" w:rsidR="007E33E7" w:rsidRPr="00E64691" w:rsidRDefault="007E33E7" w:rsidP="003C659B">
            <w:pPr>
              <w:jc w:val="center"/>
              <w:rPr>
                <w:sz w:val="20"/>
              </w:rPr>
            </w:pPr>
          </w:p>
        </w:tc>
      </w:tr>
      <w:tr w:rsidR="00140905" w:rsidRPr="00E64691" w14:paraId="3E1487B1" w14:textId="77777777" w:rsidTr="007E33E7">
        <w:trPr>
          <w:trHeight w:val="57"/>
        </w:trPr>
        <w:tc>
          <w:tcPr>
            <w:tcW w:w="1808" w:type="pct"/>
            <w:shd w:val="clear" w:color="auto" w:fill="auto"/>
          </w:tcPr>
          <w:p w14:paraId="1C475E37" w14:textId="49AAC20B" w:rsidR="00140905" w:rsidRPr="00E64691" w:rsidRDefault="009D1CDB" w:rsidP="00F86029">
            <w:pPr>
              <w:jc w:val="both"/>
            </w:pPr>
            <w:r w:rsidRPr="00E64691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14:paraId="78F62CF5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727B010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89A0F6E" w14:textId="28E20738" w:rsidR="00140905" w:rsidRPr="00E64691" w:rsidRDefault="009D1CDB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94EE2F2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2656502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6E0EABF" w14:textId="023BAF90" w:rsidR="00140905" w:rsidRPr="00E64691" w:rsidRDefault="009D1CDB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D9A863D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C1CBEBC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5CDED57" w14:textId="46CACDFA" w:rsidR="00140905" w:rsidRPr="00E64691" w:rsidRDefault="009D1CDB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817018B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5A2EA4A" w14:textId="77777777" w:rsidR="00140905" w:rsidRPr="00E64691" w:rsidRDefault="00140905" w:rsidP="003C659B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14:paraId="06030CF3" w14:textId="6D4CBF2B" w:rsidR="00140905" w:rsidRPr="00E64691" w:rsidRDefault="009D1CDB" w:rsidP="003C659B">
            <w:pPr>
              <w:jc w:val="center"/>
              <w:rPr>
                <w:sz w:val="20"/>
              </w:rPr>
            </w:pPr>
            <w:r w:rsidRPr="00E64691">
              <w:rPr>
                <w:sz w:val="20"/>
              </w:rPr>
              <w:t>X</w:t>
            </w:r>
          </w:p>
        </w:tc>
      </w:tr>
    </w:tbl>
    <w:p w14:paraId="16DFC381" w14:textId="77777777" w:rsidR="006560DD" w:rsidRPr="00E64691" w:rsidRDefault="006560DD" w:rsidP="006560DD">
      <w:pPr>
        <w:rPr>
          <w:i/>
          <w:sz w:val="16"/>
        </w:rPr>
      </w:pPr>
    </w:p>
    <w:p w14:paraId="6E7B6A67" w14:textId="06D5D322" w:rsidR="006F1E49" w:rsidRDefault="006F1E49" w:rsidP="0050149F">
      <w:pPr>
        <w:rPr>
          <w:i/>
          <w:sz w:val="16"/>
        </w:rPr>
      </w:pPr>
    </w:p>
    <w:p w14:paraId="0FCA770E" w14:textId="03403C94" w:rsidR="0050149F" w:rsidRPr="00E64691" w:rsidRDefault="006F1E49" w:rsidP="006F1E49">
      <w:pPr>
        <w:tabs>
          <w:tab w:val="left" w:pos="7005"/>
        </w:tabs>
        <w:rPr>
          <w:i/>
          <w:sz w:val="16"/>
        </w:rPr>
      </w:pPr>
      <w:r>
        <w:rPr>
          <w:sz w:val="16"/>
        </w:rPr>
        <w:tab/>
      </w:r>
      <w:bookmarkStart w:id="0" w:name="_GoBack"/>
      <w:bookmarkEnd w:id="0"/>
    </w:p>
    <w:sectPr w:rsidR="0050149F" w:rsidRPr="00E64691" w:rsidSect="006D1061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66B37" w14:textId="77777777" w:rsidR="00083EA5" w:rsidRDefault="00083EA5" w:rsidP="00985B24">
      <w:pPr>
        <w:spacing w:after="0" w:line="240" w:lineRule="auto"/>
      </w:pPr>
      <w:r>
        <w:separator/>
      </w:r>
    </w:p>
  </w:endnote>
  <w:endnote w:type="continuationSeparator" w:id="0">
    <w:p w14:paraId="35A915B0" w14:textId="77777777" w:rsidR="00083EA5" w:rsidRDefault="00083E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05497" w14:textId="77777777" w:rsidR="00083EA5" w:rsidRDefault="00083EA5" w:rsidP="00985B24">
      <w:pPr>
        <w:spacing w:after="0" w:line="240" w:lineRule="auto"/>
      </w:pPr>
      <w:r>
        <w:separator/>
      </w:r>
    </w:p>
  </w:footnote>
  <w:footnote w:type="continuationSeparator" w:id="0">
    <w:p w14:paraId="74BBF543" w14:textId="77777777" w:rsidR="00083EA5" w:rsidRDefault="00083E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D3D6" w14:textId="77777777" w:rsidR="00083EA5" w:rsidRDefault="00083EA5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701E4DAB" wp14:editId="559679D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83EA5" w:rsidRPr="00A53525" w14:paraId="7B1F522A" w14:textId="77777777" w:rsidTr="006D1061">
      <w:trPr>
        <w:trHeight w:val="841"/>
      </w:trPr>
      <w:tc>
        <w:tcPr>
          <w:tcW w:w="1651" w:type="dxa"/>
        </w:tcPr>
        <w:p w14:paraId="0DEDB161" w14:textId="77777777" w:rsidR="00083EA5" w:rsidRPr="00A53525" w:rsidRDefault="00083EA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2BA9AA5" w14:textId="77777777" w:rsidR="00083EA5" w:rsidRPr="00A53525" w:rsidRDefault="00083EA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BCBA5EC" w14:textId="77777777" w:rsidR="00083EA5" w:rsidRPr="00A53525" w:rsidRDefault="00083EA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4EA943D9" w14:textId="77777777" w:rsidR="00083EA5" w:rsidRPr="005D6B0E" w:rsidRDefault="00083EA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4E9CB213" w14:textId="77777777" w:rsidR="00083EA5" w:rsidRDefault="00083EA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C685F5D" w14:textId="77777777" w:rsidR="00083EA5" w:rsidRPr="00A53525" w:rsidRDefault="00083EA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7BA01E4C" w14:textId="77777777" w:rsidR="00083EA5" w:rsidRDefault="00083EA5">
    <w:pPr>
      <w:pStyle w:val="Encabezado"/>
    </w:pPr>
  </w:p>
  <w:p w14:paraId="48B7525A" w14:textId="77777777" w:rsidR="00083EA5" w:rsidRDefault="00083E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383"/>
    <w:multiLevelType w:val="hybridMultilevel"/>
    <w:tmpl w:val="7E70ED78"/>
    <w:lvl w:ilvl="0" w:tplc="16680C8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4B2"/>
    <w:multiLevelType w:val="hybridMultilevel"/>
    <w:tmpl w:val="4C966722"/>
    <w:lvl w:ilvl="0" w:tplc="1DF47A22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EC0C0C9A">
      <w:start w:val="1"/>
      <w:numFmt w:val="decimal"/>
      <w:lvlText w:val="%2."/>
      <w:lvlJc w:val="left"/>
      <w:pPr>
        <w:ind w:left="1391" w:hanging="360"/>
      </w:pPr>
      <w:rPr>
        <w:rFonts w:asciiTheme="minorHAnsi" w:eastAsiaTheme="minorEastAsia" w:hAnsi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11" w:hanging="180"/>
      </w:pPr>
    </w:lvl>
    <w:lvl w:ilvl="3" w:tplc="080A000F" w:tentative="1">
      <w:start w:val="1"/>
      <w:numFmt w:val="decimal"/>
      <w:lvlText w:val="%4."/>
      <w:lvlJc w:val="left"/>
      <w:pPr>
        <w:ind w:left="2831" w:hanging="360"/>
      </w:pPr>
    </w:lvl>
    <w:lvl w:ilvl="4" w:tplc="080A0019" w:tentative="1">
      <w:start w:val="1"/>
      <w:numFmt w:val="lowerLetter"/>
      <w:lvlText w:val="%5."/>
      <w:lvlJc w:val="left"/>
      <w:pPr>
        <w:ind w:left="3551" w:hanging="360"/>
      </w:pPr>
    </w:lvl>
    <w:lvl w:ilvl="5" w:tplc="080A001B" w:tentative="1">
      <w:start w:val="1"/>
      <w:numFmt w:val="lowerRoman"/>
      <w:lvlText w:val="%6."/>
      <w:lvlJc w:val="right"/>
      <w:pPr>
        <w:ind w:left="4271" w:hanging="180"/>
      </w:pPr>
    </w:lvl>
    <w:lvl w:ilvl="6" w:tplc="080A000F" w:tentative="1">
      <w:start w:val="1"/>
      <w:numFmt w:val="decimal"/>
      <w:lvlText w:val="%7."/>
      <w:lvlJc w:val="left"/>
      <w:pPr>
        <w:ind w:left="4991" w:hanging="360"/>
      </w:pPr>
    </w:lvl>
    <w:lvl w:ilvl="7" w:tplc="080A0019" w:tentative="1">
      <w:start w:val="1"/>
      <w:numFmt w:val="lowerLetter"/>
      <w:lvlText w:val="%8."/>
      <w:lvlJc w:val="left"/>
      <w:pPr>
        <w:ind w:left="5711" w:hanging="360"/>
      </w:pPr>
    </w:lvl>
    <w:lvl w:ilvl="8" w:tplc="0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1EC23607"/>
    <w:multiLevelType w:val="multilevel"/>
    <w:tmpl w:val="F248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824A3F"/>
    <w:multiLevelType w:val="multilevel"/>
    <w:tmpl w:val="0CAE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93CB7"/>
    <w:multiLevelType w:val="hybridMultilevel"/>
    <w:tmpl w:val="153047BA"/>
    <w:lvl w:ilvl="0" w:tplc="FD30C618">
      <w:start w:val="24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07C9"/>
    <w:multiLevelType w:val="hybridMultilevel"/>
    <w:tmpl w:val="3034B536"/>
    <w:lvl w:ilvl="0" w:tplc="E322438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82474"/>
    <w:multiLevelType w:val="hybridMultilevel"/>
    <w:tmpl w:val="ED7AE726"/>
    <w:lvl w:ilvl="0" w:tplc="596AC8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C2F6E"/>
    <w:multiLevelType w:val="multilevel"/>
    <w:tmpl w:val="E0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7CA"/>
    <w:rsid w:val="00025EC9"/>
    <w:rsid w:val="000272C9"/>
    <w:rsid w:val="000319CF"/>
    <w:rsid w:val="00031BE1"/>
    <w:rsid w:val="00047D25"/>
    <w:rsid w:val="00050127"/>
    <w:rsid w:val="00052CA7"/>
    <w:rsid w:val="00052F63"/>
    <w:rsid w:val="00055E9C"/>
    <w:rsid w:val="00057648"/>
    <w:rsid w:val="00061287"/>
    <w:rsid w:val="000625E3"/>
    <w:rsid w:val="000661FB"/>
    <w:rsid w:val="00071F00"/>
    <w:rsid w:val="0007373F"/>
    <w:rsid w:val="00083EA5"/>
    <w:rsid w:val="000843BC"/>
    <w:rsid w:val="000A667B"/>
    <w:rsid w:val="000B37C1"/>
    <w:rsid w:val="000B494C"/>
    <w:rsid w:val="000B7FF5"/>
    <w:rsid w:val="000F7E06"/>
    <w:rsid w:val="001324C2"/>
    <w:rsid w:val="00140905"/>
    <w:rsid w:val="00144C96"/>
    <w:rsid w:val="001473C9"/>
    <w:rsid w:val="00152840"/>
    <w:rsid w:val="001566DB"/>
    <w:rsid w:val="001676EB"/>
    <w:rsid w:val="00185599"/>
    <w:rsid w:val="001860D9"/>
    <w:rsid w:val="001927B2"/>
    <w:rsid w:val="001A17C0"/>
    <w:rsid w:val="001A5033"/>
    <w:rsid w:val="001A55D4"/>
    <w:rsid w:val="001A597F"/>
    <w:rsid w:val="001A7D05"/>
    <w:rsid w:val="001B02F9"/>
    <w:rsid w:val="001F019D"/>
    <w:rsid w:val="001F57B2"/>
    <w:rsid w:val="00201559"/>
    <w:rsid w:val="002127EA"/>
    <w:rsid w:val="00220EE4"/>
    <w:rsid w:val="0022193B"/>
    <w:rsid w:val="0022293E"/>
    <w:rsid w:val="002239C6"/>
    <w:rsid w:val="00233105"/>
    <w:rsid w:val="00235142"/>
    <w:rsid w:val="0024371B"/>
    <w:rsid w:val="00246777"/>
    <w:rsid w:val="0024680E"/>
    <w:rsid w:val="00246F46"/>
    <w:rsid w:val="00251C16"/>
    <w:rsid w:val="002672BB"/>
    <w:rsid w:val="00276D4F"/>
    <w:rsid w:val="00287877"/>
    <w:rsid w:val="002902E4"/>
    <w:rsid w:val="002A03DB"/>
    <w:rsid w:val="002B44D2"/>
    <w:rsid w:val="002C2077"/>
    <w:rsid w:val="002C5825"/>
    <w:rsid w:val="002F08F4"/>
    <w:rsid w:val="002F39DF"/>
    <w:rsid w:val="002F672C"/>
    <w:rsid w:val="00315CB0"/>
    <w:rsid w:val="00326FC6"/>
    <w:rsid w:val="00327047"/>
    <w:rsid w:val="0033152F"/>
    <w:rsid w:val="00344066"/>
    <w:rsid w:val="003510CA"/>
    <w:rsid w:val="00353B50"/>
    <w:rsid w:val="003655AA"/>
    <w:rsid w:val="00375F50"/>
    <w:rsid w:val="00376B8F"/>
    <w:rsid w:val="003772F9"/>
    <w:rsid w:val="00383D4F"/>
    <w:rsid w:val="0039000A"/>
    <w:rsid w:val="00390E55"/>
    <w:rsid w:val="003B49E5"/>
    <w:rsid w:val="003C40C1"/>
    <w:rsid w:val="003C659B"/>
    <w:rsid w:val="003D562D"/>
    <w:rsid w:val="003F21CB"/>
    <w:rsid w:val="003F4CB5"/>
    <w:rsid w:val="00401332"/>
    <w:rsid w:val="00403055"/>
    <w:rsid w:val="00404BAC"/>
    <w:rsid w:val="00407269"/>
    <w:rsid w:val="0042131A"/>
    <w:rsid w:val="004257E0"/>
    <w:rsid w:val="00430ECC"/>
    <w:rsid w:val="00444C34"/>
    <w:rsid w:val="00453713"/>
    <w:rsid w:val="00471104"/>
    <w:rsid w:val="004734B4"/>
    <w:rsid w:val="004C3CD2"/>
    <w:rsid w:val="004E2AD8"/>
    <w:rsid w:val="004E6CC9"/>
    <w:rsid w:val="004F35AF"/>
    <w:rsid w:val="0050149F"/>
    <w:rsid w:val="005014C2"/>
    <w:rsid w:val="00504953"/>
    <w:rsid w:val="00516A56"/>
    <w:rsid w:val="005237C8"/>
    <w:rsid w:val="005324DA"/>
    <w:rsid w:val="00532A7C"/>
    <w:rsid w:val="00532FA4"/>
    <w:rsid w:val="005704C2"/>
    <w:rsid w:val="0057477E"/>
    <w:rsid w:val="00582C86"/>
    <w:rsid w:val="005C465E"/>
    <w:rsid w:val="005C50F9"/>
    <w:rsid w:val="005D301F"/>
    <w:rsid w:val="005E65BF"/>
    <w:rsid w:val="005E7F86"/>
    <w:rsid w:val="005F1ED9"/>
    <w:rsid w:val="005F6BB1"/>
    <w:rsid w:val="005F7728"/>
    <w:rsid w:val="005F7F07"/>
    <w:rsid w:val="00600B87"/>
    <w:rsid w:val="00613CE2"/>
    <w:rsid w:val="00625A20"/>
    <w:rsid w:val="006321D0"/>
    <w:rsid w:val="006560DD"/>
    <w:rsid w:val="00660187"/>
    <w:rsid w:val="00663065"/>
    <w:rsid w:val="006819D7"/>
    <w:rsid w:val="006C1611"/>
    <w:rsid w:val="006D1061"/>
    <w:rsid w:val="006D4533"/>
    <w:rsid w:val="006E1CCC"/>
    <w:rsid w:val="006F1E49"/>
    <w:rsid w:val="006F24FB"/>
    <w:rsid w:val="00706EC2"/>
    <w:rsid w:val="007113F2"/>
    <w:rsid w:val="00715EB6"/>
    <w:rsid w:val="007206CD"/>
    <w:rsid w:val="007304D8"/>
    <w:rsid w:val="007367BD"/>
    <w:rsid w:val="00756CBF"/>
    <w:rsid w:val="0076351F"/>
    <w:rsid w:val="007840F4"/>
    <w:rsid w:val="00791611"/>
    <w:rsid w:val="007B1616"/>
    <w:rsid w:val="007B784F"/>
    <w:rsid w:val="007D5B25"/>
    <w:rsid w:val="007E126B"/>
    <w:rsid w:val="007E33E7"/>
    <w:rsid w:val="00810B6F"/>
    <w:rsid w:val="00816B7C"/>
    <w:rsid w:val="0081756C"/>
    <w:rsid w:val="008315C0"/>
    <w:rsid w:val="00835921"/>
    <w:rsid w:val="00840435"/>
    <w:rsid w:val="00841680"/>
    <w:rsid w:val="00850B96"/>
    <w:rsid w:val="00863EA8"/>
    <w:rsid w:val="008824CC"/>
    <w:rsid w:val="00883736"/>
    <w:rsid w:val="00893BAD"/>
    <w:rsid w:val="008A32CF"/>
    <w:rsid w:val="008A3650"/>
    <w:rsid w:val="008D1516"/>
    <w:rsid w:val="008D62A2"/>
    <w:rsid w:val="008F02AB"/>
    <w:rsid w:val="008F1B64"/>
    <w:rsid w:val="00902D62"/>
    <w:rsid w:val="00920BBF"/>
    <w:rsid w:val="009318F4"/>
    <w:rsid w:val="009357CA"/>
    <w:rsid w:val="00946B9B"/>
    <w:rsid w:val="00947224"/>
    <w:rsid w:val="00971AE7"/>
    <w:rsid w:val="00980D90"/>
    <w:rsid w:val="00985B24"/>
    <w:rsid w:val="00994D3D"/>
    <w:rsid w:val="009B23B5"/>
    <w:rsid w:val="009B302B"/>
    <w:rsid w:val="009C3CB0"/>
    <w:rsid w:val="009D1CDB"/>
    <w:rsid w:val="009E6444"/>
    <w:rsid w:val="00A03742"/>
    <w:rsid w:val="00A05174"/>
    <w:rsid w:val="00A14B2B"/>
    <w:rsid w:val="00A26A50"/>
    <w:rsid w:val="00A624F2"/>
    <w:rsid w:val="00A63319"/>
    <w:rsid w:val="00A65BAF"/>
    <w:rsid w:val="00A67619"/>
    <w:rsid w:val="00A80D75"/>
    <w:rsid w:val="00A91200"/>
    <w:rsid w:val="00AA22B4"/>
    <w:rsid w:val="00AA2625"/>
    <w:rsid w:val="00AA358D"/>
    <w:rsid w:val="00AB1809"/>
    <w:rsid w:val="00AC164B"/>
    <w:rsid w:val="00AD16A1"/>
    <w:rsid w:val="00AD6073"/>
    <w:rsid w:val="00AF1A5C"/>
    <w:rsid w:val="00B05EC2"/>
    <w:rsid w:val="00B1537A"/>
    <w:rsid w:val="00B15ABE"/>
    <w:rsid w:val="00B2388F"/>
    <w:rsid w:val="00B26948"/>
    <w:rsid w:val="00B3346E"/>
    <w:rsid w:val="00B33E09"/>
    <w:rsid w:val="00B4191E"/>
    <w:rsid w:val="00B56DC2"/>
    <w:rsid w:val="00B64EE1"/>
    <w:rsid w:val="00B66D2A"/>
    <w:rsid w:val="00B73C01"/>
    <w:rsid w:val="00B775EC"/>
    <w:rsid w:val="00B83842"/>
    <w:rsid w:val="00BA4BD5"/>
    <w:rsid w:val="00BA4F63"/>
    <w:rsid w:val="00BA6449"/>
    <w:rsid w:val="00BB03C7"/>
    <w:rsid w:val="00BB7E3C"/>
    <w:rsid w:val="00BC23C8"/>
    <w:rsid w:val="00BD39ED"/>
    <w:rsid w:val="00BF3222"/>
    <w:rsid w:val="00C131E7"/>
    <w:rsid w:val="00C13F38"/>
    <w:rsid w:val="00C21F60"/>
    <w:rsid w:val="00C238ED"/>
    <w:rsid w:val="00C3660A"/>
    <w:rsid w:val="00C37F0F"/>
    <w:rsid w:val="00C47903"/>
    <w:rsid w:val="00C53D00"/>
    <w:rsid w:val="00C56F42"/>
    <w:rsid w:val="00C57757"/>
    <w:rsid w:val="00C837CD"/>
    <w:rsid w:val="00C96C36"/>
    <w:rsid w:val="00CB00DE"/>
    <w:rsid w:val="00CB495D"/>
    <w:rsid w:val="00CC0424"/>
    <w:rsid w:val="00CD1B85"/>
    <w:rsid w:val="00CD7876"/>
    <w:rsid w:val="00CD7DD3"/>
    <w:rsid w:val="00D207CE"/>
    <w:rsid w:val="00D525D6"/>
    <w:rsid w:val="00D63757"/>
    <w:rsid w:val="00D72AFF"/>
    <w:rsid w:val="00D8248F"/>
    <w:rsid w:val="00D86FEF"/>
    <w:rsid w:val="00D8768D"/>
    <w:rsid w:val="00D87D18"/>
    <w:rsid w:val="00D90BA5"/>
    <w:rsid w:val="00D91CCB"/>
    <w:rsid w:val="00DB6D3A"/>
    <w:rsid w:val="00DE273E"/>
    <w:rsid w:val="00DE7C4C"/>
    <w:rsid w:val="00DE7D61"/>
    <w:rsid w:val="00DF2F73"/>
    <w:rsid w:val="00E06F01"/>
    <w:rsid w:val="00E17147"/>
    <w:rsid w:val="00E236E7"/>
    <w:rsid w:val="00E25D3F"/>
    <w:rsid w:val="00E34EC7"/>
    <w:rsid w:val="00E40804"/>
    <w:rsid w:val="00E43B10"/>
    <w:rsid w:val="00E64691"/>
    <w:rsid w:val="00E72D6F"/>
    <w:rsid w:val="00E8698F"/>
    <w:rsid w:val="00E86EA4"/>
    <w:rsid w:val="00EC0577"/>
    <w:rsid w:val="00EF55E4"/>
    <w:rsid w:val="00F00854"/>
    <w:rsid w:val="00F01A4F"/>
    <w:rsid w:val="00F11465"/>
    <w:rsid w:val="00F60E92"/>
    <w:rsid w:val="00F62B11"/>
    <w:rsid w:val="00F86029"/>
    <w:rsid w:val="00FB0866"/>
    <w:rsid w:val="00FB3C09"/>
    <w:rsid w:val="00FE7207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AA5ED82"/>
  <w15:docId w15:val="{FAFB6515-A595-4A23-A93F-6C30B2F9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2F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2F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2F73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F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F73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F73"/>
    <w:rPr>
      <w:rFonts w:ascii="Segoe UI" w:eastAsiaTheme="minorEastAsia" w:hAnsi="Segoe UI" w:cs="Segoe UI"/>
      <w:sz w:val="18"/>
      <w:szCs w:val="18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0726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B02F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1B02F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B02F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1B02F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gonzalez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70EB-C85E-451F-A1B4-773499CD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2019-01-30T18:00:00Z</dcterms:created>
  <dcterms:modified xsi:type="dcterms:W3CDTF">2019-01-30T18:04:00Z</dcterms:modified>
</cp:coreProperties>
</file>