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2B176E" w:rsidRDefault="00985B24" w:rsidP="00985B24">
      <w:pPr>
        <w:rPr>
          <w:b/>
          <w:sz w:val="40"/>
        </w:rPr>
      </w:pPr>
    </w:p>
    <w:p w:rsidR="00BB4D7B" w:rsidRPr="002B176E" w:rsidRDefault="00BB4D7B" w:rsidP="00BB4D7B">
      <w:r w:rsidRPr="002B176E">
        <w:rPr>
          <w:b/>
          <w:sz w:val="40"/>
        </w:rPr>
        <w:t>ANEXO 1: DATOS</w:t>
      </w:r>
      <w:r w:rsidR="00737B54" w:rsidRPr="002B176E">
        <w:rPr>
          <w:b/>
          <w:sz w:val="40"/>
        </w:rPr>
        <w:t xml:space="preserve"> </w:t>
      </w:r>
      <w:r w:rsidRPr="002B176E">
        <w:rPr>
          <w:b/>
          <w:sz w:val="40"/>
        </w:rPr>
        <w:t>GENERALES</w:t>
      </w:r>
      <w:r w:rsidR="00737B54" w:rsidRPr="002B176E">
        <w:rPr>
          <w:b/>
          <w:sz w:val="40"/>
        </w:rPr>
        <w:t>.</w:t>
      </w:r>
    </w:p>
    <w:tbl>
      <w:tblPr>
        <w:tblStyle w:val="Tablaconcuadrcula"/>
        <w:tblW w:w="13433" w:type="dxa"/>
        <w:tblLayout w:type="fixed"/>
        <w:tblLook w:val="04A0" w:firstRow="1" w:lastRow="0" w:firstColumn="1" w:lastColumn="0" w:noHBand="0" w:noVBand="1"/>
      </w:tblPr>
      <w:tblGrid>
        <w:gridCol w:w="1057"/>
        <w:gridCol w:w="1026"/>
        <w:gridCol w:w="887"/>
        <w:gridCol w:w="286"/>
        <w:gridCol w:w="697"/>
        <w:gridCol w:w="995"/>
        <w:gridCol w:w="887"/>
        <w:gridCol w:w="1254"/>
        <w:gridCol w:w="2517"/>
        <w:gridCol w:w="394"/>
        <w:gridCol w:w="881"/>
        <w:gridCol w:w="729"/>
        <w:gridCol w:w="1823"/>
      </w:tblGrid>
      <w:tr w:rsidR="00F06032" w:rsidRPr="002B176E" w:rsidTr="000817FF">
        <w:tc>
          <w:tcPr>
            <w:tcW w:w="3256" w:type="dxa"/>
            <w:gridSpan w:val="4"/>
            <w:shd w:val="clear" w:color="auto" w:fill="D9D9D9" w:themeFill="background1" w:themeFillShade="D9"/>
          </w:tcPr>
          <w:p w:rsidR="00BB4D7B" w:rsidRPr="002B176E" w:rsidRDefault="00BB4D7B" w:rsidP="00AE2214">
            <w:r w:rsidRPr="002B176E">
              <w:t xml:space="preserve">A)Nombre del programa / proyecto / servicio / campaña   </w:t>
            </w:r>
          </w:p>
        </w:tc>
        <w:tc>
          <w:tcPr>
            <w:tcW w:w="6350" w:type="dxa"/>
            <w:gridSpan w:val="5"/>
          </w:tcPr>
          <w:p w:rsidR="00BB4D7B" w:rsidRPr="002B176E" w:rsidRDefault="00BB4D7B" w:rsidP="00AE2214">
            <w:pPr>
              <w:jc w:val="both"/>
            </w:pPr>
            <w:r w:rsidRPr="002B176E">
              <w:t>2_Infraestructura, modalidad de Desarrollo Comunitario, de la Secretaria de Desarrollo Agrario, Territorial y Urbano.</w:t>
            </w:r>
          </w:p>
        </w:tc>
        <w:tc>
          <w:tcPr>
            <w:tcW w:w="1275" w:type="dxa"/>
            <w:gridSpan w:val="2"/>
            <w:vMerge w:val="restart"/>
            <w:shd w:val="clear" w:color="auto" w:fill="D9D9D9" w:themeFill="background1" w:themeFillShade="D9"/>
          </w:tcPr>
          <w:p w:rsidR="00BB4D7B" w:rsidRPr="002B176E" w:rsidRDefault="00BB4D7B" w:rsidP="00AE2214">
            <w:r w:rsidRPr="002B176E">
              <w:t xml:space="preserve">Política Pública </w:t>
            </w:r>
          </w:p>
        </w:tc>
        <w:tc>
          <w:tcPr>
            <w:tcW w:w="2552" w:type="dxa"/>
            <w:gridSpan w:val="2"/>
            <w:vMerge w:val="restart"/>
            <w:shd w:val="clear" w:color="auto" w:fill="FABF8F" w:themeFill="accent6" w:themeFillTint="99"/>
          </w:tcPr>
          <w:p w:rsidR="00BB4D7B" w:rsidRPr="002B176E" w:rsidRDefault="00BB4D7B" w:rsidP="00AE2214">
            <w:pPr>
              <w:jc w:val="both"/>
            </w:pPr>
          </w:p>
        </w:tc>
      </w:tr>
      <w:tr w:rsidR="00F06032" w:rsidRPr="002B176E" w:rsidTr="000817FF">
        <w:tc>
          <w:tcPr>
            <w:tcW w:w="3256" w:type="dxa"/>
            <w:gridSpan w:val="4"/>
            <w:shd w:val="clear" w:color="auto" w:fill="D9D9D9" w:themeFill="background1" w:themeFillShade="D9"/>
          </w:tcPr>
          <w:p w:rsidR="00BB4D7B" w:rsidRPr="002B176E" w:rsidRDefault="00BB4D7B" w:rsidP="00AE2214">
            <w:r w:rsidRPr="002B176E">
              <w:t>B)Dirección o área responsable</w:t>
            </w:r>
          </w:p>
        </w:tc>
        <w:tc>
          <w:tcPr>
            <w:tcW w:w="6350" w:type="dxa"/>
            <w:gridSpan w:val="5"/>
          </w:tcPr>
          <w:p w:rsidR="00BB4D7B" w:rsidRPr="002B176E" w:rsidRDefault="00BB4D7B" w:rsidP="00AE2214">
            <w:pPr>
              <w:jc w:val="both"/>
            </w:pPr>
            <w:r w:rsidRPr="002B176E">
              <w:t>Departamento de Promoción Laboral</w:t>
            </w:r>
          </w:p>
        </w:tc>
        <w:tc>
          <w:tcPr>
            <w:tcW w:w="1275" w:type="dxa"/>
            <w:gridSpan w:val="2"/>
            <w:vMerge/>
            <w:shd w:val="clear" w:color="auto" w:fill="D9D9D9" w:themeFill="background1" w:themeFillShade="D9"/>
          </w:tcPr>
          <w:p w:rsidR="00BB4D7B" w:rsidRPr="002B176E" w:rsidRDefault="00BB4D7B" w:rsidP="00AE2214"/>
        </w:tc>
        <w:tc>
          <w:tcPr>
            <w:tcW w:w="2552" w:type="dxa"/>
            <w:gridSpan w:val="2"/>
            <w:vMerge/>
            <w:shd w:val="clear" w:color="auto" w:fill="FABF8F" w:themeFill="accent6" w:themeFillTint="99"/>
          </w:tcPr>
          <w:p w:rsidR="00BB4D7B" w:rsidRPr="002B176E" w:rsidRDefault="00BB4D7B" w:rsidP="00AE2214">
            <w:pPr>
              <w:jc w:val="both"/>
            </w:pPr>
          </w:p>
        </w:tc>
      </w:tr>
      <w:tr w:rsidR="00F06032" w:rsidRPr="002B176E" w:rsidTr="000817FF">
        <w:trPr>
          <w:trHeight w:val="269"/>
        </w:trPr>
        <w:tc>
          <w:tcPr>
            <w:tcW w:w="3256" w:type="dxa"/>
            <w:gridSpan w:val="4"/>
            <w:vMerge w:val="restart"/>
            <w:shd w:val="clear" w:color="auto" w:fill="D9D9D9" w:themeFill="background1" w:themeFillShade="D9"/>
          </w:tcPr>
          <w:p w:rsidR="00BB4D7B" w:rsidRPr="002B176E" w:rsidRDefault="00BB4D7B" w:rsidP="00AE2214">
            <w:r w:rsidRPr="002B176E">
              <w:t xml:space="preserve">C)Problemática que atiende la propuesta </w:t>
            </w:r>
          </w:p>
        </w:tc>
        <w:tc>
          <w:tcPr>
            <w:tcW w:w="6350" w:type="dxa"/>
            <w:gridSpan w:val="5"/>
            <w:vMerge w:val="restart"/>
          </w:tcPr>
          <w:p w:rsidR="00BB4D7B" w:rsidRPr="002B176E" w:rsidRDefault="00BB4D7B" w:rsidP="00AE2214">
            <w:pPr>
              <w:jc w:val="both"/>
            </w:pPr>
            <w:r w:rsidRPr="002B176E">
              <w:t>En las últimas décadas, la expansión de la mancha urbana se ha caracterizado por el crecimiento de las ciudades hacia las zonas periféricas. Ello ha ocasionado, entre otras problemáticas, problemas delictivos que inhiben y afectan el desarrollo humano, así como el adecuado aprovechamiento y las condiciones físicas de la infraestructura destinada a la convivencia, la interacción y la relación comunitaria, que de manera general tienen un impacto negativo en el tejido y la cohesión social.</w:t>
            </w:r>
          </w:p>
          <w:p w:rsidR="00BB4D7B" w:rsidRPr="002B176E" w:rsidRDefault="00BB4D7B" w:rsidP="00AE2214">
            <w:pPr>
              <w:jc w:val="both"/>
            </w:pPr>
            <w:r w:rsidRPr="002B176E">
              <w:t>Según las cifras que reporta el Diagnóstico del PROIGUALDAD 2014-2018, 58.3% de las mujeres considera que la inseguridad es el principal problema que tiene el país, seguido del desempleo (49.3%) y la pobreza (34%). En dichos espacios públicos se consideran prioritarias las acciones de capacitación y sensibilización en temas vinculados a la prevención del delito y la violencia, atención y seguimiento a la problemática de la violencia intrafamiliar, así como cualquier tipo de violencia presentada principalmente en contra de niñas, jóvenes y mujeres adultas, con el objetivo de disminuir las brechas de desigualdad entre hombres y mujeres.</w:t>
            </w:r>
          </w:p>
        </w:tc>
        <w:tc>
          <w:tcPr>
            <w:tcW w:w="1275" w:type="dxa"/>
            <w:gridSpan w:val="2"/>
            <w:vMerge/>
            <w:shd w:val="clear" w:color="auto" w:fill="D9D9D9" w:themeFill="background1" w:themeFillShade="D9"/>
          </w:tcPr>
          <w:p w:rsidR="00BB4D7B" w:rsidRPr="002B176E" w:rsidRDefault="00BB4D7B" w:rsidP="00AE2214"/>
        </w:tc>
        <w:tc>
          <w:tcPr>
            <w:tcW w:w="2552" w:type="dxa"/>
            <w:gridSpan w:val="2"/>
            <w:vMerge/>
            <w:shd w:val="clear" w:color="auto" w:fill="FABF8F" w:themeFill="accent6" w:themeFillTint="99"/>
          </w:tcPr>
          <w:p w:rsidR="00BB4D7B" w:rsidRPr="002B176E" w:rsidRDefault="00BB4D7B" w:rsidP="00AE2214">
            <w:pPr>
              <w:jc w:val="both"/>
            </w:pPr>
          </w:p>
        </w:tc>
      </w:tr>
      <w:tr w:rsidR="00F06032" w:rsidRPr="002B176E" w:rsidTr="000817FF">
        <w:trPr>
          <w:trHeight w:val="385"/>
        </w:trPr>
        <w:tc>
          <w:tcPr>
            <w:tcW w:w="3256" w:type="dxa"/>
            <w:gridSpan w:val="4"/>
            <w:vMerge/>
            <w:shd w:val="clear" w:color="auto" w:fill="D9D9D9" w:themeFill="background1" w:themeFillShade="D9"/>
          </w:tcPr>
          <w:p w:rsidR="00BB4D7B" w:rsidRPr="002B176E" w:rsidRDefault="00BB4D7B" w:rsidP="00AE2214"/>
        </w:tc>
        <w:tc>
          <w:tcPr>
            <w:tcW w:w="6350" w:type="dxa"/>
            <w:gridSpan w:val="5"/>
            <w:vMerge/>
          </w:tcPr>
          <w:p w:rsidR="00BB4D7B" w:rsidRPr="002B176E" w:rsidRDefault="00BB4D7B" w:rsidP="00AE2214">
            <w:pPr>
              <w:jc w:val="both"/>
            </w:pPr>
          </w:p>
        </w:tc>
        <w:tc>
          <w:tcPr>
            <w:tcW w:w="1275" w:type="dxa"/>
            <w:gridSpan w:val="2"/>
            <w:vMerge w:val="restart"/>
            <w:shd w:val="clear" w:color="auto" w:fill="D9D9D9" w:themeFill="background1" w:themeFillShade="D9"/>
          </w:tcPr>
          <w:p w:rsidR="00BB4D7B" w:rsidRPr="002B176E" w:rsidRDefault="00BB4D7B" w:rsidP="00AE2214">
            <w:r w:rsidRPr="002B176E">
              <w:t>Programa Estratégico</w:t>
            </w:r>
          </w:p>
        </w:tc>
        <w:tc>
          <w:tcPr>
            <w:tcW w:w="2552" w:type="dxa"/>
            <w:gridSpan w:val="2"/>
            <w:vMerge w:val="restart"/>
            <w:shd w:val="clear" w:color="auto" w:fill="FABF8F" w:themeFill="accent6" w:themeFillTint="99"/>
          </w:tcPr>
          <w:p w:rsidR="00BB4D7B" w:rsidRPr="002B176E" w:rsidRDefault="00BB4D7B" w:rsidP="00AE2214">
            <w:pPr>
              <w:jc w:val="both"/>
            </w:pPr>
          </w:p>
        </w:tc>
      </w:tr>
      <w:tr w:rsidR="00F06032" w:rsidRPr="002B176E" w:rsidTr="000817FF">
        <w:trPr>
          <w:trHeight w:val="498"/>
        </w:trPr>
        <w:tc>
          <w:tcPr>
            <w:tcW w:w="3256" w:type="dxa"/>
            <w:gridSpan w:val="4"/>
            <w:shd w:val="clear" w:color="auto" w:fill="D9D9D9" w:themeFill="background1" w:themeFillShade="D9"/>
          </w:tcPr>
          <w:p w:rsidR="00E00C05" w:rsidRPr="002B176E" w:rsidRDefault="00E00C05" w:rsidP="00E00C05">
            <w:pPr>
              <w:rPr>
                <w:sz w:val="20"/>
                <w:szCs w:val="20"/>
              </w:rPr>
            </w:pPr>
            <w:r w:rsidRPr="002B176E">
              <w:rPr>
                <w:sz w:val="20"/>
                <w:szCs w:val="20"/>
              </w:rPr>
              <w:t>D) Ubicación Geográfica / Cobertura  de Colonias/Cobertura institucional</w:t>
            </w:r>
          </w:p>
        </w:tc>
        <w:tc>
          <w:tcPr>
            <w:tcW w:w="6350" w:type="dxa"/>
            <w:gridSpan w:val="5"/>
          </w:tcPr>
          <w:p w:rsidR="00E00C05" w:rsidRPr="002B176E" w:rsidRDefault="00AE2214" w:rsidP="00E00C05">
            <w:pPr>
              <w:jc w:val="both"/>
            </w:pPr>
            <w:r w:rsidRPr="002B176E">
              <w:t>1 Dependencia de la Administración Pública Municipal.</w:t>
            </w:r>
          </w:p>
        </w:tc>
        <w:tc>
          <w:tcPr>
            <w:tcW w:w="1275" w:type="dxa"/>
            <w:gridSpan w:val="2"/>
            <w:vMerge/>
            <w:shd w:val="clear" w:color="auto" w:fill="D9D9D9" w:themeFill="background1" w:themeFillShade="D9"/>
          </w:tcPr>
          <w:p w:rsidR="00E00C05" w:rsidRPr="002B176E" w:rsidRDefault="00E00C05" w:rsidP="00E00C05"/>
        </w:tc>
        <w:tc>
          <w:tcPr>
            <w:tcW w:w="2552" w:type="dxa"/>
            <w:gridSpan w:val="2"/>
            <w:vMerge/>
            <w:shd w:val="clear" w:color="auto" w:fill="FABF8F" w:themeFill="accent6" w:themeFillTint="99"/>
          </w:tcPr>
          <w:p w:rsidR="00E00C05" w:rsidRPr="002B176E" w:rsidRDefault="00E00C05" w:rsidP="00E00C05">
            <w:pPr>
              <w:jc w:val="both"/>
            </w:pPr>
          </w:p>
        </w:tc>
      </w:tr>
      <w:tr w:rsidR="00F06032" w:rsidRPr="002B176E" w:rsidTr="000817FF">
        <w:tc>
          <w:tcPr>
            <w:tcW w:w="3256" w:type="dxa"/>
            <w:gridSpan w:val="4"/>
            <w:shd w:val="clear" w:color="auto" w:fill="D9D9D9" w:themeFill="background1" w:themeFillShade="D9"/>
          </w:tcPr>
          <w:p w:rsidR="00E00C05" w:rsidRPr="002B176E" w:rsidRDefault="00E00C05" w:rsidP="00E00C05">
            <w:pPr>
              <w:rPr>
                <w:sz w:val="20"/>
                <w:szCs w:val="20"/>
              </w:rPr>
            </w:pPr>
            <w:r w:rsidRPr="002B176E">
              <w:rPr>
                <w:sz w:val="20"/>
                <w:szCs w:val="20"/>
              </w:rPr>
              <w:t xml:space="preserve">E)Nombre del enlace o responsable </w:t>
            </w:r>
          </w:p>
        </w:tc>
        <w:tc>
          <w:tcPr>
            <w:tcW w:w="6350" w:type="dxa"/>
            <w:gridSpan w:val="5"/>
          </w:tcPr>
          <w:p w:rsidR="00E00C05" w:rsidRPr="002B176E" w:rsidRDefault="00E00C05" w:rsidP="00E00C05">
            <w:pPr>
              <w:jc w:val="both"/>
            </w:pPr>
            <w:r w:rsidRPr="002B176E">
              <w:t>Mtra. Nayely Ordaz Fernández</w:t>
            </w:r>
          </w:p>
        </w:tc>
        <w:tc>
          <w:tcPr>
            <w:tcW w:w="1275" w:type="dxa"/>
            <w:gridSpan w:val="2"/>
            <w:vMerge w:val="restart"/>
            <w:shd w:val="clear" w:color="auto" w:fill="D9D9D9" w:themeFill="background1" w:themeFillShade="D9"/>
          </w:tcPr>
          <w:p w:rsidR="00E00C05" w:rsidRPr="002B176E" w:rsidRDefault="00E00C05" w:rsidP="00E00C05">
            <w:r w:rsidRPr="002B176E">
              <w:t>Línea de Acción</w:t>
            </w:r>
          </w:p>
        </w:tc>
        <w:tc>
          <w:tcPr>
            <w:tcW w:w="2552" w:type="dxa"/>
            <w:gridSpan w:val="2"/>
            <w:vMerge w:val="restart"/>
            <w:shd w:val="clear" w:color="auto" w:fill="FABF8F" w:themeFill="accent6" w:themeFillTint="99"/>
          </w:tcPr>
          <w:p w:rsidR="00E00C05" w:rsidRPr="002B176E" w:rsidRDefault="00E00C05" w:rsidP="00E00C05">
            <w:pPr>
              <w:jc w:val="both"/>
            </w:pPr>
          </w:p>
        </w:tc>
      </w:tr>
      <w:tr w:rsidR="00F06032" w:rsidRPr="002B176E" w:rsidTr="000817FF">
        <w:trPr>
          <w:trHeight w:val="503"/>
        </w:trPr>
        <w:tc>
          <w:tcPr>
            <w:tcW w:w="3256" w:type="dxa"/>
            <w:gridSpan w:val="4"/>
            <w:shd w:val="clear" w:color="auto" w:fill="D9D9D9" w:themeFill="background1" w:themeFillShade="D9"/>
          </w:tcPr>
          <w:p w:rsidR="00E00C05" w:rsidRPr="002B176E" w:rsidRDefault="00E00C05" w:rsidP="00E00C05">
            <w:r w:rsidRPr="002B176E">
              <w:t>F)Objetivo específico</w:t>
            </w:r>
          </w:p>
        </w:tc>
        <w:tc>
          <w:tcPr>
            <w:tcW w:w="6350" w:type="dxa"/>
            <w:gridSpan w:val="5"/>
          </w:tcPr>
          <w:p w:rsidR="00E00C05" w:rsidRPr="002B176E" w:rsidRDefault="00E00C05" w:rsidP="00E00C05">
            <w:pPr>
              <w:jc w:val="both"/>
            </w:pPr>
            <w:r w:rsidRPr="002B176E">
              <w:t xml:space="preserve">Impulsar y fortalecer el desarrollo de las personas y su comunidad a través de su participación en la realización de acciones comunitarias como la implementación de cursos y talleres. </w:t>
            </w:r>
            <w:r w:rsidR="00AE2214" w:rsidRPr="002B176E">
              <w:t xml:space="preserve"> Atendiendo Hogares asentados en Área Geoestadística Básica (AGEB) de zonas urbanas y </w:t>
            </w:r>
            <w:r w:rsidR="00AE2214" w:rsidRPr="002B176E">
              <w:lastRenderedPageBreak/>
              <w:t>localidades menores de 5 mil habitantes que presentan medio, alto y muy alto déficit en condiciones de habitabilidad.</w:t>
            </w:r>
          </w:p>
        </w:tc>
        <w:tc>
          <w:tcPr>
            <w:tcW w:w="1275" w:type="dxa"/>
            <w:gridSpan w:val="2"/>
            <w:vMerge/>
            <w:shd w:val="clear" w:color="auto" w:fill="D9D9D9" w:themeFill="background1" w:themeFillShade="D9"/>
          </w:tcPr>
          <w:p w:rsidR="00E00C05" w:rsidRPr="002B176E" w:rsidRDefault="00E00C05" w:rsidP="00E00C05"/>
        </w:tc>
        <w:tc>
          <w:tcPr>
            <w:tcW w:w="2552" w:type="dxa"/>
            <w:gridSpan w:val="2"/>
            <w:vMerge/>
            <w:shd w:val="clear" w:color="auto" w:fill="FABF8F" w:themeFill="accent6" w:themeFillTint="99"/>
          </w:tcPr>
          <w:p w:rsidR="00E00C05" w:rsidRPr="002B176E" w:rsidRDefault="00E00C05" w:rsidP="00E00C05">
            <w:pPr>
              <w:jc w:val="both"/>
            </w:pPr>
          </w:p>
        </w:tc>
      </w:tr>
      <w:tr w:rsidR="00F06032" w:rsidRPr="002B176E" w:rsidTr="000817FF">
        <w:tc>
          <w:tcPr>
            <w:tcW w:w="3256" w:type="dxa"/>
            <w:gridSpan w:val="4"/>
            <w:shd w:val="clear" w:color="auto" w:fill="D9D9D9" w:themeFill="background1" w:themeFillShade="D9"/>
          </w:tcPr>
          <w:p w:rsidR="00E00C05" w:rsidRPr="002B176E" w:rsidRDefault="00E00C05" w:rsidP="00E00C05">
            <w:pPr>
              <w:pStyle w:val="Sinespaciado"/>
              <w:rPr>
                <w:sz w:val="20"/>
                <w:szCs w:val="20"/>
              </w:rPr>
            </w:pPr>
            <w:r w:rsidRPr="002B176E">
              <w:rPr>
                <w:sz w:val="20"/>
                <w:szCs w:val="20"/>
              </w:rPr>
              <w:t xml:space="preserve">G) Perfil de la población e institución; atendida o beneficiada </w:t>
            </w:r>
          </w:p>
        </w:tc>
        <w:tc>
          <w:tcPr>
            <w:tcW w:w="10177" w:type="dxa"/>
            <w:gridSpan w:val="9"/>
          </w:tcPr>
          <w:p w:rsidR="00E00C05" w:rsidRPr="002B176E" w:rsidRDefault="00AE2214" w:rsidP="00AE2214">
            <w:pPr>
              <w:jc w:val="both"/>
            </w:pPr>
            <w:r w:rsidRPr="002B176E">
              <w:t xml:space="preserve">1 Dependencia de la Administración Pública Municipal. </w:t>
            </w:r>
          </w:p>
        </w:tc>
      </w:tr>
      <w:tr w:rsidR="00F06032" w:rsidRPr="002B176E" w:rsidTr="000817FF">
        <w:tc>
          <w:tcPr>
            <w:tcW w:w="3953" w:type="dxa"/>
            <w:gridSpan w:val="5"/>
            <w:shd w:val="clear" w:color="auto" w:fill="D9D9D9" w:themeFill="background1" w:themeFillShade="D9"/>
          </w:tcPr>
          <w:p w:rsidR="00BB4D7B" w:rsidRPr="002B176E" w:rsidRDefault="00BB4D7B" w:rsidP="00AE2214">
            <w:pPr>
              <w:jc w:val="center"/>
            </w:pPr>
            <w:r w:rsidRPr="002B176E">
              <w:t>H)Tipo de propuesta</w:t>
            </w:r>
          </w:p>
        </w:tc>
        <w:tc>
          <w:tcPr>
            <w:tcW w:w="3136" w:type="dxa"/>
            <w:gridSpan w:val="3"/>
            <w:shd w:val="clear" w:color="auto" w:fill="D9D9D9" w:themeFill="background1" w:themeFillShade="D9"/>
          </w:tcPr>
          <w:p w:rsidR="00BB4D7B" w:rsidRPr="002B176E" w:rsidRDefault="00BB4D7B" w:rsidP="00AE2214">
            <w:pPr>
              <w:jc w:val="center"/>
            </w:pPr>
            <w:r w:rsidRPr="002B176E">
              <w:t>I)Beneficiarios</w:t>
            </w:r>
          </w:p>
        </w:tc>
        <w:tc>
          <w:tcPr>
            <w:tcW w:w="2911" w:type="dxa"/>
            <w:gridSpan w:val="2"/>
            <w:shd w:val="clear" w:color="auto" w:fill="D9D9D9" w:themeFill="background1" w:themeFillShade="D9"/>
          </w:tcPr>
          <w:p w:rsidR="00BB4D7B" w:rsidRPr="002B176E" w:rsidRDefault="00BB4D7B" w:rsidP="00AE2214">
            <w:pPr>
              <w:jc w:val="center"/>
            </w:pPr>
            <w:r w:rsidRPr="002B176E">
              <w:t>J)Fecha de Inicio</w:t>
            </w:r>
          </w:p>
        </w:tc>
        <w:tc>
          <w:tcPr>
            <w:tcW w:w="3433" w:type="dxa"/>
            <w:gridSpan w:val="3"/>
            <w:shd w:val="clear" w:color="auto" w:fill="D9D9D9" w:themeFill="background1" w:themeFillShade="D9"/>
          </w:tcPr>
          <w:p w:rsidR="00BB4D7B" w:rsidRPr="002B176E" w:rsidRDefault="00BB4D7B" w:rsidP="00AE2214">
            <w:pPr>
              <w:jc w:val="center"/>
            </w:pPr>
            <w:r w:rsidRPr="002B176E">
              <w:t>K)Fecha de Cierre</w:t>
            </w:r>
          </w:p>
        </w:tc>
      </w:tr>
      <w:tr w:rsidR="00F06032" w:rsidRPr="002B176E" w:rsidTr="000817FF">
        <w:tc>
          <w:tcPr>
            <w:tcW w:w="1057"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Programa</w:t>
            </w:r>
          </w:p>
        </w:tc>
        <w:tc>
          <w:tcPr>
            <w:tcW w:w="1026"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Campaña</w:t>
            </w:r>
          </w:p>
        </w:tc>
        <w:tc>
          <w:tcPr>
            <w:tcW w:w="887"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Servicio</w:t>
            </w:r>
          </w:p>
        </w:tc>
        <w:tc>
          <w:tcPr>
            <w:tcW w:w="983" w:type="dxa"/>
            <w:gridSpan w:val="2"/>
            <w:shd w:val="clear" w:color="auto" w:fill="D9D9D9" w:themeFill="background1" w:themeFillShade="D9"/>
          </w:tcPr>
          <w:p w:rsidR="00016A44" w:rsidRPr="002B176E" w:rsidRDefault="00016A44" w:rsidP="00016A44">
            <w:pPr>
              <w:jc w:val="center"/>
              <w:rPr>
                <w:sz w:val="20"/>
                <w:szCs w:val="20"/>
              </w:rPr>
            </w:pPr>
            <w:r w:rsidRPr="002B176E">
              <w:rPr>
                <w:sz w:val="20"/>
                <w:szCs w:val="20"/>
              </w:rPr>
              <w:t>Proyecto</w:t>
            </w:r>
          </w:p>
        </w:tc>
        <w:tc>
          <w:tcPr>
            <w:tcW w:w="995"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Hombres</w:t>
            </w:r>
          </w:p>
        </w:tc>
        <w:tc>
          <w:tcPr>
            <w:tcW w:w="887"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Mujeres</w:t>
            </w:r>
          </w:p>
        </w:tc>
        <w:tc>
          <w:tcPr>
            <w:tcW w:w="1254" w:type="dxa"/>
            <w:shd w:val="clear" w:color="auto" w:fill="D9D9D9" w:themeFill="background1" w:themeFillShade="D9"/>
          </w:tcPr>
          <w:p w:rsidR="00016A44" w:rsidRPr="002B176E" w:rsidRDefault="00016A44" w:rsidP="00016A44">
            <w:pPr>
              <w:jc w:val="center"/>
              <w:rPr>
                <w:sz w:val="20"/>
                <w:szCs w:val="20"/>
              </w:rPr>
            </w:pPr>
            <w:r w:rsidRPr="002B176E">
              <w:rPr>
                <w:sz w:val="20"/>
                <w:szCs w:val="20"/>
              </w:rPr>
              <w:t>Instituciones</w:t>
            </w:r>
          </w:p>
        </w:tc>
        <w:tc>
          <w:tcPr>
            <w:tcW w:w="2911" w:type="dxa"/>
            <w:gridSpan w:val="2"/>
            <w:vMerge w:val="restart"/>
            <w:shd w:val="clear" w:color="auto" w:fill="auto"/>
          </w:tcPr>
          <w:p w:rsidR="00016A44" w:rsidRPr="002B176E" w:rsidRDefault="00016A44" w:rsidP="00016A44">
            <w:pPr>
              <w:jc w:val="center"/>
            </w:pPr>
            <w:r w:rsidRPr="002B176E">
              <w:t>01 Octubre 2018</w:t>
            </w:r>
          </w:p>
        </w:tc>
        <w:tc>
          <w:tcPr>
            <w:tcW w:w="3433" w:type="dxa"/>
            <w:gridSpan w:val="3"/>
            <w:vMerge w:val="restart"/>
            <w:shd w:val="clear" w:color="auto" w:fill="auto"/>
          </w:tcPr>
          <w:p w:rsidR="00016A44" w:rsidRPr="002B176E" w:rsidRDefault="00016A44" w:rsidP="00016A44">
            <w:pPr>
              <w:jc w:val="center"/>
            </w:pPr>
            <w:r w:rsidRPr="002B176E">
              <w:t>30 Septiembre 2019</w:t>
            </w:r>
          </w:p>
        </w:tc>
      </w:tr>
      <w:tr w:rsidR="00F06032" w:rsidRPr="002B176E" w:rsidTr="000817FF">
        <w:tc>
          <w:tcPr>
            <w:tcW w:w="1057" w:type="dxa"/>
            <w:shd w:val="clear" w:color="auto" w:fill="FFFFFF" w:themeFill="background1"/>
          </w:tcPr>
          <w:p w:rsidR="00BB4D7B" w:rsidRPr="002B176E" w:rsidRDefault="00BB4D7B" w:rsidP="00AE2214">
            <w:pPr>
              <w:jc w:val="center"/>
            </w:pPr>
            <w:r w:rsidRPr="002B176E">
              <w:t>X</w:t>
            </w:r>
          </w:p>
        </w:tc>
        <w:tc>
          <w:tcPr>
            <w:tcW w:w="1026" w:type="dxa"/>
            <w:shd w:val="clear" w:color="auto" w:fill="FFFFFF" w:themeFill="background1"/>
          </w:tcPr>
          <w:p w:rsidR="00BB4D7B" w:rsidRPr="002B176E" w:rsidRDefault="00BB4D7B" w:rsidP="00AE2214">
            <w:pPr>
              <w:jc w:val="center"/>
            </w:pPr>
          </w:p>
        </w:tc>
        <w:tc>
          <w:tcPr>
            <w:tcW w:w="887" w:type="dxa"/>
            <w:shd w:val="clear" w:color="auto" w:fill="FFFFFF" w:themeFill="background1"/>
          </w:tcPr>
          <w:p w:rsidR="00BB4D7B" w:rsidRPr="002B176E" w:rsidRDefault="00BB4D7B" w:rsidP="00AE2214">
            <w:pPr>
              <w:jc w:val="center"/>
            </w:pPr>
          </w:p>
        </w:tc>
        <w:tc>
          <w:tcPr>
            <w:tcW w:w="983" w:type="dxa"/>
            <w:gridSpan w:val="2"/>
            <w:shd w:val="clear" w:color="auto" w:fill="FFFFFF" w:themeFill="background1"/>
          </w:tcPr>
          <w:p w:rsidR="00BB4D7B" w:rsidRPr="002B176E" w:rsidRDefault="00BB4D7B" w:rsidP="00AE2214">
            <w:pPr>
              <w:jc w:val="center"/>
            </w:pPr>
          </w:p>
        </w:tc>
        <w:tc>
          <w:tcPr>
            <w:tcW w:w="995" w:type="dxa"/>
            <w:shd w:val="clear" w:color="auto" w:fill="FFFFFF" w:themeFill="background1"/>
          </w:tcPr>
          <w:p w:rsidR="00BB4D7B" w:rsidRPr="002B176E" w:rsidRDefault="00BB4D7B" w:rsidP="00AE2214">
            <w:pPr>
              <w:jc w:val="center"/>
            </w:pPr>
          </w:p>
        </w:tc>
        <w:tc>
          <w:tcPr>
            <w:tcW w:w="887" w:type="dxa"/>
            <w:shd w:val="clear" w:color="auto" w:fill="FFFFFF" w:themeFill="background1"/>
          </w:tcPr>
          <w:p w:rsidR="00BB4D7B" w:rsidRPr="002B176E" w:rsidRDefault="00BB4D7B" w:rsidP="00AE2214">
            <w:pPr>
              <w:jc w:val="center"/>
            </w:pPr>
          </w:p>
        </w:tc>
        <w:tc>
          <w:tcPr>
            <w:tcW w:w="1254" w:type="dxa"/>
            <w:shd w:val="clear" w:color="auto" w:fill="FFFFFF" w:themeFill="background1"/>
          </w:tcPr>
          <w:p w:rsidR="00BB4D7B" w:rsidRPr="002B176E" w:rsidRDefault="00016A44" w:rsidP="00AE2214">
            <w:pPr>
              <w:jc w:val="center"/>
              <w:rPr>
                <w:sz w:val="20"/>
                <w:szCs w:val="20"/>
              </w:rPr>
            </w:pPr>
            <w:r w:rsidRPr="002B176E">
              <w:rPr>
                <w:sz w:val="20"/>
                <w:szCs w:val="20"/>
              </w:rPr>
              <w:t>1</w:t>
            </w:r>
          </w:p>
        </w:tc>
        <w:tc>
          <w:tcPr>
            <w:tcW w:w="2911" w:type="dxa"/>
            <w:gridSpan w:val="2"/>
            <w:vMerge/>
            <w:shd w:val="clear" w:color="auto" w:fill="auto"/>
          </w:tcPr>
          <w:p w:rsidR="00BB4D7B" w:rsidRPr="002B176E" w:rsidRDefault="00BB4D7B" w:rsidP="00AE2214">
            <w:pPr>
              <w:jc w:val="center"/>
            </w:pPr>
          </w:p>
        </w:tc>
        <w:tc>
          <w:tcPr>
            <w:tcW w:w="3433" w:type="dxa"/>
            <w:gridSpan w:val="3"/>
            <w:vMerge/>
            <w:shd w:val="clear" w:color="auto" w:fill="auto"/>
          </w:tcPr>
          <w:p w:rsidR="00BB4D7B" w:rsidRPr="002B176E" w:rsidRDefault="00BB4D7B" w:rsidP="00AE2214">
            <w:pPr>
              <w:jc w:val="center"/>
            </w:pPr>
          </w:p>
        </w:tc>
      </w:tr>
      <w:tr w:rsidR="00F06032" w:rsidRPr="002B176E" w:rsidTr="000817FF">
        <w:tc>
          <w:tcPr>
            <w:tcW w:w="2970" w:type="dxa"/>
            <w:gridSpan w:val="3"/>
            <w:vMerge w:val="restart"/>
            <w:shd w:val="clear" w:color="auto" w:fill="D9D9D9" w:themeFill="background1" w:themeFillShade="D9"/>
            <w:vAlign w:val="center"/>
          </w:tcPr>
          <w:p w:rsidR="00BB4D7B" w:rsidRPr="002B176E" w:rsidRDefault="00BB4D7B" w:rsidP="00AE2214">
            <w:pPr>
              <w:jc w:val="center"/>
            </w:pPr>
            <w:r w:rsidRPr="002B176E">
              <w:t>L)Monto total estimado</w:t>
            </w:r>
          </w:p>
          <w:p w:rsidR="00BB4D7B" w:rsidRPr="002B176E" w:rsidRDefault="00BB4D7B" w:rsidP="00AE2214">
            <w:pPr>
              <w:jc w:val="center"/>
              <w:rPr>
                <w:sz w:val="20"/>
                <w:szCs w:val="20"/>
              </w:rPr>
            </w:pPr>
            <w:r w:rsidRPr="002B176E">
              <w:t>( Sólo para Categorías  b y c )</w:t>
            </w:r>
          </w:p>
        </w:tc>
        <w:tc>
          <w:tcPr>
            <w:tcW w:w="2865" w:type="dxa"/>
            <w:gridSpan w:val="4"/>
            <w:vMerge w:val="restart"/>
            <w:shd w:val="clear" w:color="auto" w:fill="D9D9D9" w:themeFill="background1" w:themeFillShade="D9"/>
            <w:vAlign w:val="center"/>
          </w:tcPr>
          <w:p w:rsidR="00BB4D7B" w:rsidRPr="002B176E" w:rsidRDefault="00BB4D7B" w:rsidP="00AE2214">
            <w:pPr>
              <w:jc w:val="center"/>
            </w:pPr>
            <w:r w:rsidRPr="002B176E">
              <w:t>M)Categoría para Presupuesto</w:t>
            </w:r>
          </w:p>
          <w:p w:rsidR="00BB4D7B" w:rsidRPr="002B176E" w:rsidRDefault="00BB4D7B" w:rsidP="00AE2214">
            <w:pPr>
              <w:jc w:val="center"/>
              <w:rPr>
                <w:sz w:val="20"/>
                <w:szCs w:val="20"/>
              </w:rPr>
            </w:pPr>
            <w:r w:rsidRPr="002B176E">
              <w:t>(a, b y c)</w:t>
            </w:r>
          </w:p>
        </w:tc>
        <w:tc>
          <w:tcPr>
            <w:tcW w:w="1254" w:type="dxa"/>
            <w:vMerge w:val="restart"/>
            <w:shd w:val="clear" w:color="auto" w:fill="D9D9D9" w:themeFill="background1" w:themeFillShade="D9"/>
          </w:tcPr>
          <w:p w:rsidR="00BB4D7B" w:rsidRPr="002B176E" w:rsidRDefault="00BB4D7B" w:rsidP="00AE2214">
            <w:pPr>
              <w:jc w:val="center"/>
              <w:rPr>
                <w:sz w:val="20"/>
                <w:szCs w:val="20"/>
              </w:rPr>
            </w:pPr>
            <w:r w:rsidRPr="002B176E">
              <w:rPr>
                <w:sz w:val="20"/>
                <w:szCs w:val="20"/>
              </w:rPr>
              <w:t>(a) Gasto corriente</w:t>
            </w:r>
          </w:p>
        </w:tc>
        <w:tc>
          <w:tcPr>
            <w:tcW w:w="2911" w:type="dxa"/>
            <w:gridSpan w:val="2"/>
            <w:vMerge w:val="restart"/>
            <w:shd w:val="clear" w:color="auto" w:fill="D9D9D9" w:themeFill="background1" w:themeFillShade="D9"/>
          </w:tcPr>
          <w:p w:rsidR="00BB4D7B" w:rsidRPr="002B176E" w:rsidRDefault="00BB4D7B" w:rsidP="00AE2214">
            <w:pPr>
              <w:jc w:val="center"/>
              <w:rPr>
                <w:sz w:val="20"/>
                <w:szCs w:val="20"/>
              </w:rPr>
            </w:pPr>
            <w:r w:rsidRPr="002B176E">
              <w:rPr>
                <w:sz w:val="20"/>
                <w:szCs w:val="20"/>
              </w:rPr>
              <w:t xml:space="preserve">(b) Presupuesto municipal suplementario </w:t>
            </w:r>
          </w:p>
        </w:tc>
        <w:tc>
          <w:tcPr>
            <w:tcW w:w="3433" w:type="dxa"/>
            <w:gridSpan w:val="3"/>
            <w:shd w:val="clear" w:color="auto" w:fill="D9D9D9" w:themeFill="background1" w:themeFillShade="D9"/>
          </w:tcPr>
          <w:p w:rsidR="00BB4D7B" w:rsidRPr="002B176E" w:rsidRDefault="00BB4D7B" w:rsidP="00AE2214">
            <w:pPr>
              <w:jc w:val="center"/>
              <w:rPr>
                <w:sz w:val="20"/>
                <w:szCs w:val="20"/>
              </w:rPr>
            </w:pPr>
            <w:r w:rsidRPr="002B176E">
              <w:rPr>
                <w:sz w:val="20"/>
                <w:szCs w:val="20"/>
              </w:rPr>
              <w:t xml:space="preserve">(c) Fondos del Gobierno  </w:t>
            </w:r>
          </w:p>
          <w:p w:rsidR="00BB4D7B" w:rsidRPr="002B176E" w:rsidRDefault="00BB4D7B" w:rsidP="00AE2214">
            <w:pPr>
              <w:jc w:val="center"/>
              <w:rPr>
                <w:sz w:val="20"/>
                <w:szCs w:val="20"/>
              </w:rPr>
            </w:pPr>
            <w:r w:rsidRPr="002B176E">
              <w:rPr>
                <w:sz w:val="20"/>
                <w:szCs w:val="20"/>
              </w:rPr>
              <w:t>Federal o Estatal</w:t>
            </w:r>
          </w:p>
        </w:tc>
      </w:tr>
      <w:tr w:rsidR="00F06032" w:rsidRPr="002B176E" w:rsidTr="000817FF">
        <w:tc>
          <w:tcPr>
            <w:tcW w:w="2970" w:type="dxa"/>
            <w:gridSpan w:val="3"/>
            <w:vMerge/>
            <w:shd w:val="clear" w:color="auto" w:fill="D9D9D9" w:themeFill="background1" w:themeFillShade="D9"/>
          </w:tcPr>
          <w:p w:rsidR="00BB4D7B" w:rsidRPr="002B176E" w:rsidRDefault="00BB4D7B" w:rsidP="00AE2214">
            <w:pPr>
              <w:jc w:val="center"/>
              <w:rPr>
                <w:sz w:val="20"/>
                <w:szCs w:val="20"/>
              </w:rPr>
            </w:pPr>
          </w:p>
        </w:tc>
        <w:tc>
          <w:tcPr>
            <w:tcW w:w="2865" w:type="dxa"/>
            <w:gridSpan w:val="4"/>
            <w:vMerge/>
            <w:shd w:val="clear" w:color="auto" w:fill="D9D9D9" w:themeFill="background1" w:themeFillShade="D9"/>
          </w:tcPr>
          <w:p w:rsidR="00BB4D7B" w:rsidRPr="002B176E" w:rsidRDefault="00BB4D7B" w:rsidP="00AE2214">
            <w:pPr>
              <w:jc w:val="center"/>
              <w:rPr>
                <w:sz w:val="20"/>
                <w:szCs w:val="20"/>
              </w:rPr>
            </w:pPr>
          </w:p>
        </w:tc>
        <w:tc>
          <w:tcPr>
            <w:tcW w:w="1254" w:type="dxa"/>
            <w:vMerge/>
            <w:shd w:val="clear" w:color="auto" w:fill="FFFFFF" w:themeFill="background1"/>
          </w:tcPr>
          <w:p w:rsidR="00BB4D7B" w:rsidRPr="002B176E" w:rsidRDefault="00BB4D7B" w:rsidP="00AE2214">
            <w:pPr>
              <w:jc w:val="center"/>
              <w:rPr>
                <w:sz w:val="20"/>
                <w:szCs w:val="20"/>
              </w:rPr>
            </w:pPr>
          </w:p>
        </w:tc>
        <w:tc>
          <w:tcPr>
            <w:tcW w:w="2911" w:type="dxa"/>
            <w:gridSpan w:val="2"/>
            <w:vMerge/>
            <w:shd w:val="clear" w:color="auto" w:fill="auto"/>
          </w:tcPr>
          <w:p w:rsidR="00BB4D7B" w:rsidRPr="002B176E" w:rsidRDefault="00BB4D7B" w:rsidP="00AE2214">
            <w:pPr>
              <w:jc w:val="center"/>
            </w:pPr>
          </w:p>
        </w:tc>
        <w:tc>
          <w:tcPr>
            <w:tcW w:w="1610" w:type="dxa"/>
            <w:gridSpan w:val="2"/>
            <w:shd w:val="clear" w:color="auto" w:fill="auto"/>
          </w:tcPr>
          <w:p w:rsidR="00BB4D7B" w:rsidRPr="002B176E" w:rsidRDefault="00BB4D7B" w:rsidP="00AE2214">
            <w:pPr>
              <w:jc w:val="center"/>
            </w:pPr>
            <w:r w:rsidRPr="002B176E">
              <w:rPr>
                <w:sz w:val="20"/>
                <w:szCs w:val="20"/>
              </w:rPr>
              <w:t>Aportación  Municipal</w:t>
            </w:r>
          </w:p>
        </w:tc>
        <w:tc>
          <w:tcPr>
            <w:tcW w:w="1823" w:type="dxa"/>
            <w:shd w:val="clear" w:color="auto" w:fill="auto"/>
          </w:tcPr>
          <w:p w:rsidR="00BB4D7B" w:rsidRPr="002B176E" w:rsidRDefault="00BB4D7B" w:rsidP="00AE2214">
            <w:pPr>
              <w:jc w:val="center"/>
              <w:rPr>
                <w:sz w:val="20"/>
                <w:szCs w:val="20"/>
              </w:rPr>
            </w:pPr>
            <w:r w:rsidRPr="002B176E">
              <w:rPr>
                <w:sz w:val="20"/>
                <w:szCs w:val="20"/>
              </w:rPr>
              <w:t xml:space="preserve">Participación </w:t>
            </w:r>
          </w:p>
          <w:p w:rsidR="00BB4D7B" w:rsidRPr="002B176E" w:rsidRDefault="00BB4D7B" w:rsidP="00AE2214">
            <w:pPr>
              <w:jc w:val="center"/>
            </w:pPr>
            <w:r w:rsidRPr="002B176E">
              <w:rPr>
                <w:sz w:val="20"/>
                <w:szCs w:val="20"/>
              </w:rPr>
              <w:t>Federal /Estatal</w:t>
            </w:r>
          </w:p>
        </w:tc>
      </w:tr>
      <w:tr w:rsidR="00F06032" w:rsidRPr="002B176E" w:rsidTr="000817FF">
        <w:tc>
          <w:tcPr>
            <w:tcW w:w="2970" w:type="dxa"/>
            <w:gridSpan w:val="3"/>
            <w:shd w:val="clear" w:color="auto" w:fill="FFFFFF" w:themeFill="background1"/>
          </w:tcPr>
          <w:p w:rsidR="00BB4D7B" w:rsidRPr="002B176E" w:rsidRDefault="00BB4D7B" w:rsidP="00AE2214">
            <w:pPr>
              <w:jc w:val="center"/>
              <w:rPr>
                <w:sz w:val="20"/>
                <w:szCs w:val="20"/>
              </w:rPr>
            </w:pPr>
            <w:r w:rsidRPr="002B176E">
              <w:t>$ 612,133.00</w:t>
            </w:r>
          </w:p>
        </w:tc>
        <w:tc>
          <w:tcPr>
            <w:tcW w:w="2865" w:type="dxa"/>
            <w:gridSpan w:val="4"/>
            <w:vMerge/>
            <w:shd w:val="clear" w:color="auto" w:fill="D9D9D9" w:themeFill="background1" w:themeFillShade="D9"/>
          </w:tcPr>
          <w:p w:rsidR="00BB4D7B" w:rsidRPr="002B176E" w:rsidRDefault="00BB4D7B" w:rsidP="00AE2214">
            <w:pPr>
              <w:jc w:val="center"/>
              <w:rPr>
                <w:sz w:val="20"/>
                <w:szCs w:val="20"/>
              </w:rPr>
            </w:pPr>
          </w:p>
        </w:tc>
        <w:tc>
          <w:tcPr>
            <w:tcW w:w="1254" w:type="dxa"/>
            <w:shd w:val="clear" w:color="auto" w:fill="FABF8F" w:themeFill="accent6" w:themeFillTint="99"/>
          </w:tcPr>
          <w:p w:rsidR="00BB4D7B" w:rsidRPr="002B176E" w:rsidRDefault="00BB4D7B" w:rsidP="00AE2214">
            <w:pPr>
              <w:jc w:val="center"/>
              <w:rPr>
                <w:sz w:val="20"/>
                <w:szCs w:val="20"/>
              </w:rPr>
            </w:pPr>
          </w:p>
        </w:tc>
        <w:tc>
          <w:tcPr>
            <w:tcW w:w="2911" w:type="dxa"/>
            <w:gridSpan w:val="2"/>
            <w:shd w:val="clear" w:color="auto" w:fill="FABF8F" w:themeFill="accent6" w:themeFillTint="99"/>
          </w:tcPr>
          <w:p w:rsidR="00BB4D7B" w:rsidRPr="002B176E" w:rsidRDefault="00016A44" w:rsidP="00AE2214">
            <w:pPr>
              <w:jc w:val="center"/>
            </w:pPr>
            <w:r w:rsidRPr="002B176E">
              <w:t>X</w:t>
            </w:r>
          </w:p>
        </w:tc>
        <w:tc>
          <w:tcPr>
            <w:tcW w:w="1610" w:type="dxa"/>
            <w:gridSpan w:val="2"/>
            <w:shd w:val="clear" w:color="auto" w:fill="FABF8F" w:themeFill="accent6" w:themeFillTint="99"/>
          </w:tcPr>
          <w:p w:rsidR="00BB4D7B" w:rsidRPr="002B176E" w:rsidRDefault="00BB4D7B" w:rsidP="00AE2214">
            <w:pPr>
              <w:jc w:val="center"/>
            </w:pPr>
          </w:p>
        </w:tc>
        <w:tc>
          <w:tcPr>
            <w:tcW w:w="1823" w:type="dxa"/>
            <w:shd w:val="clear" w:color="auto" w:fill="FABF8F" w:themeFill="accent6" w:themeFillTint="99"/>
          </w:tcPr>
          <w:p w:rsidR="00BB4D7B" w:rsidRPr="002B176E" w:rsidRDefault="00BB4D7B" w:rsidP="00AE2214">
            <w:pPr>
              <w:jc w:val="center"/>
            </w:pPr>
          </w:p>
        </w:tc>
      </w:tr>
    </w:tbl>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 w:rsidR="00BB4D7B" w:rsidRPr="002B176E" w:rsidRDefault="00BB4D7B" w:rsidP="00BB4D7B">
      <w:pPr>
        <w:rPr>
          <w:b/>
          <w:sz w:val="40"/>
        </w:rPr>
      </w:pPr>
      <w:r w:rsidRPr="002B176E">
        <w:rPr>
          <w:b/>
          <w:sz w:val="40"/>
        </w:rPr>
        <w:lastRenderedPageBreak/>
        <w:t>ANEXO 2: OPERACIÓN DE LA PROPUESTA</w:t>
      </w:r>
    </w:p>
    <w:tbl>
      <w:tblPr>
        <w:tblStyle w:val="Tablaconcuadrcula"/>
        <w:tblW w:w="4919" w:type="pct"/>
        <w:tblLook w:val="04A0" w:firstRow="1" w:lastRow="0" w:firstColumn="1" w:lastColumn="0" w:noHBand="0" w:noVBand="1"/>
      </w:tblPr>
      <w:tblGrid>
        <w:gridCol w:w="2885"/>
        <w:gridCol w:w="1593"/>
        <w:gridCol w:w="745"/>
        <w:gridCol w:w="564"/>
        <w:gridCol w:w="2088"/>
        <w:gridCol w:w="1206"/>
        <w:gridCol w:w="1186"/>
        <w:gridCol w:w="1180"/>
        <w:gridCol w:w="1336"/>
      </w:tblGrid>
      <w:tr w:rsidR="002B176E" w:rsidRPr="002B176E" w:rsidTr="008948F1">
        <w:trPr>
          <w:trHeight w:val="547"/>
        </w:trPr>
        <w:tc>
          <w:tcPr>
            <w:tcW w:w="1131" w:type="pct"/>
            <w:shd w:val="clear" w:color="auto" w:fill="D9D9D9" w:themeFill="background1" w:themeFillShade="D9"/>
          </w:tcPr>
          <w:p w:rsidR="00BB4D7B" w:rsidRPr="002B176E" w:rsidRDefault="00BB4D7B" w:rsidP="00AE2214">
            <w:r w:rsidRPr="002B176E">
              <w:t xml:space="preserve">Principal producto esperado (base para el establecimiento de metas) </w:t>
            </w:r>
          </w:p>
        </w:tc>
        <w:tc>
          <w:tcPr>
            <w:tcW w:w="3869" w:type="pct"/>
            <w:gridSpan w:val="8"/>
            <w:shd w:val="clear" w:color="auto" w:fill="auto"/>
          </w:tcPr>
          <w:p w:rsidR="00BB4D7B" w:rsidRPr="002B176E" w:rsidRDefault="00BB4D7B" w:rsidP="00457E8D">
            <w:pPr>
              <w:jc w:val="both"/>
              <w:rPr>
                <w:rFonts w:eastAsiaTheme="minorHAnsi" w:cstheme="minorHAnsi"/>
                <w:lang w:eastAsia="en-US"/>
              </w:rPr>
            </w:pPr>
            <w:r w:rsidRPr="002B176E">
              <w:rPr>
                <w:rFonts w:eastAsiaTheme="minorHAnsi" w:cstheme="minorHAnsi"/>
                <w:lang w:eastAsia="en-US"/>
              </w:rPr>
              <w:t>Beneficiar a 300 personas a través de cursos de Desarrollo de Capacidades para el Trabajo, talleres de promoción de la Igualdad de Género, Prevención de la Violencia y Promoción de los Derechos y No Discriminación.</w:t>
            </w:r>
          </w:p>
        </w:tc>
      </w:tr>
      <w:tr w:rsidR="002B176E" w:rsidRPr="002B176E" w:rsidTr="008948F1">
        <w:trPr>
          <w:trHeight w:val="547"/>
        </w:trPr>
        <w:tc>
          <w:tcPr>
            <w:tcW w:w="1131" w:type="pct"/>
            <w:shd w:val="clear" w:color="auto" w:fill="D9D9D9" w:themeFill="background1" w:themeFillShade="D9"/>
          </w:tcPr>
          <w:p w:rsidR="00BB4D7B" w:rsidRPr="002B176E" w:rsidRDefault="00BB4D7B" w:rsidP="00AE2214">
            <w:r w:rsidRPr="002B176E">
              <w:t>Actividades a realizar para la obtención del producto esperado</w:t>
            </w:r>
          </w:p>
        </w:tc>
        <w:tc>
          <w:tcPr>
            <w:tcW w:w="3869" w:type="pct"/>
            <w:gridSpan w:val="8"/>
            <w:shd w:val="clear" w:color="auto" w:fill="auto"/>
          </w:tcPr>
          <w:p w:rsidR="00BB4D7B" w:rsidRPr="002B176E" w:rsidRDefault="00E33DD6" w:rsidP="00E33DD6">
            <w:pPr>
              <w:jc w:val="both"/>
              <w:rPr>
                <w:i/>
                <w:sz w:val="16"/>
              </w:rPr>
            </w:pPr>
            <w:r w:rsidRPr="002B176E">
              <w:rPr>
                <w:rFonts w:cstheme="minorHAnsi"/>
              </w:rPr>
              <w:t xml:space="preserve">Elaboración, aprobación y autorización del Proyecto Ejecutivo. </w:t>
            </w:r>
            <w:r w:rsidR="00BB4D7B" w:rsidRPr="002B176E">
              <w:t>Análisis de reglas de operación ejercicio 2019</w:t>
            </w:r>
            <w:r w:rsidR="00737B54" w:rsidRPr="002B176E">
              <w:t>.</w:t>
            </w:r>
            <w:r w:rsidRPr="002B176E">
              <w:t xml:space="preserve"> </w:t>
            </w:r>
            <w:r w:rsidR="00BB4D7B" w:rsidRPr="002B176E">
              <w:t>Capacitación sobre reglas de operación</w:t>
            </w:r>
            <w:r w:rsidR="00737B54" w:rsidRPr="002B176E">
              <w:t>.</w:t>
            </w:r>
            <w:r w:rsidRPr="002B176E">
              <w:t xml:space="preserve"> </w:t>
            </w:r>
            <w:r w:rsidR="00BB4D7B" w:rsidRPr="002B176E">
              <w:t>Consultar asignación de techo presupuestal</w:t>
            </w:r>
            <w:r w:rsidR="00737B54" w:rsidRPr="002B176E">
              <w:t>.</w:t>
            </w:r>
            <w:r w:rsidRPr="002B176E">
              <w:t xml:space="preserve"> </w:t>
            </w:r>
            <w:r w:rsidR="00BB4D7B" w:rsidRPr="002B176E">
              <w:t>Coordinación permanente con la dependencia Federal que ejecuta el programa</w:t>
            </w:r>
            <w:r w:rsidR="00737B54" w:rsidRPr="002B176E">
              <w:t>.</w:t>
            </w:r>
            <w:r w:rsidRPr="002B176E">
              <w:t xml:space="preserve"> </w:t>
            </w:r>
            <w:r w:rsidR="00BB4D7B" w:rsidRPr="002B176E">
              <w:t>Iniciativa para aprobación en cabildo del monto proporcional corresp</w:t>
            </w:r>
            <w:r w:rsidR="00737B54" w:rsidRPr="002B176E">
              <w:t>ondiente a la partida municipal.</w:t>
            </w:r>
            <w:r w:rsidR="00BB4D7B" w:rsidRPr="002B176E">
              <w:t xml:space="preserve"> Diagnóstico de necesidades de capacitación en los 20 Centros de Desarrollo Comunitario del Municipio</w:t>
            </w:r>
            <w:r w:rsidR="00737B54" w:rsidRPr="002B176E">
              <w:t>.</w:t>
            </w:r>
            <w:r w:rsidR="00BB4D7B" w:rsidRPr="002B176E">
              <w:t xml:space="preserve"> Cotización de cursos y talleres con instituciones capacitadoras</w:t>
            </w:r>
            <w:r w:rsidR="00737B54" w:rsidRPr="002B176E">
              <w:t>.</w:t>
            </w:r>
            <w:r w:rsidR="00BB4D7B" w:rsidRPr="002B176E">
              <w:t xml:space="preserve"> Integrar propuesta de inversión</w:t>
            </w:r>
            <w:r w:rsidR="00737B54" w:rsidRPr="002B176E">
              <w:t>.</w:t>
            </w:r>
            <w:r w:rsidR="00BB4D7B" w:rsidRPr="002B176E">
              <w:t xml:space="preserve"> Captura en sistema de la propuesta de inversión</w:t>
            </w:r>
            <w:r w:rsidR="00737B54" w:rsidRPr="002B176E">
              <w:t>.</w:t>
            </w:r>
            <w:r w:rsidRPr="002B176E">
              <w:t xml:space="preserve"> </w:t>
            </w:r>
            <w:r w:rsidR="00BB4D7B" w:rsidRPr="002B176E">
              <w:t>Solventación de observaciones, si son indicadas</w:t>
            </w:r>
            <w:r w:rsidR="00737B54" w:rsidRPr="002B176E">
              <w:t>.</w:t>
            </w:r>
            <w:r w:rsidR="00BB4D7B" w:rsidRPr="002B176E">
              <w:t xml:space="preserve"> Ejecución y seguimiento permanente de la propuesta aprobada</w:t>
            </w:r>
            <w:r w:rsidR="00737B54" w:rsidRPr="002B176E">
              <w:t>.</w:t>
            </w:r>
            <w:r w:rsidRPr="002B176E">
              <w:t xml:space="preserve"> </w:t>
            </w:r>
            <w:r w:rsidRPr="002B176E">
              <w:rPr>
                <w:rFonts w:cstheme="minorHAnsi"/>
                <w:shd w:val="clear" w:color="auto" w:fill="FFFFFF"/>
              </w:rPr>
              <w:t>Memoria fotográfica digital. Presentación de Informe Trimestral.</w:t>
            </w:r>
          </w:p>
        </w:tc>
      </w:tr>
      <w:tr w:rsidR="002B176E" w:rsidRPr="002B176E" w:rsidTr="008948F1">
        <w:trPr>
          <w:trHeight w:val="547"/>
        </w:trPr>
        <w:tc>
          <w:tcPr>
            <w:tcW w:w="1131" w:type="pct"/>
            <w:shd w:val="clear" w:color="auto" w:fill="D9D9D9" w:themeFill="background1" w:themeFillShade="D9"/>
          </w:tcPr>
          <w:p w:rsidR="00BB4D7B" w:rsidRPr="002B176E" w:rsidRDefault="00BB4D7B" w:rsidP="00AE2214">
            <w:r w:rsidRPr="002B176E">
              <w:t xml:space="preserve">Objetivos del programa estratégico </w:t>
            </w:r>
          </w:p>
        </w:tc>
        <w:tc>
          <w:tcPr>
            <w:tcW w:w="3869" w:type="pct"/>
            <w:gridSpan w:val="8"/>
            <w:shd w:val="clear" w:color="auto" w:fill="FABF8F" w:themeFill="accent6" w:themeFillTint="99"/>
          </w:tcPr>
          <w:p w:rsidR="00BB4D7B" w:rsidRPr="002B176E" w:rsidRDefault="00BB4D7B" w:rsidP="00457E8D"/>
        </w:tc>
      </w:tr>
      <w:tr w:rsidR="002B176E" w:rsidRPr="002B176E" w:rsidTr="008948F1">
        <w:trPr>
          <w:trHeight w:val="547"/>
        </w:trPr>
        <w:tc>
          <w:tcPr>
            <w:tcW w:w="1131" w:type="pct"/>
            <w:shd w:val="clear" w:color="auto" w:fill="D9D9D9" w:themeFill="background1" w:themeFillShade="D9"/>
          </w:tcPr>
          <w:p w:rsidR="00BB4D7B" w:rsidRPr="002B176E" w:rsidRDefault="00BB4D7B" w:rsidP="00AE2214">
            <w:r w:rsidRPr="002B176E">
              <w:t xml:space="preserve">Indicador del programa estratégico al que contribuye  </w:t>
            </w:r>
          </w:p>
        </w:tc>
        <w:tc>
          <w:tcPr>
            <w:tcW w:w="3869" w:type="pct"/>
            <w:gridSpan w:val="8"/>
            <w:shd w:val="clear" w:color="auto" w:fill="FABF8F" w:themeFill="accent6" w:themeFillTint="99"/>
          </w:tcPr>
          <w:p w:rsidR="00BB4D7B" w:rsidRPr="002B176E" w:rsidRDefault="00BB4D7B" w:rsidP="00AE2214"/>
        </w:tc>
      </w:tr>
      <w:tr w:rsidR="002B176E" w:rsidRPr="002B176E" w:rsidTr="00663B22">
        <w:tc>
          <w:tcPr>
            <w:tcW w:w="1131" w:type="pct"/>
            <w:vMerge w:val="restart"/>
            <w:shd w:val="clear" w:color="auto" w:fill="D9D9D9" w:themeFill="background1" w:themeFillShade="D9"/>
          </w:tcPr>
          <w:p w:rsidR="00BB4D7B" w:rsidRPr="002B176E" w:rsidRDefault="00BB4D7B" w:rsidP="00AE2214">
            <w:r w:rsidRPr="002B176E">
              <w:t xml:space="preserve">Beneficios </w:t>
            </w:r>
          </w:p>
        </w:tc>
        <w:tc>
          <w:tcPr>
            <w:tcW w:w="920" w:type="pct"/>
            <w:gridSpan w:val="2"/>
            <w:shd w:val="clear" w:color="auto" w:fill="D9D9D9" w:themeFill="background1" w:themeFillShade="D9"/>
          </w:tcPr>
          <w:p w:rsidR="00BB4D7B" w:rsidRPr="002B176E" w:rsidRDefault="00BB4D7B" w:rsidP="00AE2214">
            <w:pPr>
              <w:jc w:val="center"/>
            </w:pPr>
            <w:r w:rsidRPr="002B176E">
              <w:t>Corto Plazo</w:t>
            </w:r>
          </w:p>
        </w:tc>
        <w:tc>
          <w:tcPr>
            <w:tcW w:w="1516" w:type="pct"/>
            <w:gridSpan w:val="3"/>
            <w:shd w:val="clear" w:color="auto" w:fill="D9D9D9" w:themeFill="background1" w:themeFillShade="D9"/>
          </w:tcPr>
          <w:p w:rsidR="00BB4D7B" w:rsidRPr="002B176E" w:rsidRDefault="00BB4D7B" w:rsidP="00AE2214">
            <w:pPr>
              <w:jc w:val="center"/>
            </w:pPr>
            <w:r w:rsidRPr="002B176E">
              <w:t>Mediano Plazo</w:t>
            </w:r>
          </w:p>
        </w:tc>
        <w:tc>
          <w:tcPr>
            <w:tcW w:w="1434" w:type="pct"/>
            <w:gridSpan w:val="3"/>
            <w:shd w:val="clear" w:color="auto" w:fill="D9D9D9" w:themeFill="background1" w:themeFillShade="D9"/>
          </w:tcPr>
          <w:p w:rsidR="00BB4D7B" w:rsidRPr="002B176E" w:rsidRDefault="00BB4D7B" w:rsidP="00AE2214">
            <w:pPr>
              <w:jc w:val="center"/>
            </w:pPr>
            <w:r w:rsidRPr="002B176E">
              <w:t>Largo Plazo</w:t>
            </w:r>
          </w:p>
        </w:tc>
      </w:tr>
      <w:tr w:rsidR="002B176E" w:rsidRPr="002B176E" w:rsidTr="00663B22">
        <w:tc>
          <w:tcPr>
            <w:tcW w:w="1131" w:type="pct"/>
            <w:vMerge/>
            <w:shd w:val="clear" w:color="auto" w:fill="D9D9D9" w:themeFill="background1" w:themeFillShade="D9"/>
          </w:tcPr>
          <w:p w:rsidR="00BB4D7B" w:rsidRPr="002B176E" w:rsidRDefault="00BB4D7B" w:rsidP="00AE2214">
            <w:pPr>
              <w:jc w:val="center"/>
            </w:pPr>
          </w:p>
        </w:tc>
        <w:tc>
          <w:tcPr>
            <w:tcW w:w="920" w:type="pct"/>
            <w:gridSpan w:val="2"/>
            <w:shd w:val="clear" w:color="auto" w:fill="auto"/>
          </w:tcPr>
          <w:p w:rsidR="00BB4D7B" w:rsidRPr="002B176E" w:rsidRDefault="00BB4D7B" w:rsidP="00AE2214">
            <w:pPr>
              <w:jc w:val="center"/>
            </w:pPr>
          </w:p>
        </w:tc>
        <w:tc>
          <w:tcPr>
            <w:tcW w:w="1516" w:type="pct"/>
            <w:gridSpan w:val="3"/>
            <w:shd w:val="clear" w:color="auto" w:fill="auto"/>
          </w:tcPr>
          <w:p w:rsidR="00BB4D7B" w:rsidRPr="002B176E" w:rsidRDefault="00BB4D7B" w:rsidP="00AE2214">
            <w:pPr>
              <w:jc w:val="center"/>
            </w:pPr>
          </w:p>
        </w:tc>
        <w:tc>
          <w:tcPr>
            <w:tcW w:w="1434" w:type="pct"/>
            <w:gridSpan w:val="3"/>
            <w:shd w:val="clear" w:color="auto" w:fill="auto"/>
          </w:tcPr>
          <w:p w:rsidR="00BB4D7B" w:rsidRPr="002B176E" w:rsidRDefault="00BB4D7B" w:rsidP="00AE2214">
            <w:pPr>
              <w:jc w:val="center"/>
            </w:pPr>
            <w:r w:rsidRPr="002B176E">
              <w:t>X</w:t>
            </w:r>
          </w:p>
        </w:tc>
      </w:tr>
      <w:tr w:rsidR="002B176E" w:rsidRPr="002B176E" w:rsidTr="00663B22">
        <w:trPr>
          <w:trHeight w:val="579"/>
        </w:trPr>
        <w:tc>
          <w:tcPr>
            <w:tcW w:w="1131" w:type="pct"/>
            <w:vMerge w:val="restart"/>
            <w:shd w:val="clear" w:color="auto" w:fill="D9D9D9" w:themeFill="background1" w:themeFillShade="D9"/>
          </w:tcPr>
          <w:p w:rsidR="00BB4D7B" w:rsidRPr="002B176E" w:rsidRDefault="00BB4D7B" w:rsidP="00AE2214">
            <w:r w:rsidRPr="002B176E">
              <w:t xml:space="preserve">Nombre del Indicador </w:t>
            </w:r>
          </w:p>
        </w:tc>
        <w:tc>
          <w:tcPr>
            <w:tcW w:w="626" w:type="pct"/>
            <w:shd w:val="clear" w:color="auto" w:fill="A6A6A6" w:themeFill="background1" w:themeFillShade="A6"/>
          </w:tcPr>
          <w:p w:rsidR="00BB4D7B" w:rsidRPr="002B176E" w:rsidRDefault="00BB4D7B" w:rsidP="00AE2214">
            <w:pPr>
              <w:jc w:val="center"/>
              <w:rPr>
                <w:b/>
                <w:sz w:val="20"/>
                <w:szCs w:val="20"/>
              </w:rPr>
            </w:pPr>
            <w:r w:rsidRPr="002B176E">
              <w:rPr>
                <w:b/>
                <w:sz w:val="20"/>
                <w:szCs w:val="20"/>
              </w:rPr>
              <w:t xml:space="preserve">Dimensión a medir </w:t>
            </w:r>
          </w:p>
        </w:tc>
        <w:tc>
          <w:tcPr>
            <w:tcW w:w="517" w:type="pct"/>
            <w:gridSpan w:val="2"/>
            <w:vMerge w:val="restart"/>
            <w:shd w:val="clear" w:color="auto" w:fill="D9D9D9" w:themeFill="background1" w:themeFillShade="D9"/>
          </w:tcPr>
          <w:p w:rsidR="00BB4D7B" w:rsidRPr="002B176E" w:rsidRDefault="00BB4D7B" w:rsidP="00AE2214">
            <w:pPr>
              <w:jc w:val="center"/>
            </w:pPr>
            <w:r w:rsidRPr="002B176E">
              <w:t xml:space="preserve">Definición del indicador </w:t>
            </w:r>
          </w:p>
        </w:tc>
        <w:tc>
          <w:tcPr>
            <w:tcW w:w="819" w:type="pct"/>
            <w:vMerge w:val="restart"/>
            <w:shd w:val="clear" w:color="auto" w:fill="D9D9D9" w:themeFill="background1" w:themeFillShade="D9"/>
          </w:tcPr>
          <w:p w:rsidR="00BB4D7B" w:rsidRPr="002B176E" w:rsidRDefault="00BB4D7B" w:rsidP="00AE2214">
            <w:pPr>
              <w:jc w:val="center"/>
            </w:pPr>
            <w:r w:rsidRPr="002B176E">
              <w:t>Método del calculo</w:t>
            </w:r>
          </w:p>
        </w:tc>
        <w:tc>
          <w:tcPr>
            <w:tcW w:w="474" w:type="pct"/>
            <w:vMerge w:val="restart"/>
            <w:shd w:val="clear" w:color="auto" w:fill="A6A6A6" w:themeFill="background1" w:themeFillShade="A6"/>
          </w:tcPr>
          <w:p w:rsidR="00BB4D7B" w:rsidRPr="002B176E" w:rsidRDefault="00BB4D7B" w:rsidP="00AE2214">
            <w:pPr>
              <w:jc w:val="center"/>
              <w:rPr>
                <w:b/>
              </w:rPr>
            </w:pPr>
            <w:r w:rsidRPr="002B176E">
              <w:rPr>
                <w:b/>
              </w:rPr>
              <w:t>Unidad de medida</w:t>
            </w:r>
          </w:p>
        </w:tc>
        <w:tc>
          <w:tcPr>
            <w:tcW w:w="456" w:type="pct"/>
            <w:vMerge w:val="restart"/>
            <w:shd w:val="clear" w:color="auto" w:fill="D9D9D9" w:themeFill="background1" w:themeFillShade="D9"/>
          </w:tcPr>
          <w:p w:rsidR="00BB4D7B" w:rsidRPr="002B176E" w:rsidRDefault="00BB4D7B" w:rsidP="00AE2214">
            <w:pPr>
              <w:jc w:val="center"/>
            </w:pPr>
            <w:r w:rsidRPr="002B176E">
              <w:t xml:space="preserve">Frecuencia de medida </w:t>
            </w:r>
          </w:p>
        </w:tc>
        <w:tc>
          <w:tcPr>
            <w:tcW w:w="464" w:type="pct"/>
            <w:vMerge w:val="restart"/>
            <w:shd w:val="clear" w:color="auto" w:fill="D9D9D9" w:themeFill="background1" w:themeFillShade="D9"/>
          </w:tcPr>
          <w:p w:rsidR="00BB4D7B" w:rsidRPr="002B176E" w:rsidRDefault="00BB4D7B" w:rsidP="00AE2214">
            <w:pPr>
              <w:jc w:val="center"/>
            </w:pPr>
            <w:r w:rsidRPr="002B176E">
              <w:t>Línea base</w:t>
            </w:r>
          </w:p>
        </w:tc>
        <w:tc>
          <w:tcPr>
            <w:tcW w:w="514" w:type="pct"/>
            <w:vMerge w:val="restart"/>
            <w:shd w:val="clear" w:color="auto" w:fill="A6A6A6" w:themeFill="background1" w:themeFillShade="A6"/>
          </w:tcPr>
          <w:p w:rsidR="00BB4D7B" w:rsidRPr="002B176E" w:rsidRDefault="00BB4D7B" w:rsidP="00AE2214">
            <w:pPr>
              <w:jc w:val="center"/>
              <w:rPr>
                <w:b/>
              </w:rPr>
            </w:pPr>
            <w:r w:rsidRPr="002B176E">
              <w:rPr>
                <w:b/>
              </w:rPr>
              <w:t>Meta programada</w:t>
            </w:r>
          </w:p>
        </w:tc>
      </w:tr>
      <w:tr w:rsidR="002B176E" w:rsidRPr="002B176E" w:rsidTr="00663B22">
        <w:trPr>
          <w:trHeight w:val="405"/>
        </w:trPr>
        <w:tc>
          <w:tcPr>
            <w:tcW w:w="1131" w:type="pct"/>
            <w:vMerge/>
            <w:shd w:val="clear" w:color="auto" w:fill="D9D9D9" w:themeFill="background1" w:themeFillShade="D9"/>
          </w:tcPr>
          <w:p w:rsidR="00BB4D7B" w:rsidRPr="002B176E" w:rsidRDefault="00BB4D7B" w:rsidP="00AE2214"/>
        </w:tc>
        <w:tc>
          <w:tcPr>
            <w:tcW w:w="626" w:type="pct"/>
            <w:shd w:val="clear" w:color="auto" w:fill="A6A6A6" w:themeFill="background1" w:themeFillShade="A6"/>
          </w:tcPr>
          <w:p w:rsidR="00BB4D7B" w:rsidRPr="002B176E" w:rsidRDefault="00BB4D7B" w:rsidP="000817FF">
            <w:pPr>
              <w:pStyle w:val="Prrafodelista"/>
              <w:numPr>
                <w:ilvl w:val="0"/>
                <w:numId w:val="9"/>
              </w:numPr>
              <w:ind w:left="200" w:hanging="200"/>
              <w:rPr>
                <w:b/>
                <w:sz w:val="16"/>
                <w:szCs w:val="16"/>
              </w:rPr>
            </w:pPr>
            <w:r w:rsidRPr="002B176E">
              <w:rPr>
                <w:b/>
                <w:sz w:val="16"/>
                <w:szCs w:val="16"/>
              </w:rPr>
              <w:t>Eficacia</w:t>
            </w:r>
          </w:p>
          <w:p w:rsidR="00BB4D7B" w:rsidRPr="002B176E" w:rsidRDefault="00BB4D7B" w:rsidP="000817FF">
            <w:pPr>
              <w:pStyle w:val="Prrafodelista"/>
              <w:numPr>
                <w:ilvl w:val="0"/>
                <w:numId w:val="9"/>
              </w:numPr>
              <w:ind w:left="200" w:hanging="200"/>
              <w:rPr>
                <w:b/>
                <w:sz w:val="16"/>
                <w:szCs w:val="16"/>
              </w:rPr>
            </w:pPr>
            <w:r w:rsidRPr="002B176E">
              <w:rPr>
                <w:b/>
                <w:sz w:val="16"/>
                <w:szCs w:val="16"/>
              </w:rPr>
              <w:t>Eficiencia</w:t>
            </w:r>
          </w:p>
          <w:p w:rsidR="00BB4D7B" w:rsidRPr="002B176E" w:rsidRDefault="00BB4D7B" w:rsidP="000817FF">
            <w:pPr>
              <w:pStyle w:val="Prrafodelista"/>
              <w:numPr>
                <w:ilvl w:val="0"/>
                <w:numId w:val="9"/>
              </w:numPr>
              <w:ind w:left="200" w:hanging="200"/>
              <w:rPr>
                <w:b/>
                <w:sz w:val="16"/>
                <w:szCs w:val="16"/>
              </w:rPr>
            </w:pPr>
            <w:r w:rsidRPr="002B176E">
              <w:rPr>
                <w:b/>
                <w:sz w:val="16"/>
                <w:szCs w:val="16"/>
              </w:rPr>
              <w:t xml:space="preserve">Económica </w:t>
            </w:r>
          </w:p>
          <w:p w:rsidR="00BB4D7B" w:rsidRPr="002B176E" w:rsidRDefault="00BB4D7B" w:rsidP="000817FF">
            <w:pPr>
              <w:pStyle w:val="Prrafodelista"/>
              <w:numPr>
                <w:ilvl w:val="0"/>
                <w:numId w:val="9"/>
              </w:numPr>
              <w:ind w:left="200" w:hanging="200"/>
              <w:rPr>
                <w:b/>
              </w:rPr>
            </w:pPr>
            <w:r w:rsidRPr="002B176E">
              <w:rPr>
                <w:b/>
                <w:sz w:val="16"/>
                <w:szCs w:val="16"/>
              </w:rPr>
              <w:t>Calidad</w:t>
            </w:r>
          </w:p>
        </w:tc>
        <w:tc>
          <w:tcPr>
            <w:tcW w:w="517" w:type="pct"/>
            <w:gridSpan w:val="2"/>
            <w:vMerge/>
            <w:shd w:val="clear" w:color="auto" w:fill="D9D9D9" w:themeFill="background1" w:themeFillShade="D9"/>
          </w:tcPr>
          <w:p w:rsidR="00BB4D7B" w:rsidRPr="002B176E" w:rsidRDefault="00BB4D7B" w:rsidP="00AE2214">
            <w:pPr>
              <w:jc w:val="center"/>
            </w:pPr>
          </w:p>
        </w:tc>
        <w:tc>
          <w:tcPr>
            <w:tcW w:w="819" w:type="pct"/>
            <w:vMerge/>
            <w:shd w:val="clear" w:color="auto" w:fill="D9D9D9" w:themeFill="background1" w:themeFillShade="D9"/>
          </w:tcPr>
          <w:p w:rsidR="00BB4D7B" w:rsidRPr="002B176E" w:rsidRDefault="00BB4D7B" w:rsidP="00AE2214">
            <w:pPr>
              <w:jc w:val="center"/>
            </w:pPr>
          </w:p>
        </w:tc>
        <w:tc>
          <w:tcPr>
            <w:tcW w:w="474" w:type="pct"/>
            <w:vMerge/>
            <w:shd w:val="clear" w:color="auto" w:fill="A6A6A6" w:themeFill="background1" w:themeFillShade="A6"/>
          </w:tcPr>
          <w:p w:rsidR="00BB4D7B" w:rsidRPr="002B176E" w:rsidRDefault="00BB4D7B" w:rsidP="00AE2214">
            <w:pPr>
              <w:jc w:val="center"/>
            </w:pPr>
          </w:p>
        </w:tc>
        <w:tc>
          <w:tcPr>
            <w:tcW w:w="456" w:type="pct"/>
            <w:vMerge/>
            <w:shd w:val="clear" w:color="auto" w:fill="D9D9D9" w:themeFill="background1" w:themeFillShade="D9"/>
          </w:tcPr>
          <w:p w:rsidR="00BB4D7B" w:rsidRPr="002B176E" w:rsidRDefault="00BB4D7B" w:rsidP="00AE2214">
            <w:pPr>
              <w:jc w:val="center"/>
            </w:pPr>
          </w:p>
        </w:tc>
        <w:tc>
          <w:tcPr>
            <w:tcW w:w="464" w:type="pct"/>
            <w:vMerge/>
            <w:shd w:val="clear" w:color="auto" w:fill="D9D9D9" w:themeFill="background1" w:themeFillShade="D9"/>
          </w:tcPr>
          <w:p w:rsidR="00BB4D7B" w:rsidRPr="002B176E" w:rsidRDefault="00BB4D7B" w:rsidP="00AE2214">
            <w:pPr>
              <w:jc w:val="center"/>
            </w:pPr>
          </w:p>
        </w:tc>
        <w:tc>
          <w:tcPr>
            <w:tcW w:w="514" w:type="pct"/>
            <w:vMerge/>
            <w:shd w:val="clear" w:color="auto" w:fill="A6A6A6" w:themeFill="background1" w:themeFillShade="A6"/>
          </w:tcPr>
          <w:p w:rsidR="00BB4D7B" w:rsidRPr="002B176E" w:rsidRDefault="00BB4D7B" w:rsidP="00AE2214">
            <w:pPr>
              <w:jc w:val="center"/>
            </w:pPr>
          </w:p>
        </w:tc>
      </w:tr>
      <w:tr w:rsidR="002B176E" w:rsidRPr="002B176E" w:rsidTr="00663B22">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663B22" w:rsidRPr="002B176E" w:rsidRDefault="00663B22" w:rsidP="00663B22">
            <w:pPr>
              <w:jc w:val="center"/>
              <w:rPr>
                <w:rFonts w:ascii="Calibri" w:eastAsia="Times New Roman" w:hAnsi="Calibri" w:cs="Calibri"/>
              </w:rPr>
            </w:pPr>
            <w:r w:rsidRPr="002B176E">
              <w:rPr>
                <w:rFonts w:ascii="Calibri" w:eastAsia="Times New Roman" w:hAnsi="Calibri" w:cs="Calibri"/>
              </w:rPr>
              <w:t>Cursos y Talleres</w:t>
            </w:r>
          </w:p>
        </w:tc>
        <w:tc>
          <w:tcPr>
            <w:tcW w:w="626"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rPr>
            </w:pPr>
            <w:r w:rsidRPr="002B176E">
              <w:rPr>
                <w:rFonts w:ascii="Calibri" w:hAnsi="Calibri" w:cs="Calibri"/>
              </w:rPr>
              <w:t>2</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B22" w:rsidRPr="002B176E" w:rsidRDefault="00663B22" w:rsidP="00663B22">
            <w:pPr>
              <w:jc w:val="center"/>
              <w:rPr>
                <w:rFonts w:ascii="Calibri" w:eastAsia="Times New Roman" w:hAnsi="Calibri" w:cs="Calibri"/>
                <w:sz w:val="18"/>
                <w:szCs w:val="18"/>
              </w:rPr>
            </w:pPr>
            <w:r w:rsidRPr="002B176E">
              <w:rPr>
                <w:rFonts w:ascii="Calibri" w:eastAsia="Times New Roman" w:hAnsi="Calibri" w:cs="Calibri"/>
                <w:sz w:val="18"/>
                <w:szCs w:val="18"/>
              </w:rPr>
              <w:t>Número de Cursos y Talleres realizados.</w:t>
            </w:r>
          </w:p>
        </w:tc>
        <w:tc>
          <w:tcPr>
            <w:tcW w:w="819"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t xml:space="preserve">Número de </w:t>
            </w:r>
            <w:r w:rsidRPr="002B176E">
              <w:rPr>
                <w:rFonts w:ascii="Calibri" w:eastAsia="Times New Roman" w:hAnsi="Calibri" w:cs="Calibri"/>
                <w:sz w:val="18"/>
                <w:szCs w:val="18"/>
              </w:rPr>
              <w:t xml:space="preserve">Cursos y Talleres realizados en el año 2019/ </w:t>
            </w:r>
            <w:r w:rsidRPr="002B176E">
              <w:rPr>
                <w:rFonts w:ascii="Calibri" w:hAnsi="Calibri" w:cs="Calibri"/>
                <w:sz w:val="18"/>
                <w:szCs w:val="18"/>
              </w:rPr>
              <w:t xml:space="preserve">Número de </w:t>
            </w:r>
            <w:r w:rsidRPr="002B176E">
              <w:rPr>
                <w:rFonts w:ascii="Calibri" w:eastAsia="Times New Roman" w:hAnsi="Calibri" w:cs="Calibri"/>
                <w:sz w:val="18"/>
                <w:szCs w:val="18"/>
              </w:rPr>
              <w:t>Cursos y Talleres realizados en el año 2018*100</w:t>
            </w:r>
          </w:p>
        </w:tc>
        <w:tc>
          <w:tcPr>
            <w:tcW w:w="47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t xml:space="preserve">Trimestral  </w:t>
            </w:r>
          </w:p>
        </w:tc>
        <w:tc>
          <w:tcPr>
            <w:tcW w:w="46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eastAsia="Times New Roman" w:hAnsi="Calibri" w:cs="Calibri"/>
                <w:sz w:val="18"/>
                <w:szCs w:val="18"/>
              </w:rPr>
              <w:t>6 Cursos y Talleres realizados.</w:t>
            </w:r>
          </w:p>
        </w:tc>
        <w:tc>
          <w:tcPr>
            <w:tcW w:w="51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eastAsia="Times New Roman" w:hAnsi="Calibri" w:cs="Calibri"/>
                <w:sz w:val="18"/>
                <w:szCs w:val="18"/>
              </w:rPr>
              <w:t>12 Cursos y Talleres realizados.</w:t>
            </w:r>
          </w:p>
        </w:tc>
      </w:tr>
      <w:tr w:rsidR="002B176E" w:rsidRPr="002B176E" w:rsidTr="00663B22">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663B22" w:rsidRPr="002B176E" w:rsidRDefault="00663B22" w:rsidP="00663B22">
            <w:pPr>
              <w:jc w:val="center"/>
              <w:rPr>
                <w:rFonts w:ascii="Calibri" w:eastAsia="Times New Roman" w:hAnsi="Calibri" w:cs="Calibri"/>
              </w:rPr>
            </w:pPr>
            <w:r w:rsidRPr="002B176E">
              <w:rPr>
                <w:rFonts w:ascii="Calibri" w:eastAsia="Times New Roman" w:hAnsi="Calibri" w:cs="Calibri"/>
              </w:rPr>
              <w:t xml:space="preserve">Personas Talleristas  </w:t>
            </w:r>
          </w:p>
        </w:tc>
        <w:tc>
          <w:tcPr>
            <w:tcW w:w="626"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rPr>
            </w:pPr>
            <w:r w:rsidRPr="002B176E">
              <w:rPr>
                <w:rFonts w:ascii="Calibri" w:hAnsi="Calibri" w:cs="Calibri"/>
              </w:rPr>
              <w:t>2</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B22" w:rsidRPr="002B176E" w:rsidRDefault="00663B22" w:rsidP="00663B22">
            <w:pPr>
              <w:jc w:val="center"/>
              <w:rPr>
                <w:rFonts w:ascii="Calibri" w:eastAsia="Times New Roman" w:hAnsi="Calibri" w:cs="Calibri"/>
                <w:sz w:val="18"/>
                <w:szCs w:val="18"/>
              </w:rPr>
            </w:pPr>
            <w:r w:rsidRPr="002B176E">
              <w:rPr>
                <w:rFonts w:ascii="Calibri" w:eastAsia="Times New Roman" w:hAnsi="Calibri" w:cs="Calibri"/>
                <w:sz w:val="18"/>
                <w:szCs w:val="18"/>
              </w:rPr>
              <w:t xml:space="preserve">Número de Personas </w:t>
            </w:r>
            <w:r w:rsidRPr="002B176E">
              <w:rPr>
                <w:rFonts w:ascii="Calibri" w:eastAsia="Times New Roman" w:hAnsi="Calibri" w:cs="Calibri"/>
                <w:sz w:val="18"/>
                <w:szCs w:val="18"/>
              </w:rPr>
              <w:lastRenderedPageBreak/>
              <w:t>Talleristas  registradas en bitácora.</w:t>
            </w:r>
          </w:p>
        </w:tc>
        <w:tc>
          <w:tcPr>
            <w:tcW w:w="819"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lastRenderedPageBreak/>
              <w:t xml:space="preserve">Número de Personas </w:t>
            </w:r>
            <w:r w:rsidRPr="002B176E">
              <w:rPr>
                <w:rFonts w:ascii="Calibri" w:eastAsia="Times New Roman" w:hAnsi="Calibri" w:cs="Calibri"/>
                <w:sz w:val="18"/>
                <w:szCs w:val="18"/>
              </w:rPr>
              <w:t xml:space="preserve">Talleristas  registradas en </w:t>
            </w:r>
            <w:r w:rsidRPr="002B176E">
              <w:rPr>
                <w:rFonts w:ascii="Calibri" w:eastAsia="Times New Roman" w:hAnsi="Calibri" w:cs="Calibri"/>
                <w:sz w:val="18"/>
                <w:szCs w:val="18"/>
              </w:rPr>
              <w:lastRenderedPageBreak/>
              <w:t xml:space="preserve">bitácora en el año 2019/ </w:t>
            </w:r>
            <w:r w:rsidRPr="002B176E">
              <w:rPr>
                <w:rFonts w:ascii="Calibri" w:hAnsi="Calibri" w:cs="Calibri"/>
                <w:sz w:val="18"/>
                <w:szCs w:val="18"/>
              </w:rPr>
              <w:t xml:space="preserve">Número de Personas </w:t>
            </w:r>
            <w:r w:rsidRPr="002B176E">
              <w:rPr>
                <w:rFonts w:ascii="Calibri" w:eastAsia="Times New Roman" w:hAnsi="Calibri" w:cs="Calibri"/>
                <w:sz w:val="18"/>
                <w:szCs w:val="18"/>
              </w:rPr>
              <w:t>Talleristas  registradas en bitácora en el año 2018*100</w:t>
            </w:r>
          </w:p>
        </w:tc>
        <w:tc>
          <w:tcPr>
            <w:tcW w:w="47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lastRenderedPageBreak/>
              <w:t>Porcentaje</w:t>
            </w:r>
          </w:p>
        </w:tc>
        <w:tc>
          <w:tcPr>
            <w:tcW w:w="456"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t xml:space="preserve">Trimestral  </w:t>
            </w:r>
          </w:p>
        </w:tc>
        <w:tc>
          <w:tcPr>
            <w:tcW w:w="46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t xml:space="preserve">299 </w:t>
            </w:r>
            <w:r w:rsidRPr="002B176E">
              <w:rPr>
                <w:rFonts w:ascii="Calibri" w:eastAsia="Times New Roman" w:hAnsi="Calibri" w:cs="Calibri"/>
                <w:sz w:val="18"/>
                <w:szCs w:val="18"/>
              </w:rPr>
              <w:t xml:space="preserve">Personas </w:t>
            </w:r>
            <w:r w:rsidRPr="002B176E">
              <w:rPr>
                <w:rFonts w:ascii="Calibri" w:eastAsia="Times New Roman" w:hAnsi="Calibri" w:cs="Calibri"/>
                <w:sz w:val="18"/>
                <w:szCs w:val="18"/>
              </w:rPr>
              <w:lastRenderedPageBreak/>
              <w:t>Talleristas  registradas en bitácora.</w:t>
            </w:r>
          </w:p>
        </w:tc>
        <w:tc>
          <w:tcPr>
            <w:tcW w:w="514" w:type="pct"/>
            <w:tcBorders>
              <w:top w:val="single" w:sz="4" w:space="0" w:color="auto"/>
              <w:left w:val="nil"/>
              <w:bottom w:val="single" w:sz="4" w:space="0" w:color="auto"/>
              <w:right w:val="single" w:sz="4" w:space="0" w:color="auto"/>
            </w:tcBorders>
            <w:shd w:val="clear" w:color="auto" w:fill="auto"/>
            <w:vAlign w:val="center"/>
          </w:tcPr>
          <w:p w:rsidR="00663B22" w:rsidRPr="002B176E" w:rsidRDefault="00663B22" w:rsidP="00663B22">
            <w:pPr>
              <w:jc w:val="center"/>
              <w:rPr>
                <w:rFonts w:ascii="Calibri" w:hAnsi="Calibri" w:cs="Calibri"/>
                <w:sz w:val="18"/>
                <w:szCs w:val="18"/>
              </w:rPr>
            </w:pPr>
            <w:r w:rsidRPr="002B176E">
              <w:rPr>
                <w:rFonts w:ascii="Calibri" w:hAnsi="Calibri" w:cs="Calibri"/>
                <w:sz w:val="18"/>
                <w:szCs w:val="18"/>
              </w:rPr>
              <w:lastRenderedPageBreak/>
              <w:t xml:space="preserve">300 </w:t>
            </w:r>
            <w:r w:rsidRPr="002B176E">
              <w:rPr>
                <w:rFonts w:ascii="Calibri" w:eastAsia="Times New Roman" w:hAnsi="Calibri" w:cs="Calibri"/>
                <w:sz w:val="18"/>
                <w:szCs w:val="18"/>
              </w:rPr>
              <w:t xml:space="preserve">Personas Talleristas  </w:t>
            </w:r>
            <w:r w:rsidRPr="002B176E">
              <w:rPr>
                <w:rFonts w:ascii="Calibri" w:eastAsia="Times New Roman" w:hAnsi="Calibri" w:cs="Calibri"/>
                <w:sz w:val="18"/>
                <w:szCs w:val="18"/>
              </w:rPr>
              <w:lastRenderedPageBreak/>
              <w:t>registradas en bitácora.</w:t>
            </w:r>
          </w:p>
        </w:tc>
      </w:tr>
      <w:tr w:rsidR="002B176E" w:rsidRPr="002B176E" w:rsidTr="00E8211E">
        <w:tc>
          <w:tcPr>
            <w:tcW w:w="2274" w:type="pct"/>
            <w:gridSpan w:val="4"/>
            <w:shd w:val="clear" w:color="auto" w:fill="D9D9D9" w:themeFill="background1" w:themeFillShade="D9"/>
          </w:tcPr>
          <w:p w:rsidR="00663B22" w:rsidRPr="002B176E" w:rsidRDefault="00663B22" w:rsidP="00663B22">
            <w:r w:rsidRPr="002B176E">
              <w:lastRenderedPageBreak/>
              <w:t>Clave presupuestal determinada para seguimiento del gasto.</w:t>
            </w:r>
          </w:p>
        </w:tc>
        <w:tc>
          <w:tcPr>
            <w:tcW w:w="2726" w:type="pct"/>
            <w:gridSpan w:val="5"/>
            <w:shd w:val="clear" w:color="auto" w:fill="FABF8F" w:themeFill="accent6" w:themeFillTint="99"/>
          </w:tcPr>
          <w:p w:rsidR="00663B22" w:rsidRPr="002B176E" w:rsidRDefault="00663B22" w:rsidP="00663B22"/>
        </w:tc>
      </w:tr>
    </w:tbl>
    <w:p w:rsidR="00BB4D7B" w:rsidRPr="002B176E" w:rsidRDefault="00BB4D7B" w:rsidP="00BB4D7B"/>
    <w:p w:rsidR="00BB4D7B" w:rsidRPr="002B176E" w:rsidRDefault="00BB4D7B" w:rsidP="00BB4D7B"/>
    <w:p w:rsidR="000D2D18" w:rsidRPr="002B176E" w:rsidRDefault="000D2D18">
      <w:pPr>
        <w:rPr>
          <w:b/>
          <w:sz w:val="40"/>
        </w:rPr>
      </w:pPr>
      <w:r w:rsidRPr="002B176E">
        <w:rPr>
          <w:b/>
          <w:sz w:val="40"/>
        </w:rPr>
        <w:br w:type="page"/>
      </w:r>
    </w:p>
    <w:p w:rsidR="000D2D18" w:rsidRPr="002B176E" w:rsidRDefault="000D2D18" w:rsidP="00BB4D7B">
      <w:pPr>
        <w:rPr>
          <w:b/>
          <w:sz w:val="40"/>
        </w:rPr>
      </w:pPr>
    </w:p>
    <w:p w:rsidR="00BB4D7B" w:rsidRPr="002B176E" w:rsidRDefault="00BB4D7B" w:rsidP="00BB4D7B">
      <w:pPr>
        <w:rPr>
          <w:b/>
          <w:sz w:val="40"/>
        </w:rPr>
      </w:pPr>
      <w:r w:rsidRPr="002B176E">
        <w:rPr>
          <w:b/>
          <w:sz w:val="40"/>
        </w:rPr>
        <w:t>CRONOGRAMA DE ACTIVIDADES</w:t>
      </w:r>
    </w:p>
    <w:tbl>
      <w:tblPr>
        <w:tblStyle w:val="Tablaconcuadrcula"/>
        <w:tblW w:w="5000" w:type="pct"/>
        <w:tblLook w:val="04A0" w:firstRow="1" w:lastRow="0" w:firstColumn="1" w:lastColumn="0" w:noHBand="0" w:noVBand="1"/>
      </w:tblPr>
      <w:tblGrid>
        <w:gridCol w:w="4027"/>
        <w:gridCol w:w="591"/>
        <w:gridCol w:w="640"/>
        <w:gridCol w:w="555"/>
        <w:gridCol w:w="576"/>
        <w:gridCol w:w="576"/>
        <w:gridCol w:w="666"/>
        <w:gridCol w:w="597"/>
        <w:gridCol w:w="656"/>
        <w:gridCol w:w="578"/>
        <w:gridCol w:w="542"/>
        <w:gridCol w:w="639"/>
        <w:gridCol w:w="551"/>
        <w:gridCol w:w="591"/>
        <w:gridCol w:w="640"/>
        <w:gridCol w:w="569"/>
      </w:tblGrid>
      <w:tr w:rsidR="002B176E" w:rsidRPr="002B176E" w:rsidTr="00737B54">
        <w:trPr>
          <w:trHeight w:val="547"/>
        </w:trPr>
        <w:tc>
          <w:tcPr>
            <w:tcW w:w="4308" w:type="pct"/>
            <w:gridSpan w:val="13"/>
            <w:shd w:val="clear" w:color="auto" w:fill="D9D9D9" w:themeFill="background1" w:themeFillShade="D9"/>
            <w:vAlign w:val="center"/>
          </w:tcPr>
          <w:p w:rsidR="00BB4D7B" w:rsidRPr="002B176E" w:rsidRDefault="00BB4D7B" w:rsidP="00AE2214">
            <w:pPr>
              <w:jc w:val="center"/>
              <w:rPr>
                <w:b/>
              </w:rPr>
            </w:pPr>
            <w:r w:rsidRPr="002B176E">
              <w:rPr>
                <w:b/>
              </w:rPr>
              <w:t>Cronograma Anual  de Actividades</w:t>
            </w:r>
          </w:p>
        </w:tc>
        <w:tc>
          <w:tcPr>
            <w:tcW w:w="227" w:type="pct"/>
            <w:shd w:val="clear" w:color="auto" w:fill="D9D9D9" w:themeFill="background1" w:themeFillShade="D9"/>
          </w:tcPr>
          <w:p w:rsidR="00BB4D7B" w:rsidRPr="002B176E" w:rsidRDefault="00BB4D7B" w:rsidP="00AE2214">
            <w:pPr>
              <w:jc w:val="center"/>
              <w:rPr>
                <w:b/>
              </w:rPr>
            </w:pPr>
          </w:p>
        </w:tc>
        <w:tc>
          <w:tcPr>
            <w:tcW w:w="246" w:type="pct"/>
            <w:shd w:val="clear" w:color="auto" w:fill="D9D9D9" w:themeFill="background1" w:themeFillShade="D9"/>
          </w:tcPr>
          <w:p w:rsidR="00BB4D7B" w:rsidRPr="002B176E" w:rsidRDefault="00BB4D7B" w:rsidP="00AE2214">
            <w:pPr>
              <w:jc w:val="center"/>
              <w:rPr>
                <w:b/>
              </w:rPr>
            </w:pPr>
          </w:p>
        </w:tc>
        <w:tc>
          <w:tcPr>
            <w:tcW w:w="219" w:type="pct"/>
            <w:shd w:val="clear" w:color="auto" w:fill="D9D9D9" w:themeFill="background1" w:themeFillShade="D9"/>
          </w:tcPr>
          <w:p w:rsidR="00BB4D7B" w:rsidRPr="002B176E" w:rsidRDefault="00BB4D7B" w:rsidP="00AE2214">
            <w:pPr>
              <w:jc w:val="center"/>
              <w:rPr>
                <w:b/>
              </w:rPr>
            </w:pPr>
          </w:p>
        </w:tc>
      </w:tr>
      <w:tr w:rsidR="002B176E" w:rsidRPr="002B176E" w:rsidTr="00737B54">
        <w:trPr>
          <w:trHeight w:val="296"/>
        </w:trPr>
        <w:tc>
          <w:tcPr>
            <w:tcW w:w="1550" w:type="pct"/>
            <w:vMerge w:val="restart"/>
            <w:shd w:val="clear" w:color="auto" w:fill="D9D9D9" w:themeFill="background1" w:themeFillShade="D9"/>
          </w:tcPr>
          <w:p w:rsidR="00BB4D7B" w:rsidRPr="002B176E" w:rsidRDefault="00BB4D7B" w:rsidP="00AE2214">
            <w:pPr>
              <w:rPr>
                <w:b/>
              </w:rPr>
            </w:pPr>
            <w:r w:rsidRPr="002B176E">
              <w:rPr>
                <w:b/>
              </w:rPr>
              <w:t xml:space="preserve">Actividades a realizar para la obtención del producto esperado </w:t>
            </w:r>
          </w:p>
        </w:tc>
        <w:tc>
          <w:tcPr>
            <w:tcW w:w="2758" w:type="pct"/>
            <w:gridSpan w:val="12"/>
            <w:shd w:val="clear" w:color="auto" w:fill="D9D9D9" w:themeFill="background1" w:themeFillShade="D9"/>
            <w:vAlign w:val="bottom"/>
          </w:tcPr>
          <w:p w:rsidR="00BB4D7B" w:rsidRPr="002B176E" w:rsidRDefault="00BB4D7B" w:rsidP="00AE2214">
            <w:pPr>
              <w:jc w:val="center"/>
              <w:rPr>
                <w:b/>
              </w:rPr>
            </w:pPr>
            <w:r w:rsidRPr="002B176E">
              <w:rPr>
                <w:b/>
              </w:rPr>
              <w:t>2018 - 2019</w:t>
            </w:r>
          </w:p>
        </w:tc>
        <w:tc>
          <w:tcPr>
            <w:tcW w:w="227" w:type="pct"/>
            <w:shd w:val="clear" w:color="auto" w:fill="D9D9D9" w:themeFill="background1" w:themeFillShade="D9"/>
          </w:tcPr>
          <w:p w:rsidR="00BB4D7B" w:rsidRPr="002B176E" w:rsidRDefault="00BB4D7B" w:rsidP="00AE2214">
            <w:pPr>
              <w:jc w:val="center"/>
              <w:rPr>
                <w:b/>
              </w:rPr>
            </w:pPr>
          </w:p>
        </w:tc>
        <w:tc>
          <w:tcPr>
            <w:tcW w:w="246" w:type="pct"/>
            <w:shd w:val="clear" w:color="auto" w:fill="D9D9D9" w:themeFill="background1" w:themeFillShade="D9"/>
          </w:tcPr>
          <w:p w:rsidR="00BB4D7B" w:rsidRPr="002B176E" w:rsidRDefault="00BB4D7B" w:rsidP="00AE2214">
            <w:pPr>
              <w:jc w:val="center"/>
              <w:rPr>
                <w:b/>
              </w:rPr>
            </w:pPr>
          </w:p>
        </w:tc>
        <w:tc>
          <w:tcPr>
            <w:tcW w:w="219" w:type="pct"/>
            <w:shd w:val="clear" w:color="auto" w:fill="D9D9D9" w:themeFill="background1" w:themeFillShade="D9"/>
          </w:tcPr>
          <w:p w:rsidR="00BB4D7B" w:rsidRPr="002B176E" w:rsidRDefault="00BB4D7B" w:rsidP="00AE2214">
            <w:pPr>
              <w:jc w:val="center"/>
              <w:rPr>
                <w:b/>
              </w:rPr>
            </w:pPr>
          </w:p>
        </w:tc>
      </w:tr>
      <w:tr w:rsidR="002B176E" w:rsidRPr="002B176E" w:rsidTr="00737B54">
        <w:trPr>
          <w:trHeight w:val="57"/>
        </w:trPr>
        <w:tc>
          <w:tcPr>
            <w:tcW w:w="1550" w:type="pct"/>
            <w:vMerge/>
            <w:shd w:val="clear" w:color="auto" w:fill="D9D9D9" w:themeFill="background1" w:themeFillShade="D9"/>
          </w:tcPr>
          <w:p w:rsidR="00BB4D7B" w:rsidRPr="002B176E" w:rsidRDefault="00BB4D7B" w:rsidP="00AE2214"/>
        </w:tc>
        <w:tc>
          <w:tcPr>
            <w:tcW w:w="227" w:type="pct"/>
            <w:shd w:val="clear" w:color="auto" w:fill="D9D9D9" w:themeFill="background1" w:themeFillShade="D9"/>
            <w:vAlign w:val="bottom"/>
          </w:tcPr>
          <w:p w:rsidR="00BB4D7B" w:rsidRPr="002B176E" w:rsidRDefault="00BB4D7B" w:rsidP="00AE2214">
            <w:pPr>
              <w:jc w:val="center"/>
              <w:rPr>
                <w:b/>
              </w:rPr>
            </w:pPr>
            <w:r w:rsidRPr="002B176E">
              <w:rPr>
                <w:b/>
              </w:rPr>
              <w:t>OCT</w:t>
            </w:r>
          </w:p>
        </w:tc>
        <w:tc>
          <w:tcPr>
            <w:tcW w:w="246" w:type="pct"/>
            <w:shd w:val="clear" w:color="auto" w:fill="D9D9D9" w:themeFill="background1" w:themeFillShade="D9"/>
            <w:vAlign w:val="bottom"/>
          </w:tcPr>
          <w:p w:rsidR="00BB4D7B" w:rsidRPr="002B176E" w:rsidRDefault="00BB4D7B" w:rsidP="00AE2214">
            <w:pPr>
              <w:jc w:val="center"/>
              <w:rPr>
                <w:b/>
              </w:rPr>
            </w:pPr>
            <w:r w:rsidRPr="002B176E">
              <w:rPr>
                <w:b/>
              </w:rPr>
              <w:t>NOV</w:t>
            </w:r>
          </w:p>
        </w:tc>
        <w:tc>
          <w:tcPr>
            <w:tcW w:w="214" w:type="pct"/>
            <w:shd w:val="clear" w:color="auto" w:fill="D9D9D9" w:themeFill="background1" w:themeFillShade="D9"/>
            <w:vAlign w:val="bottom"/>
          </w:tcPr>
          <w:p w:rsidR="00BB4D7B" w:rsidRPr="002B176E" w:rsidRDefault="00BB4D7B" w:rsidP="00AE2214">
            <w:pPr>
              <w:jc w:val="center"/>
              <w:rPr>
                <w:b/>
              </w:rPr>
            </w:pPr>
            <w:r w:rsidRPr="002B176E">
              <w:rPr>
                <w:b/>
              </w:rPr>
              <w:t>DIC</w:t>
            </w:r>
          </w:p>
        </w:tc>
        <w:tc>
          <w:tcPr>
            <w:tcW w:w="222" w:type="pct"/>
            <w:shd w:val="clear" w:color="auto" w:fill="D9D9D9" w:themeFill="background1" w:themeFillShade="D9"/>
            <w:vAlign w:val="bottom"/>
          </w:tcPr>
          <w:p w:rsidR="00BB4D7B" w:rsidRPr="002B176E" w:rsidRDefault="00BB4D7B" w:rsidP="00AE2214">
            <w:pPr>
              <w:jc w:val="center"/>
              <w:rPr>
                <w:b/>
              </w:rPr>
            </w:pPr>
            <w:r w:rsidRPr="002B176E">
              <w:rPr>
                <w:b/>
              </w:rPr>
              <w:t>ENE</w:t>
            </w:r>
          </w:p>
        </w:tc>
        <w:tc>
          <w:tcPr>
            <w:tcW w:w="222" w:type="pct"/>
            <w:shd w:val="clear" w:color="auto" w:fill="D9D9D9" w:themeFill="background1" w:themeFillShade="D9"/>
            <w:vAlign w:val="bottom"/>
          </w:tcPr>
          <w:p w:rsidR="00BB4D7B" w:rsidRPr="002B176E" w:rsidRDefault="00BB4D7B" w:rsidP="00AE2214">
            <w:pPr>
              <w:jc w:val="center"/>
              <w:rPr>
                <w:b/>
              </w:rPr>
            </w:pPr>
            <w:r w:rsidRPr="002B176E">
              <w:rPr>
                <w:b/>
              </w:rPr>
              <w:t>FEB</w:t>
            </w:r>
          </w:p>
        </w:tc>
        <w:tc>
          <w:tcPr>
            <w:tcW w:w="256" w:type="pct"/>
            <w:shd w:val="clear" w:color="auto" w:fill="D9D9D9" w:themeFill="background1" w:themeFillShade="D9"/>
            <w:vAlign w:val="bottom"/>
          </w:tcPr>
          <w:p w:rsidR="00BB4D7B" w:rsidRPr="002B176E" w:rsidRDefault="00BB4D7B" w:rsidP="00AE2214">
            <w:pPr>
              <w:jc w:val="center"/>
              <w:rPr>
                <w:b/>
              </w:rPr>
            </w:pPr>
            <w:r w:rsidRPr="002B176E">
              <w:rPr>
                <w:b/>
              </w:rPr>
              <w:t>MAR</w:t>
            </w:r>
          </w:p>
        </w:tc>
        <w:tc>
          <w:tcPr>
            <w:tcW w:w="230" w:type="pct"/>
            <w:shd w:val="clear" w:color="auto" w:fill="D9D9D9" w:themeFill="background1" w:themeFillShade="D9"/>
            <w:vAlign w:val="bottom"/>
          </w:tcPr>
          <w:p w:rsidR="00BB4D7B" w:rsidRPr="002B176E" w:rsidRDefault="00BB4D7B" w:rsidP="00AE2214">
            <w:pPr>
              <w:jc w:val="center"/>
              <w:rPr>
                <w:b/>
              </w:rPr>
            </w:pPr>
            <w:r w:rsidRPr="002B176E">
              <w:rPr>
                <w:b/>
              </w:rPr>
              <w:t>ABR</w:t>
            </w:r>
          </w:p>
        </w:tc>
        <w:tc>
          <w:tcPr>
            <w:tcW w:w="252" w:type="pct"/>
            <w:shd w:val="clear" w:color="auto" w:fill="D9D9D9" w:themeFill="background1" w:themeFillShade="D9"/>
            <w:vAlign w:val="bottom"/>
          </w:tcPr>
          <w:p w:rsidR="00BB4D7B" w:rsidRPr="002B176E" w:rsidRDefault="00BB4D7B" w:rsidP="00AE2214">
            <w:pPr>
              <w:jc w:val="center"/>
              <w:rPr>
                <w:b/>
              </w:rPr>
            </w:pPr>
            <w:r w:rsidRPr="002B176E">
              <w:rPr>
                <w:b/>
              </w:rPr>
              <w:t>MAY</w:t>
            </w:r>
          </w:p>
        </w:tc>
        <w:tc>
          <w:tcPr>
            <w:tcW w:w="222" w:type="pct"/>
            <w:shd w:val="clear" w:color="auto" w:fill="D9D9D9" w:themeFill="background1" w:themeFillShade="D9"/>
            <w:vAlign w:val="bottom"/>
          </w:tcPr>
          <w:p w:rsidR="00BB4D7B" w:rsidRPr="002B176E" w:rsidRDefault="00BB4D7B" w:rsidP="00AE2214">
            <w:pPr>
              <w:jc w:val="center"/>
              <w:rPr>
                <w:b/>
              </w:rPr>
            </w:pPr>
            <w:r w:rsidRPr="002B176E">
              <w:rPr>
                <w:b/>
              </w:rPr>
              <w:t>JUN</w:t>
            </w:r>
          </w:p>
        </w:tc>
        <w:tc>
          <w:tcPr>
            <w:tcW w:w="209" w:type="pct"/>
            <w:shd w:val="clear" w:color="auto" w:fill="D9D9D9" w:themeFill="background1" w:themeFillShade="D9"/>
            <w:vAlign w:val="bottom"/>
          </w:tcPr>
          <w:p w:rsidR="00BB4D7B" w:rsidRPr="002B176E" w:rsidRDefault="00BB4D7B" w:rsidP="00AE2214">
            <w:pPr>
              <w:jc w:val="center"/>
              <w:rPr>
                <w:b/>
              </w:rPr>
            </w:pPr>
            <w:r w:rsidRPr="002B176E">
              <w:rPr>
                <w:b/>
              </w:rPr>
              <w:t>JUL</w:t>
            </w:r>
          </w:p>
        </w:tc>
        <w:tc>
          <w:tcPr>
            <w:tcW w:w="246" w:type="pct"/>
            <w:shd w:val="clear" w:color="auto" w:fill="D9D9D9" w:themeFill="background1" w:themeFillShade="D9"/>
            <w:vAlign w:val="bottom"/>
          </w:tcPr>
          <w:p w:rsidR="00BB4D7B" w:rsidRPr="002B176E" w:rsidRDefault="00BB4D7B" w:rsidP="00AE2214">
            <w:pPr>
              <w:jc w:val="center"/>
              <w:rPr>
                <w:b/>
              </w:rPr>
            </w:pPr>
            <w:r w:rsidRPr="002B176E">
              <w:rPr>
                <w:b/>
              </w:rPr>
              <w:t>AGO</w:t>
            </w:r>
          </w:p>
        </w:tc>
        <w:tc>
          <w:tcPr>
            <w:tcW w:w="212" w:type="pct"/>
            <w:shd w:val="clear" w:color="auto" w:fill="D9D9D9" w:themeFill="background1" w:themeFillShade="D9"/>
            <w:vAlign w:val="bottom"/>
          </w:tcPr>
          <w:p w:rsidR="00BB4D7B" w:rsidRPr="002B176E" w:rsidRDefault="00BB4D7B" w:rsidP="00AE2214">
            <w:pPr>
              <w:jc w:val="center"/>
              <w:rPr>
                <w:b/>
              </w:rPr>
            </w:pPr>
            <w:r w:rsidRPr="002B176E">
              <w:rPr>
                <w:b/>
              </w:rPr>
              <w:t>SEP</w:t>
            </w:r>
          </w:p>
        </w:tc>
        <w:tc>
          <w:tcPr>
            <w:tcW w:w="227" w:type="pct"/>
            <w:shd w:val="clear" w:color="auto" w:fill="D9D9D9" w:themeFill="background1" w:themeFillShade="D9"/>
          </w:tcPr>
          <w:p w:rsidR="00BB4D7B" w:rsidRPr="002B176E" w:rsidRDefault="00BB4D7B" w:rsidP="00AE2214">
            <w:pPr>
              <w:jc w:val="center"/>
              <w:rPr>
                <w:b/>
              </w:rPr>
            </w:pPr>
            <w:r w:rsidRPr="002B176E">
              <w:rPr>
                <w:b/>
              </w:rPr>
              <w:t>OCT</w:t>
            </w:r>
          </w:p>
        </w:tc>
        <w:tc>
          <w:tcPr>
            <w:tcW w:w="246" w:type="pct"/>
            <w:shd w:val="clear" w:color="auto" w:fill="D9D9D9" w:themeFill="background1" w:themeFillShade="D9"/>
          </w:tcPr>
          <w:p w:rsidR="00BB4D7B" w:rsidRPr="002B176E" w:rsidRDefault="00BB4D7B" w:rsidP="00AE2214">
            <w:pPr>
              <w:jc w:val="center"/>
              <w:rPr>
                <w:b/>
              </w:rPr>
            </w:pPr>
            <w:r w:rsidRPr="002B176E">
              <w:rPr>
                <w:b/>
              </w:rPr>
              <w:t>NOV</w:t>
            </w:r>
          </w:p>
        </w:tc>
        <w:tc>
          <w:tcPr>
            <w:tcW w:w="219" w:type="pct"/>
            <w:shd w:val="clear" w:color="auto" w:fill="D9D9D9" w:themeFill="background1" w:themeFillShade="D9"/>
          </w:tcPr>
          <w:p w:rsidR="00BB4D7B" w:rsidRPr="002B176E" w:rsidRDefault="00BB4D7B" w:rsidP="00AE2214">
            <w:pPr>
              <w:jc w:val="center"/>
              <w:rPr>
                <w:b/>
              </w:rPr>
            </w:pPr>
            <w:r w:rsidRPr="002B176E">
              <w:rPr>
                <w:b/>
              </w:rPr>
              <w:t>DIC</w:t>
            </w:r>
          </w:p>
        </w:tc>
      </w:tr>
      <w:tr w:rsidR="002B176E" w:rsidRPr="002B176E" w:rsidTr="00737B54">
        <w:trPr>
          <w:trHeight w:val="57"/>
        </w:trPr>
        <w:tc>
          <w:tcPr>
            <w:tcW w:w="1550" w:type="pct"/>
            <w:shd w:val="clear" w:color="auto" w:fill="auto"/>
          </w:tcPr>
          <w:p w:rsidR="00737B54" w:rsidRPr="002B176E" w:rsidRDefault="00737B54" w:rsidP="00737B54">
            <w:pPr>
              <w:spacing w:line="256" w:lineRule="auto"/>
              <w:jc w:val="both"/>
              <w:rPr>
                <w:rFonts w:cstheme="minorHAnsi"/>
                <w:sz w:val="20"/>
                <w:szCs w:val="20"/>
              </w:rPr>
            </w:pPr>
            <w:r w:rsidRPr="002B176E">
              <w:rPr>
                <w:rFonts w:cstheme="minorHAnsi"/>
                <w:sz w:val="20"/>
                <w:szCs w:val="20"/>
              </w:rPr>
              <w:t xml:space="preserve">Elaboración, aprobación y autorización del Proyecto Ejecutivo. </w:t>
            </w:r>
          </w:p>
        </w:tc>
        <w:tc>
          <w:tcPr>
            <w:tcW w:w="227" w:type="pct"/>
            <w:shd w:val="clear" w:color="auto" w:fill="auto"/>
          </w:tcPr>
          <w:p w:rsidR="00737B54" w:rsidRPr="002B176E" w:rsidRDefault="00737B54" w:rsidP="00737B54">
            <w:pPr>
              <w:jc w:val="center"/>
              <w:rPr>
                <w:sz w:val="20"/>
              </w:rPr>
            </w:pPr>
            <w:r w:rsidRPr="002B176E">
              <w:rPr>
                <w:sz w:val="20"/>
              </w:rPr>
              <w:t>X</w:t>
            </w:r>
          </w:p>
        </w:tc>
        <w:tc>
          <w:tcPr>
            <w:tcW w:w="246" w:type="pct"/>
            <w:shd w:val="clear" w:color="auto" w:fill="auto"/>
          </w:tcPr>
          <w:p w:rsidR="00737B54" w:rsidRPr="002B176E" w:rsidRDefault="00737B54" w:rsidP="00737B54">
            <w:pPr>
              <w:jc w:val="center"/>
              <w:rPr>
                <w:sz w:val="20"/>
              </w:rPr>
            </w:pPr>
            <w:r w:rsidRPr="002B176E">
              <w:rPr>
                <w:sz w:val="20"/>
              </w:rPr>
              <w:t>X</w:t>
            </w:r>
          </w:p>
        </w:tc>
        <w:tc>
          <w:tcPr>
            <w:tcW w:w="214"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jc w:val="both"/>
              <w:rPr>
                <w:sz w:val="20"/>
                <w:szCs w:val="20"/>
              </w:rPr>
            </w:pPr>
            <w:r w:rsidRPr="002B176E">
              <w:rPr>
                <w:sz w:val="20"/>
                <w:szCs w:val="20"/>
              </w:rPr>
              <w:t>Análisis de reglas de operación ejercicio 2019</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r w:rsidRPr="002B176E">
              <w:rPr>
                <w:sz w:val="20"/>
              </w:rPr>
              <w:t>X</w:t>
            </w: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jc w:val="both"/>
              <w:rPr>
                <w:sz w:val="20"/>
                <w:szCs w:val="20"/>
              </w:rPr>
            </w:pPr>
            <w:r w:rsidRPr="002B176E">
              <w:rPr>
                <w:sz w:val="20"/>
                <w:szCs w:val="20"/>
              </w:rPr>
              <w:t>Capacitación sobre reglas de operación</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r w:rsidRPr="002B176E">
              <w:rPr>
                <w:sz w:val="20"/>
              </w:rPr>
              <w:t>X</w:t>
            </w: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jc w:val="both"/>
              <w:rPr>
                <w:sz w:val="20"/>
                <w:szCs w:val="20"/>
              </w:rPr>
            </w:pPr>
            <w:r w:rsidRPr="002B176E">
              <w:rPr>
                <w:sz w:val="20"/>
                <w:szCs w:val="20"/>
              </w:rPr>
              <w:t>Consultar asignación de techo presupuestal</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r w:rsidRPr="002B176E">
              <w:rPr>
                <w:sz w:val="20"/>
              </w:rPr>
              <w:t>X</w:t>
            </w: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jc w:val="both"/>
              <w:rPr>
                <w:sz w:val="20"/>
                <w:szCs w:val="20"/>
              </w:rPr>
            </w:pPr>
            <w:r w:rsidRPr="002B176E">
              <w:rPr>
                <w:sz w:val="20"/>
                <w:szCs w:val="20"/>
              </w:rPr>
              <w:t>Coordinación permanente con la dependencia Federal que ejecuta el programa</w:t>
            </w:r>
          </w:p>
        </w:tc>
        <w:tc>
          <w:tcPr>
            <w:tcW w:w="227" w:type="pct"/>
            <w:shd w:val="clear" w:color="auto" w:fill="auto"/>
          </w:tcPr>
          <w:p w:rsidR="00737B54" w:rsidRPr="002B176E" w:rsidRDefault="00737B54" w:rsidP="00737B54">
            <w:pPr>
              <w:jc w:val="center"/>
            </w:pPr>
          </w:p>
        </w:tc>
        <w:tc>
          <w:tcPr>
            <w:tcW w:w="246" w:type="pct"/>
            <w:shd w:val="clear" w:color="auto" w:fill="auto"/>
          </w:tcPr>
          <w:p w:rsidR="00737B54" w:rsidRPr="002B176E" w:rsidRDefault="00737B54" w:rsidP="00737B54">
            <w:pPr>
              <w:jc w:val="center"/>
            </w:pPr>
          </w:p>
        </w:tc>
        <w:tc>
          <w:tcPr>
            <w:tcW w:w="214" w:type="pct"/>
            <w:shd w:val="clear" w:color="auto" w:fill="auto"/>
          </w:tcPr>
          <w:p w:rsidR="00737B54" w:rsidRPr="002B176E" w:rsidRDefault="00737B54" w:rsidP="00737B54">
            <w:pPr>
              <w:jc w:val="center"/>
            </w:pPr>
          </w:p>
        </w:tc>
        <w:tc>
          <w:tcPr>
            <w:tcW w:w="222" w:type="pct"/>
            <w:shd w:val="clear" w:color="auto" w:fill="auto"/>
          </w:tcPr>
          <w:p w:rsidR="00737B54" w:rsidRPr="002B176E" w:rsidRDefault="00737B54" w:rsidP="00737B54">
            <w:pPr>
              <w:jc w:val="center"/>
            </w:pPr>
          </w:p>
        </w:tc>
        <w:tc>
          <w:tcPr>
            <w:tcW w:w="222" w:type="pct"/>
            <w:shd w:val="clear" w:color="auto" w:fill="auto"/>
          </w:tcPr>
          <w:p w:rsidR="00737B54" w:rsidRPr="002B176E" w:rsidRDefault="00737B54" w:rsidP="00737B54">
            <w:pPr>
              <w:jc w:val="center"/>
            </w:pPr>
            <w:r w:rsidRPr="002B176E">
              <w:t>X</w:t>
            </w:r>
          </w:p>
        </w:tc>
        <w:tc>
          <w:tcPr>
            <w:tcW w:w="256" w:type="pct"/>
            <w:shd w:val="clear" w:color="auto" w:fill="auto"/>
          </w:tcPr>
          <w:p w:rsidR="00737B54" w:rsidRPr="002B176E" w:rsidRDefault="00737B54" w:rsidP="00737B54">
            <w:pPr>
              <w:jc w:val="center"/>
            </w:pPr>
            <w:r w:rsidRPr="002B176E">
              <w:t>X</w:t>
            </w:r>
          </w:p>
        </w:tc>
        <w:tc>
          <w:tcPr>
            <w:tcW w:w="230" w:type="pct"/>
            <w:shd w:val="clear" w:color="auto" w:fill="auto"/>
          </w:tcPr>
          <w:p w:rsidR="00737B54" w:rsidRPr="002B176E" w:rsidRDefault="00737B54" w:rsidP="00737B54">
            <w:pPr>
              <w:jc w:val="center"/>
            </w:pPr>
            <w:r w:rsidRPr="002B176E">
              <w:t>X</w:t>
            </w:r>
          </w:p>
        </w:tc>
        <w:tc>
          <w:tcPr>
            <w:tcW w:w="252" w:type="pct"/>
            <w:shd w:val="clear" w:color="auto" w:fill="auto"/>
          </w:tcPr>
          <w:p w:rsidR="00737B54" w:rsidRPr="002B176E" w:rsidRDefault="00737B54" w:rsidP="00737B54">
            <w:pPr>
              <w:jc w:val="center"/>
            </w:pPr>
            <w:r w:rsidRPr="002B176E">
              <w:t>X</w:t>
            </w:r>
          </w:p>
        </w:tc>
        <w:tc>
          <w:tcPr>
            <w:tcW w:w="222" w:type="pct"/>
            <w:shd w:val="clear" w:color="auto" w:fill="auto"/>
          </w:tcPr>
          <w:p w:rsidR="00737B54" w:rsidRPr="002B176E" w:rsidRDefault="00737B54" w:rsidP="00737B54">
            <w:pPr>
              <w:jc w:val="center"/>
            </w:pPr>
            <w:r w:rsidRPr="002B176E">
              <w:t>X</w:t>
            </w:r>
          </w:p>
        </w:tc>
        <w:tc>
          <w:tcPr>
            <w:tcW w:w="209" w:type="pct"/>
            <w:shd w:val="clear" w:color="auto" w:fill="auto"/>
          </w:tcPr>
          <w:p w:rsidR="00737B54" w:rsidRPr="002B176E" w:rsidRDefault="00737B54" w:rsidP="00737B54">
            <w:pPr>
              <w:jc w:val="center"/>
            </w:pPr>
            <w:r w:rsidRPr="002B176E">
              <w:t>X</w:t>
            </w:r>
          </w:p>
        </w:tc>
        <w:tc>
          <w:tcPr>
            <w:tcW w:w="246" w:type="pct"/>
            <w:shd w:val="clear" w:color="auto" w:fill="auto"/>
          </w:tcPr>
          <w:p w:rsidR="00737B54" w:rsidRPr="002B176E" w:rsidRDefault="00737B54" w:rsidP="00737B54">
            <w:pPr>
              <w:jc w:val="center"/>
            </w:pPr>
            <w:r w:rsidRPr="002B176E">
              <w:t>X</w:t>
            </w:r>
          </w:p>
        </w:tc>
        <w:tc>
          <w:tcPr>
            <w:tcW w:w="212" w:type="pct"/>
            <w:shd w:val="clear" w:color="auto" w:fill="auto"/>
          </w:tcPr>
          <w:p w:rsidR="00737B54" w:rsidRPr="002B176E" w:rsidRDefault="00737B54" w:rsidP="00737B54">
            <w:pPr>
              <w:jc w:val="center"/>
            </w:pPr>
            <w:r w:rsidRPr="002B176E">
              <w:t>X</w:t>
            </w:r>
          </w:p>
        </w:tc>
        <w:tc>
          <w:tcPr>
            <w:tcW w:w="227" w:type="pct"/>
          </w:tcPr>
          <w:p w:rsidR="00737B54" w:rsidRPr="002B176E" w:rsidRDefault="00737B54" w:rsidP="00737B54">
            <w:pPr>
              <w:jc w:val="center"/>
            </w:pPr>
            <w:r w:rsidRPr="002B176E">
              <w:t>X</w:t>
            </w:r>
          </w:p>
        </w:tc>
        <w:tc>
          <w:tcPr>
            <w:tcW w:w="246" w:type="pct"/>
          </w:tcPr>
          <w:p w:rsidR="00737B54" w:rsidRPr="002B176E" w:rsidRDefault="00737B54" w:rsidP="00737B54">
            <w:pPr>
              <w:jc w:val="center"/>
            </w:pPr>
            <w:r w:rsidRPr="002B176E">
              <w:t>X</w:t>
            </w:r>
          </w:p>
        </w:tc>
        <w:tc>
          <w:tcPr>
            <w:tcW w:w="219" w:type="pct"/>
          </w:tcPr>
          <w:p w:rsidR="00737B54" w:rsidRPr="002B176E" w:rsidRDefault="00737B54" w:rsidP="00737B54">
            <w:pPr>
              <w:jc w:val="center"/>
            </w:pPr>
            <w:r w:rsidRPr="002B176E">
              <w:t>X</w:t>
            </w: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 xml:space="preserve">Iniciativa para aprobación en cabildo del monto proporcional correspondiente a la partida municipal  </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r w:rsidRPr="002B176E">
              <w:rPr>
                <w:sz w:val="20"/>
              </w:rPr>
              <w:t>X</w:t>
            </w: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 xml:space="preserve">Diagnóstico de necesidades de capacitación en los 20 Centros de Desarrollo Comunitario del Municipio </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r w:rsidRPr="002B176E">
              <w:rPr>
                <w:sz w:val="20"/>
              </w:rPr>
              <w:t>X</w:t>
            </w:r>
          </w:p>
        </w:tc>
        <w:tc>
          <w:tcPr>
            <w:tcW w:w="214"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r w:rsidRPr="002B176E">
              <w:rPr>
                <w:sz w:val="20"/>
              </w:rPr>
              <w:t>X</w:t>
            </w: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 xml:space="preserve">Cotización de cursos y talleres con instituciones capacitadoras </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r w:rsidRPr="002B176E">
              <w:rPr>
                <w:sz w:val="20"/>
              </w:rPr>
              <w:t>X</w:t>
            </w:r>
          </w:p>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 xml:space="preserve">Integrar propuesta de inversión </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r w:rsidRPr="002B176E">
              <w:rPr>
                <w:sz w:val="20"/>
              </w:rPr>
              <w:t>X</w:t>
            </w:r>
          </w:p>
        </w:tc>
        <w:tc>
          <w:tcPr>
            <w:tcW w:w="252"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Captura en sistema de la propuesta de inversión</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r w:rsidRPr="002B176E">
              <w:rPr>
                <w:sz w:val="20"/>
              </w:rPr>
              <w:t>X</w:t>
            </w: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 xml:space="preserve">Solventación de observaciones, si son indicadas </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sz w:val="20"/>
                <w:szCs w:val="20"/>
              </w:rPr>
            </w:pPr>
            <w:r w:rsidRPr="002B176E">
              <w:rPr>
                <w:sz w:val="20"/>
                <w:szCs w:val="20"/>
              </w:rPr>
              <w:t>Ejecución y seguimiento permanente de la propuesta aprobada</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r w:rsidRPr="002B176E">
              <w:rPr>
                <w:sz w:val="20"/>
              </w:rPr>
              <w:t>X</w:t>
            </w:r>
          </w:p>
        </w:tc>
        <w:tc>
          <w:tcPr>
            <w:tcW w:w="209" w:type="pct"/>
            <w:shd w:val="clear" w:color="auto" w:fill="auto"/>
          </w:tcPr>
          <w:p w:rsidR="00737B54" w:rsidRPr="002B176E" w:rsidRDefault="00737B54" w:rsidP="00737B54">
            <w:pPr>
              <w:jc w:val="center"/>
              <w:rPr>
                <w:sz w:val="20"/>
              </w:rPr>
            </w:pPr>
            <w:r w:rsidRPr="002B176E">
              <w:rPr>
                <w:sz w:val="20"/>
              </w:rPr>
              <w:t>X</w:t>
            </w:r>
          </w:p>
        </w:tc>
        <w:tc>
          <w:tcPr>
            <w:tcW w:w="246" w:type="pct"/>
            <w:shd w:val="clear" w:color="auto" w:fill="auto"/>
          </w:tcPr>
          <w:p w:rsidR="00737B54" w:rsidRPr="002B176E" w:rsidRDefault="00737B54" w:rsidP="00737B54">
            <w:pPr>
              <w:jc w:val="center"/>
              <w:rPr>
                <w:sz w:val="20"/>
              </w:rPr>
            </w:pPr>
            <w:r w:rsidRPr="002B176E">
              <w:rPr>
                <w:sz w:val="20"/>
              </w:rPr>
              <w:t>X</w:t>
            </w:r>
          </w:p>
        </w:tc>
        <w:tc>
          <w:tcPr>
            <w:tcW w:w="212" w:type="pct"/>
            <w:shd w:val="clear" w:color="auto" w:fill="auto"/>
          </w:tcPr>
          <w:p w:rsidR="00737B54" w:rsidRPr="002B176E" w:rsidRDefault="00737B54" w:rsidP="00737B54">
            <w:pPr>
              <w:jc w:val="center"/>
              <w:rPr>
                <w:sz w:val="20"/>
              </w:rPr>
            </w:pPr>
            <w:r w:rsidRPr="002B176E">
              <w:rPr>
                <w:sz w:val="20"/>
              </w:rPr>
              <w:t>X</w:t>
            </w:r>
          </w:p>
        </w:tc>
        <w:tc>
          <w:tcPr>
            <w:tcW w:w="227" w:type="pct"/>
          </w:tcPr>
          <w:p w:rsidR="00737B54" w:rsidRPr="002B176E" w:rsidRDefault="00737B54" w:rsidP="00737B54">
            <w:pPr>
              <w:jc w:val="center"/>
              <w:rPr>
                <w:sz w:val="20"/>
              </w:rPr>
            </w:pPr>
            <w:r w:rsidRPr="002B176E">
              <w:rPr>
                <w:sz w:val="20"/>
              </w:rPr>
              <w:t>X</w:t>
            </w:r>
          </w:p>
        </w:tc>
        <w:tc>
          <w:tcPr>
            <w:tcW w:w="246" w:type="pct"/>
          </w:tcPr>
          <w:p w:rsidR="00737B54" w:rsidRPr="002B176E" w:rsidRDefault="00737B54" w:rsidP="00737B54">
            <w:pPr>
              <w:jc w:val="center"/>
              <w:rPr>
                <w:sz w:val="20"/>
              </w:rPr>
            </w:pPr>
            <w:r w:rsidRPr="002B176E">
              <w:rPr>
                <w:sz w:val="20"/>
              </w:rPr>
              <w:t>X</w:t>
            </w:r>
          </w:p>
        </w:tc>
        <w:tc>
          <w:tcPr>
            <w:tcW w:w="219" w:type="pct"/>
          </w:tcPr>
          <w:p w:rsidR="00737B54" w:rsidRPr="002B176E" w:rsidRDefault="00737B54" w:rsidP="00737B54">
            <w:pPr>
              <w:jc w:val="center"/>
              <w:rPr>
                <w:sz w:val="20"/>
              </w:rPr>
            </w:pPr>
            <w:r w:rsidRPr="002B176E">
              <w:rPr>
                <w:sz w:val="20"/>
              </w:rPr>
              <w:t>X</w:t>
            </w: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rFonts w:cstheme="minorHAnsi"/>
                <w:sz w:val="20"/>
                <w:szCs w:val="20"/>
                <w:shd w:val="clear" w:color="auto" w:fill="FFFFFF"/>
              </w:rPr>
            </w:pPr>
            <w:r w:rsidRPr="002B176E">
              <w:rPr>
                <w:rFonts w:cstheme="minorHAnsi"/>
                <w:sz w:val="20"/>
                <w:szCs w:val="20"/>
                <w:shd w:val="clear" w:color="auto" w:fill="FFFFFF"/>
              </w:rPr>
              <w:t>Memoria fotográfica digital.</w:t>
            </w:r>
          </w:p>
        </w:tc>
        <w:tc>
          <w:tcPr>
            <w:tcW w:w="227" w:type="pct"/>
            <w:shd w:val="clear" w:color="auto" w:fill="auto"/>
          </w:tcPr>
          <w:p w:rsidR="00737B54" w:rsidRPr="002B176E" w:rsidRDefault="00737B54" w:rsidP="00737B54">
            <w:pPr>
              <w:jc w:val="center"/>
              <w:rPr>
                <w:sz w:val="20"/>
              </w:rPr>
            </w:pPr>
            <w:r w:rsidRPr="002B176E">
              <w:rPr>
                <w:sz w:val="20"/>
              </w:rPr>
              <w:t>X</w:t>
            </w:r>
          </w:p>
        </w:tc>
        <w:tc>
          <w:tcPr>
            <w:tcW w:w="246" w:type="pct"/>
            <w:shd w:val="clear" w:color="auto" w:fill="auto"/>
          </w:tcPr>
          <w:p w:rsidR="00737B54" w:rsidRPr="002B176E" w:rsidRDefault="00737B54" w:rsidP="00737B54">
            <w:pPr>
              <w:jc w:val="center"/>
              <w:rPr>
                <w:sz w:val="20"/>
              </w:rPr>
            </w:pPr>
            <w:r w:rsidRPr="002B176E">
              <w:rPr>
                <w:sz w:val="20"/>
              </w:rPr>
              <w:t>X</w:t>
            </w:r>
          </w:p>
        </w:tc>
        <w:tc>
          <w:tcPr>
            <w:tcW w:w="214"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rPr>
                <w:sz w:val="20"/>
              </w:rPr>
            </w:pPr>
            <w:r w:rsidRPr="002B176E">
              <w:rPr>
                <w:sz w:val="20"/>
              </w:rPr>
              <w:t>X</w:t>
            </w:r>
          </w:p>
        </w:tc>
        <w:tc>
          <w:tcPr>
            <w:tcW w:w="222" w:type="pct"/>
            <w:shd w:val="clear" w:color="auto" w:fill="auto"/>
          </w:tcPr>
          <w:p w:rsidR="00737B54" w:rsidRPr="002B176E" w:rsidRDefault="00737B54" w:rsidP="00737B54">
            <w:pPr>
              <w:jc w:val="center"/>
              <w:rPr>
                <w:sz w:val="20"/>
              </w:rPr>
            </w:pPr>
            <w:r w:rsidRPr="002B176E">
              <w:rPr>
                <w:sz w:val="20"/>
              </w:rPr>
              <w:t>X</w:t>
            </w:r>
          </w:p>
        </w:tc>
        <w:tc>
          <w:tcPr>
            <w:tcW w:w="256" w:type="pct"/>
            <w:shd w:val="clear" w:color="auto" w:fill="auto"/>
          </w:tcPr>
          <w:p w:rsidR="00737B54" w:rsidRPr="002B176E" w:rsidRDefault="00737B54" w:rsidP="00737B54">
            <w:pPr>
              <w:jc w:val="center"/>
              <w:rPr>
                <w:sz w:val="20"/>
              </w:rPr>
            </w:pPr>
            <w:r w:rsidRPr="002B176E">
              <w:rPr>
                <w:sz w:val="20"/>
              </w:rPr>
              <w:t>X</w:t>
            </w:r>
          </w:p>
        </w:tc>
        <w:tc>
          <w:tcPr>
            <w:tcW w:w="230" w:type="pct"/>
            <w:shd w:val="clear" w:color="auto" w:fill="auto"/>
          </w:tcPr>
          <w:p w:rsidR="00737B54" w:rsidRPr="002B176E" w:rsidRDefault="00737B54" w:rsidP="00737B54">
            <w:pPr>
              <w:jc w:val="center"/>
              <w:rPr>
                <w:sz w:val="20"/>
              </w:rPr>
            </w:pPr>
            <w:r w:rsidRPr="002B176E">
              <w:rPr>
                <w:sz w:val="20"/>
              </w:rPr>
              <w:t>X</w:t>
            </w:r>
          </w:p>
        </w:tc>
        <w:tc>
          <w:tcPr>
            <w:tcW w:w="252"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jc w:val="center"/>
              <w:rPr>
                <w:sz w:val="20"/>
              </w:rPr>
            </w:pPr>
            <w:r w:rsidRPr="002B176E">
              <w:rPr>
                <w:sz w:val="20"/>
              </w:rPr>
              <w:t>X</w:t>
            </w:r>
          </w:p>
        </w:tc>
        <w:tc>
          <w:tcPr>
            <w:tcW w:w="209" w:type="pct"/>
            <w:shd w:val="clear" w:color="auto" w:fill="auto"/>
          </w:tcPr>
          <w:p w:rsidR="00737B54" w:rsidRPr="002B176E" w:rsidRDefault="00737B54" w:rsidP="00737B54">
            <w:pPr>
              <w:jc w:val="center"/>
              <w:rPr>
                <w:sz w:val="20"/>
              </w:rPr>
            </w:pPr>
            <w:r w:rsidRPr="002B176E">
              <w:rPr>
                <w:sz w:val="20"/>
              </w:rPr>
              <w:t>X</w:t>
            </w:r>
          </w:p>
        </w:tc>
        <w:tc>
          <w:tcPr>
            <w:tcW w:w="246" w:type="pct"/>
            <w:shd w:val="clear" w:color="auto" w:fill="auto"/>
          </w:tcPr>
          <w:p w:rsidR="00737B54" w:rsidRPr="002B176E" w:rsidRDefault="00737B54" w:rsidP="00737B54">
            <w:pPr>
              <w:jc w:val="center"/>
              <w:rPr>
                <w:sz w:val="20"/>
              </w:rPr>
            </w:pPr>
            <w:r w:rsidRPr="002B176E">
              <w:rPr>
                <w:sz w:val="20"/>
              </w:rPr>
              <w:t>X</w:t>
            </w:r>
          </w:p>
        </w:tc>
        <w:tc>
          <w:tcPr>
            <w:tcW w:w="212" w:type="pct"/>
            <w:shd w:val="clear" w:color="auto" w:fill="auto"/>
          </w:tcPr>
          <w:p w:rsidR="00737B54" w:rsidRPr="002B176E" w:rsidRDefault="00737B54" w:rsidP="00737B54">
            <w:pPr>
              <w:jc w:val="center"/>
              <w:rPr>
                <w:sz w:val="20"/>
              </w:rPr>
            </w:pPr>
            <w:r w:rsidRPr="002B176E">
              <w:rPr>
                <w:sz w:val="20"/>
              </w:rPr>
              <w:t>X</w:t>
            </w: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r w:rsidR="002B176E" w:rsidRPr="002B176E" w:rsidTr="00737B54">
        <w:trPr>
          <w:trHeight w:val="57"/>
        </w:trPr>
        <w:tc>
          <w:tcPr>
            <w:tcW w:w="1550" w:type="pct"/>
            <w:shd w:val="clear" w:color="auto" w:fill="auto"/>
          </w:tcPr>
          <w:p w:rsidR="00737B54" w:rsidRPr="002B176E" w:rsidRDefault="00737B54" w:rsidP="00737B54">
            <w:pPr>
              <w:tabs>
                <w:tab w:val="left" w:pos="0"/>
              </w:tabs>
              <w:jc w:val="both"/>
              <w:rPr>
                <w:rFonts w:cstheme="minorHAnsi"/>
                <w:sz w:val="20"/>
                <w:szCs w:val="20"/>
                <w:shd w:val="clear" w:color="auto" w:fill="FFFFFF"/>
              </w:rPr>
            </w:pPr>
            <w:r w:rsidRPr="002B176E">
              <w:rPr>
                <w:rFonts w:cstheme="minorHAnsi"/>
                <w:sz w:val="20"/>
                <w:szCs w:val="20"/>
                <w:shd w:val="clear" w:color="auto" w:fill="FFFFFF"/>
              </w:rPr>
              <w:t>Presentación de Informe Trimestral.</w:t>
            </w:r>
          </w:p>
        </w:tc>
        <w:tc>
          <w:tcPr>
            <w:tcW w:w="227"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4" w:type="pct"/>
            <w:shd w:val="clear" w:color="auto" w:fill="auto"/>
          </w:tcPr>
          <w:p w:rsidR="00737B54" w:rsidRPr="002B176E" w:rsidRDefault="00737B54" w:rsidP="00737B54">
            <w:pPr>
              <w:jc w:val="center"/>
              <w:rPr>
                <w:sz w:val="20"/>
              </w:rPr>
            </w:pPr>
            <w:r w:rsidRPr="002B176E">
              <w:rPr>
                <w:sz w:val="20"/>
              </w:rPr>
              <w:t>X</w:t>
            </w:r>
          </w:p>
        </w:tc>
        <w:tc>
          <w:tcPr>
            <w:tcW w:w="222" w:type="pct"/>
            <w:shd w:val="clear" w:color="auto" w:fill="auto"/>
          </w:tcPr>
          <w:p w:rsidR="00737B54" w:rsidRPr="002B176E" w:rsidRDefault="00737B54" w:rsidP="00737B54">
            <w:pPr>
              <w:rPr>
                <w:sz w:val="20"/>
              </w:rPr>
            </w:pPr>
          </w:p>
        </w:tc>
        <w:tc>
          <w:tcPr>
            <w:tcW w:w="222" w:type="pct"/>
            <w:shd w:val="clear" w:color="auto" w:fill="auto"/>
          </w:tcPr>
          <w:p w:rsidR="00737B54" w:rsidRPr="002B176E" w:rsidRDefault="00737B54" w:rsidP="00737B54">
            <w:pPr>
              <w:jc w:val="center"/>
              <w:rPr>
                <w:sz w:val="20"/>
              </w:rPr>
            </w:pPr>
          </w:p>
        </w:tc>
        <w:tc>
          <w:tcPr>
            <w:tcW w:w="256" w:type="pct"/>
            <w:shd w:val="clear" w:color="auto" w:fill="auto"/>
          </w:tcPr>
          <w:p w:rsidR="00737B54" w:rsidRPr="002B176E" w:rsidRDefault="00737B54" w:rsidP="00737B54">
            <w:pPr>
              <w:jc w:val="center"/>
              <w:rPr>
                <w:sz w:val="20"/>
              </w:rPr>
            </w:pPr>
            <w:r w:rsidRPr="002B176E">
              <w:rPr>
                <w:sz w:val="20"/>
              </w:rPr>
              <w:t>X</w:t>
            </w:r>
          </w:p>
        </w:tc>
        <w:tc>
          <w:tcPr>
            <w:tcW w:w="230" w:type="pct"/>
            <w:shd w:val="clear" w:color="auto" w:fill="auto"/>
          </w:tcPr>
          <w:p w:rsidR="00737B54" w:rsidRPr="002B176E" w:rsidRDefault="00737B54" w:rsidP="00737B54">
            <w:pPr>
              <w:jc w:val="center"/>
              <w:rPr>
                <w:sz w:val="20"/>
              </w:rPr>
            </w:pPr>
          </w:p>
        </w:tc>
        <w:tc>
          <w:tcPr>
            <w:tcW w:w="252" w:type="pct"/>
            <w:shd w:val="clear" w:color="auto" w:fill="auto"/>
          </w:tcPr>
          <w:p w:rsidR="00737B54" w:rsidRPr="002B176E" w:rsidRDefault="00737B54" w:rsidP="00737B54">
            <w:pPr>
              <w:jc w:val="center"/>
              <w:rPr>
                <w:sz w:val="20"/>
              </w:rPr>
            </w:pPr>
          </w:p>
        </w:tc>
        <w:tc>
          <w:tcPr>
            <w:tcW w:w="222" w:type="pct"/>
            <w:shd w:val="clear" w:color="auto" w:fill="auto"/>
          </w:tcPr>
          <w:p w:rsidR="00737B54" w:rsidRPr="002B176E" w:rsidRDefault="00737B54" w:rsidP="00737B54">
            <w:pPr>
              <w:jc w:val="center"/>
              <w:rPr>
                <w:sz w:val="20"/>
              </w:rPr>
            </w:pPr>
            <w:r w:rsidRPr="002B176E">
              <w:rPr>
                <w:sz w:val="20"/>
              </w:rPr>
              <w:t>X</w:t>
            </w:r>
          </w:p>
        </w:tc>
        <w:tc>
          <w:tcPr>
            <w:tcW w:w="209" w:type="pct"/>
            <w:shd w:val="clear" w:color="auto" w:fill="auto"/>
          </w:tcPr>
          <w:p w:rsidR="00737B54" w:rsidRPr="002B176E" w:rsidRDefault="00737B54" w:rsidP="00737B54">
            <w:pPr>
              <w:jc w:val="center"/>
              <w:rPr>
                <w:sz w:val="20"/>
              </w:rPr>
            </w:pPr>
          </w:p>
        </w:tc>
        <w:tc>
          <w:tcPr>
            <w:tcW w:w="246" w:type="pct"/>
            <w:shd w:val="clear" w:color="auto" w:fill="auto"/>
          </w:tcPr>
          <w:p w:rsidR="00737B54" w:rsidRPr="002B176E" w:rsidRDefault="00737B54" w:rsidP="00737B54">
            <w:pPr>
              <w:jc w:val="center"/>
              <w:rPr>
                <w:sz w:val="20"/>
              </w:rPr>
            </w:pPr>
          </w:p>
        </w:tc>
        <w:tc>
          <w:tcPr>
            <w:tcW w:w="212" w:type="pct"/>
            <w:shd w:val="clear" w:color="auto" w:fill="auto"/>
          </w:tcPr>
          <w:p w:rsidR="00737B54" w:rsidRPr="002B176E" w:rsidRDefault="00737B54" w:rsidP="00737B54">
            <w:pPr>
              <w:jc w:val="center"/>
              <w:rPr>
                <w:sz w:val="20"/>
              </w:rPr>
            </w:pPr>
            <w:r w:rsidRPr="002B176E">
              <w:rPr>
                <w:sz w:val="20"/>
              </w:rPr>
              <w:t>X</w:t>
            </w:r>
          </w:p>
        </w:tc>
        <w:tc>
          <w:tcPr>
            <w:tcW w:w="227" w:type="pct"/>
          </w:tcPr>
          <w:p w:rsidR="00737B54" w:rsidRPr="002B176E" w:rsidRDefault="00737B54" w:rsidP="00737B54">
            <w:pPr>
              <w:jc w:val="center"/>
              <w:rPr>
                <w:sz w:val="20"/>
              </w:rPr>
            </w:pPr>
          </w:p>
        </w:tc>
        <w:tc>
          <w:tcPr>
            <w:tcW w:w="246" w:type="pct"/>
          </w:tcPr>
          <w:p w:rsidR="00737B54" w:rsidRPr="002B176E" w:rsidRDefault="00737B54" w:rsidP="00737B54">
            <w:pPr>
              <w:jc w:val="center"/>
              <w:rPr>
                <w:sz w:val="20"/>
              </w:rPr>
            </w:pPr>
          </w:p>
        </w:tc>
        <w:tc>
          <w:tcPr>
            <w:tcW w:w="219" w:type="pct"/>
          </w:tcPr>
          <w:p w:rsidR="00737B54" w:rsidRPr="002B176E" w:rsidRDefault="00737B54" w:rsidP="00737B54">
            <w:pPr>
              <w:jc w:val="center"/>
              <w:rPr>
                <w:sz w:val="20"/>
              </w:rPr>
            </w:pPr>
          </w:p>
        </w:tc>
      </w:tr>
    </w:tbl>
    <w:p w:rsidR="00BB4D7B" w:rsidRPr="002B176E" w:rsidRDefault="00BB4D7B" w:rsidP="00BB4D7B">
      <w:bookmarkStart w:id="0" w:name="_GoBack"/>
      <w:bookmarkEnd w:id="0"/>
    </w:p>
    <w:sectPr w:rsidR="00BB4D7B" w:rsidRPr="002B176E" w:rsidSect="00AE221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14" w:rsidRDefault="00AE2214" w:rsidP="00985B24">
      <w:pPr>
        <w:spacing w:after="0" w:line="240" w:lineRule="auto"/>
      </w:pPr>
      <w:r>
        <w:separator/>
      </w:r>
    </w:p>
  </w:endnote>
  <w:endnote w:type="continuationSeparator" w:id="0">
    <w:p w:rsidR="00AE2214" w:rsidRDefault="00AE2214"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14" w:rsidRDefault="00AE2214" w:rsidP="00985B24">
      <w:pPr>
        <w:spacing w:after="0" w:line="240" w:lineRule="auto"/>
      </w:pPr>
      <w:r>
        <w:separator/>
      </w:r>
    </w:p>
  </w:footnote>
  <w:footnote w:type="continuationSeparator" w:id="0">
    <w:p w:rsidR="00AE2214" w:rsidRDefault="00AE2214"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14" w:rsidRDefault="00AE2214">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E2214" w:rsidRPr="00A53525" w:rsidTr="00AE2214">
      <w:trPr>
        <w:trHeight w:val="841"/>
      </w:trPr>
      <w:tc>
        <w:tcPr>
          <w:tcW w:w="1651" w:type="dxa"/>
        </w:tcPr>
        <w:p w:rsidR="00AE2214" w:rsidRPr="00A53525" w:rsidRDefault="00AE2214" w:rsidP="00A65BAF">
          <w:pPr>
            <w:pStyle w:val="Textoindependiente"/>
            <w:kinsoku w:val="0"/>
            <w:overflowPunct w:val="0"/>
            <w:ind w:left="0"/>
            <w:rPr>
              <w:rFonts w:ascii="Arial" w:hAnsi="Arial" w:cs="Arial"/>
              <w:b/>
              <w:bCs/>
              <w:sz w:val="20"/>
              <w:szCs w:val="20"/>
            </w:rPr>
          </w:pPr>
        </w:p>
        <w:p w:rsidR="00AE2214" w:rsidRPr="00A53525" w:rsidRDefault="00AE2214" w:rsidP="00A65BAF">
          <w:pPr>
            <w:pStyle w:val="Textoindependiente"/>
            <w:kinsoku w:val="0"/>
            <w:overflowPunct w:val="0"/>
            <w:ind w:left="0"/>
            <w:rPr>
              <w:rFonts w:ascii="Arial" w:hAnsi="Arial" w:cs="Arial"/>
              <w:b/>
              <w:bCs/>
              <w:sz w:val="20"/>
              <w:szCs w:val="20"/>
            </w:rPr>
          </w:pPr>
        </w:p>
        <w:p w:rsidR="00AE2214" w:rsidRPr="00A53525" w:rsidRDefault="00AE2214" w:rsidP="00A65BAF">
          <w:pPr>
            <w:pStyle w:val="Textoindependiente"/>
            <w:kinsoku w:val="0"/>
            <w:overflowPunct w:val="0"/>
            <w:ind w:left="0"/>
            <w:rPr>
              <w:rFonts w:ascii="Arial" w:hAnsi="Arial" w:cs="Arial"/>
              <w:b/>
              <w:bCs/>
              <w:sz w:val="20"/>
              <w:szCs w:val="20"/>
            </w:rPr>
          </w:pPr>
        </w:p>
      </w:tc>
      <w:tc>
        <w:tcPr>
          <w:tcW w:w="6327" w:type="dxa"/>
        </w:tcPr>
        <w:p w:rsidR="00AE2214" w:rsidRPr="005D6B0E" w:rsidRDefault="00AE2214"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AE2214" w:rsidRDefault="00AE2214" w:rsidP="00A65BAF">
          <w:pPr>
            <w:pStyle w:val="Textoindependiente"/>
            <w:kinsoku w:val="0"/>
            <w:overflowPunct w:val="0"/>
            <w:ind w:left="0"/>
            <w:jc w:val="right"/>
            <w:rPr>
              <w:rFonts w:ascii="Arial" w:hAnsi="Arial" w:cs="Arial"/>
              <w:b/>
              <w:bCs/>
              <w:sz w:val="20"/>
              <w:szCs w:val="20"/>
            </w:rPr>
          </w:pPr>
        </w:p>
        <w:p w:rsidR="00AE2214" w:rsidRPr="00A53525" w:rsidRDefault="00AE2214"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AE2214" w:rsidRDefault="00AE2214">
    <w:pPr>
      <w:pStyle w:val="Encabezado"/>
    </w:pPr>
  </w:p>
  <w:p w:rsidR="00AE2214" w:rsidRDefault="00AE22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C2B76"/>
    <w:multiLevelType w:val="hybridMultilevel"/>
    <w:tmpl w:val="EBA4A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3D0687"/>
    <w:multiLevelType w:val="hybridMultilevel"/>
    <w:tmpl w:val="4CBE6E94"/>
    <w:lvl w:ilvl="0" w:tplc="931ACC40">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31FE1D3C"/>
    <w:multiLevelType w:val="hybridMultilevel"/>
    <w:tmpl w:val="DB26C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3F3991"/>
    <w:multiLevelType w:val="hybridMultilevel"/>
    <w:tmpl w:val="5DA05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5846B2"/>
    <w:multiLevelType w:val="hybridMultilevel"/>
    <w:tmpl w:val="02F84E44"/>
    <w:lvl w:ilvl="0" w:tplc="E3306C9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3E3E0AE1"/>
    <w:multiLevelType w:val="hybridMultilevel"/>
    <w:tmpl w:val="0CCE9EEC"/>
    <w:lvl w:ilvl="0" w:tplc="392481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2C1154"/>
    <w:multiLevelType w:val="hybridMultilevel"/>
    <w:tmpl w:val="05F0309C"/>
    <w:lvl w:ilvl="0" w:tplc="BE12421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92C286E"/>
    <w:multiLevelType w:val="hybridMultilevel"/>
    <w:tmpl w:val="D32CCC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A600D0"/>
    <w:multiLevelType w:val="hybridMultilevel"/>
    <w:tmpl w:val="262A6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2F06CD"/>
    <w:multiLevelType w:val="hybridMultilevel"/>
    <w:tmpl w:val="AEA8E2D4"/>
    <w:lvl w:ilvl="0" w:tplc="539274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3"/>
  </w:num>
  <w:num w:numId="5">
    <w:abstractNumId w:val="4"/>
  </w:num>
  <w:num w:numId="6">
    <w:abstractNumId w:val="9"/>
  </w:num>
  <w:num w:numId="7">
    <w:abstractNumId w:val="10"/>
  </w:num>
  <w:num w:numId="8">
    <w:abstractNumId w:val="6"/>
  </w:num>
  <w:num w:numId="9">
    <w:abstractNumId w:val="1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5E71"/>
    <w:rsid w:val="000168B7"/>
    <w:rsid w:val="00016A44"/>
    <w:rsid w:val="00031BE1"/>
    <w:rsid w:val="00055E9C"/>
    <w:rsid w:val="00061287"/>
    <w:rsid w:val="00071F00"/>
    <w:rsid w:val="00072A70"/>
    <w:rsid w:val="000817FF"/>
    <w:rsid w:val="000843BC"/>
    <w:rsid w:val="000A2E39"/>
    <w:rsid w:val="000C5895"/>
    <w:rsid w:val="000D2D18"/>
    <w:rsid w:val="000D7A4E"/>
    <w:rsid w:val="000E4DBC"/>
    <w:rsid w:val="000F365F"/>
    <w:rsid w:val="001018DE"/>
    <w:rsid w:val="00114726"/>
    <w:rsid w:val="001157E0"/>
    <w:rsid w:val="001324C2"/>
    <w:rsid w:val="00134599"/>
    <w:rsid w:val="00144C96"/>
    <w:rsid w:val="001473C9"/>
    <w:rsid w:val="00175B06"/>
    <w:rsid w:val="001774B5"/>
    <w:rsid w:val="0018108C"/>
    <w:rsid w:val="00194F26"/>
    <w:rsid w:val="001A341B"/>
    <w:rsid w:val="001A597F"/>
    <w:rsid w:val="001E07DF"/>
    <w:rsid w:val="001E0F75"/>
    <w:rsid w:val="001E2032"/>
    <w:rsid w:val="001E25FF"/>
    <w:rsid w:val="00220DAE"/>
    <w:rsid w:val="00233105"/>
    <w:rsid w:val="002335E1"/>
    <w:rsid w:val="0024680E"/>
    <w:rsid w:val="0028557F"/>
    <w:rsid w:val="002A75CD"/>
    <w:rsid w:val="002B0D2F"/>
    <w:rsid w:val="002B1725"/>
    <w:rsid w:val="002B176E"/>
    <w:rsid w:val="002B60C3"/>
    <w:rsid w:val="002E1F86"/>
    <w:rsid w:val="002E2A50"/>
    <w:rsid w:val="002E4CE2"/>
    <w:rsid w:val="002F08F4"/>
    <w:rsid w:val="00317A9B"/>
    <w:rsid w:val="00346764"/>
    <w:rsid w:val="00351B97"/>
    <w:rsid w:val="00355AC3"/>
    <w:rsid w:val="00356832"/>
    <w:rsid w:val="003663A1"/>
    <w:rsid w:val="00371857"/>
    <w:rsid w:val="004305E1"/>
    <w:rsid w:val="004417C8"/>
    <w:rsid w:val="00457E8D"/>
    <w:rsid w:val="005014C2"/>
    <w:rsid w:val="0057477E"/>
    <w:rsid w:val="005840EE"/>
    <w:rsid w:val="005B713E"/>
    <w:rsid w:val="005C0381"/>
    <w:rsid w:val="005C50F9"/>
    <w:rsid w:val="005D1A55"/>
    <w:rsid w:val="005F3F9F"/>
    <w:rsid w:val="005F6BB1"/>
    <w:rsid w:val="005F7C46"/>
    <w:rsid w:val="00613CE2"/>
    <w:rsid w:val="00647484"/>
    <w:rsid w:val="006560DD"/>
    <w:rsid w:val="00663B22"/>
    <w:rsid w:val="006665C9"/>
    <w:rsid w:val="006C369E"/>
    <w:rsid w:val="006E2C68"/>
    <w:rsid w:val="007206CD"/>
    <w:rsid w:val="00737B54"/>
    <w:rsid w:val="00755D52"/>
    <w:rsid w:val="0076351F"/>
    <w:rsid w:val="0076562D"/>
    <w:rsid w:val="00770F5D"/>
    <w:rsid w:val="0079540C"/>
    <w:rsid w:val="007C2255"/>
    <w:rsid w:val="007D327D"/>
    <w:rsid w:val="00802B6B"/>
    <w:rsid w:val="00832662"/>
    <w:rsid w:val="008824CC"/>
    <w:rsid w:val="00892C74"/>
    <w:rsid w:val="008948F1"/>
    <w:rsid w:val="008A3650"/>
    <w:rsid w:val="008A564C"/>
    <w:rsid w:val="009071FB"/>
    <w:rsid w:val="00912A33"/>
    <w:rsid w:val="00915455"/>
    <w:rsid w:val="0091588D"/>
    <w:rsid w:val="00936553"/>
    <w:rsid w:val="00946B9B"/>
    <w:rsid w:val="009553C3"/>
    <w:rsid w:val="00976E61"/>
    <w:rsid w:val="00981E99"/>
    <w:rsid w:val="00985B24"/>
    <w:rsid w:val="009B23B5"/>
    <w:rsid w:val="009C1644"/>
    <w:rsid w:val="009F440C"/>
    <w:rsid w:val="00A05CB8"/>
    <w:rsid w:val="00A076C8"/>
    <w:rsid w:val="00A32D8C"/>
    <w:rsid w:val="00A57930"/>
    <w:rsid w:val="00A624F2"/>
    <w:rsid w:val="00A65BAF"/>
    <w:rsid w:val="00A67619"/>
    <w:rsid w:val="00A80D75"/>
    <w:rsid w:val="00A94C5B"/>
    <w:rsid w:val="00AA22B4"/>
    <w:rsid w:val="00AA29BC"/>
    <w:rsid w:val="00AA64B3"/>
    <w:rsid w:val="00AA6906"/>
    <w:rsid w:val="00AD6073"/>
    <w:rsid w:val="00AE2214"/>
    <w:rsid w:val="00B060AD"/>
    <w:rsid w:val="00B15ABE"/>
    <w:rsid w:val="00B16918"/>
    <w:rsid w:val="00B23722"/>
    <w:rsid w:val="00B3346E"/>
    <w:rsid w:val="00B361FB"/>
    <w:rsid w:val="00B50775"/>
    <w:rsid w:val="00B64EE1"/>
    <w:rsid w:val="00B76C15"/>
    <w:rsid w:val="00B91EBB"/>
    <w:rsid w:val="00B9626E"/>
    <w:rsid w:val="00BA2DC9"/>
    <w:rsid w:val="00BA62A0"/>
    <w:rsid w:val="00BB4D7B"/>
    <w:rsid w:val="00BE69FB"/>
    <w:rsid w:val="00BF1847"/>
    <w:rsid w:val="00C10774"/>
    <w:rsid w:val="00C24C92"/>
    <w:rsid w:val="00C32671"/>
    <w:rsid w:val="00C3660A"/>
    <w:rsid w:val="00C82F99"/>
    <w:rsid w:val="00CB05E1"/>
    <w:rsid w:val="00CC43B9"/>
    <w:rsid w:val="00CE0AC3"/>
    <w:rsid w:val="00D10F2C"/>
    <w:rsid w:val="00D2224A"/>
    <w:rsid w:val="00D51787"/>
    <w:rsid w:val="00D642AA"/>
    <w:rsid w:val="00D70B71"/>
    <w:rsid w:val="00D73693"/>
    <w:rsid w:val="00D82611"/>
    <w:rsid w:val="00D86FEF"/>
    <w:rsid w:val="00D8768D"/>
    <w:rsid w:val="00D91129"/>
    <w:rsid w:val="00DA1940"/>
    <w:rsid w:val="00DA1966"/>
    <w:rsid w:val="00DB2EDA"/>
    <w:rsid w:val="00DC4FB7"/>
    <w:rsid w:val="00DD056F"/>
    <w:rsid w:val="00DD4092"/>
    <w:rsid w:val="00DF068C"/>
    <w:rsid w:val="00DF1BED"/>
    <w:rsid w:val="00DF7C5A"/>
    <w:rsid w:val="00E00C05"/>
    <w:rsid w:val="00E04D9B"/>
    <w:rsid w:val="00E16769"/>
    <w:rsid w:val="00E33DD6"/>
    <w:rsid w:val="00E40804"/>
    <w:rsid w:val="00E4160A"/>
    <w:rsid w:val="00E7559B"/>
    <w:rsid w:val="00E8211E"/>
    <w:rsid w:val="00E90909"/>
    <w:rsid w:val="00EB7FC0"/>
    <w:rsid w:val="00ED0EE1"/>
    <w:rsid w:val="00ED4324"/>
    <w:rsid w:val="00ED5849"/>
    <w:rsid w:val="00EE0546"/>
    <w:rsid w:val="00EE176B"/>
    <w:rsid w:val="00F06032"/>
    <w:rsid w:val="00F16320"/>
    <w:rsid w:val="00F276C6"/>
    <w:rsid w:val="00F30545"/>
    <w:rsid w:val="00F6195A"/>
    <w:rsid w:val="00F62B11"/>
    <w:rsid w:val="00FC096C"/>
    <w:rsid w:val="00FE236F"/>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D93582-D72D-44F0-92B4-15174B3F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EED3-2C87-4512-8FE8-6A4543CA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2019-01-29T23:58:00Z</dcterms:created>
  <dcterms:modified xsi:type="dcterms:W3CDTF">2019-01-30T00:01:00Z</dcterms:modified>
</cp:coreProperties>
</file>