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1C1169" w:rsidP="00275E11">
            <w:pPr>
              <w:jc w:val="both"/>
            </w:pPr>
            <w:r>
              <w:t>Recuperación de áreas verdes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1C1169" w:rsidP="00275E11">
            <w:pPr>
              <w:jc w:val="both"/>
            </w:pPr>
            <w:r>
              <w:t>Dirección de inspección y vigilancia, área de inspección de obras públicas.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1C1169" w:rsidP="00275E11">
            <w:pPr>
              <w:jc w:val="both"/>
            </w:pPr>
            <w:r>
              <w:t>Recuperación de espacios verdes para disminuir la degradación ambiental causada por la contaminación, la cual tiene repercusión directa en la salud, calidad de aire y en la vida en general.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1C1169" w:rsidP="00275E11">
            <w:pPr>
              <w:jc w:val="both"/>
            </w:pPr>
            <w:r>
              <w:t xml:space="preserve">el municipio de San Pedro Tlaquepaque (se encuentra dividido en seis zonas)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EB7D22" w:rsidP="00275E11">
            <w:pPr>
              <w:jc w:val="both"/>
            </w:pPr>
            <w:r>
              <w:t>ARQ. JESÚS IVÁN BANDERAS PULIDO</w:t>
            </w:r>
          </w:p>
          <w:p w:rsidR="00EB7D22" w:rsidRDefault="00EB7D22" w:rsidP="00275E11">
            <w:pPr>
              <w:jc w:val="both"/>
            </w:pPr>
            <w:r>
              <w:t xml:space="preserve">E MAIL: </w:t>
            </w:r>
            <w:r w:rsidR="00783CA9">
              <w:t xml:space="preserve">  </w:t>
            </w:r>
            <w:hyperlink r:id="rId8" w:history="1">
              <w:r w:rsidR="00783CA9" w:rsidRPr="00211464">
                <w:rPr>
                  <w:rStyle w:val="Hipervnculo"/>
                </w:rPr>
                <w:t>jesus.banderas@tlaquepaque.gob.mx</w:t>
              </w:r>
            </w:hyperlink>
          </w:p>
          <w:p w:rsidR="00783CA9" w:rsidRDefault="00783CA9" w:rsidP="00275E11">
            <w:pPr>
              <w:jc w:val="both"/>
            </w:pPr>
            <w:r>
              <w:t>CEL: 044 33 12 82 96 86</w:t>
            </w:r>
          </w:p>
          <w:p w:rsidR="00EB7D22" w:rsidRDefault="00EB7D22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1C1169" w:rsidP="00454E5D">
            <w:pPr>
              <w:jc w:val="both"/>
            </w:pPr>
            <w:r>
              <w:t xml:space="preserve">Implementar acciones que nos permitan crear conciencia a los </w:t>
            </w:r>
            <w:proofErr w:type="spellStart"/>
            <w:r>
              <w:t>tlaquepaquenses</w:t>
            </w:r>
            <w:proofErr w:type="spellEnd"/>
            <w:r>
              <w:t xml:space="preserve"> el por qué no se debe invadir o privatizar  las área verdes con edificaciones, ya que con esto se afecta de manera directa el medio ambiente.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1D09C3" w:rsidP="00275E11">
            <w:pPr>
              <w:jc w:val="both"/>
            </w:pPr>
            <w:r>
              <w:t>TODAS LAS PERSONAS DENTRO DEL MUNICIPIO DE SAN PEDRO TLAQUEPAQUE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C84935" w:rsidP="00275E11">
            <w: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C84935" w:rsidP="00275E11">
            <w:r>
              <w:t>SEPTIEMBRE DEL 2019</w:t>
            </w:r>
          </w:p>
        </w:tc>
      </w:tr>
      <w:tr w:rsidR="0057477E" w:rsidTr="00E40804">
        <w:tc>
          <w:tcPr>
            <w:tcW w:w="1057" w:type="dxa"/>
          </w:tcPr>
          <w:p w:rsidR="0057477E" w:rsidRPr="00DA053F" w:rsidRDefault="0057477E" w:rsidP="00C84935">
            <w:pPr>
              <w:rPr>
                <w:b/>
              </w:rPr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1D09C3" w:rsidRDefault="0057477E" w:rsidP="00275E11">
            <w:pPr>
              <w:jc w:val="center"/>
              <w:rPr>
                <w:b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C84935"/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C84935"/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1C1169" w:rsidP="00275E11">
            <w:r>
              <w:t xml:space="preserve">Crear conciencia  a  los habitantes para que no invadan las áreas verdes del municipio con edificaciones, ya que esto produce contaminación del aire misma que tiene repercusión directa a la salud. </w:t>
            </w:r>
          </w:p>
          <w:p w:rsidR="00446A64" w:rsidRDefault="001C1169" w:rsidP="00275E11">
            <w:r>
              <w:t>Ocasionando con esto baja calidad de vida por carencia de espacios verdes, así como baja calidad de aire.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1C1169" w:rsidP="00C30F5D">
            <w:r>
              <w:t>presentación, autorización y la financiación del proyecto ejecutivo, integración de un equipo de trabajo para desarrollar el programa, disponer del programa de trabajo, que especifique logística</w:t>
            </w:r>
            <w:bookmarkStart w:id="0" w:name="_GoBack"/>
            <w:bookmarkEnd w:id="0"/>
            <w:r>
              <w:t xml:space="preserve"> financiera, humana y material necesario,  vehículos para trasladar al personal a las diferentes zonas del municipio, la ejecución del programa en la etapa operativa.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1D09C3" w:rsidRDefault="006560DD" w:rsidP="00446A64">
            <w:pPr>
              <w:rPr>
                <w:b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446A64" w:rsidRDefault="00446A64" w:rsidP="00275E11">
            <w:pPr>
              <w:jc w:val="center"/>
              <w:rPr>
                <w:b/>
              </w:rPr>
            </w:pPr>
            <w:r w:rsidRPr="00446A64">
              <w:rPr>
                <w:b/>
              </w:rP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454E5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454E5D" w:rsidP="00275E11">
            <w:r>
              <w:t>PRESENTACIÓN, AUTORIZACIÓN Y LA FINANCIACIÓN DEL PROYECTO EJECUTIVO.</w:t>
            </w:r>
          </w:p>
        </w:tc>
        <w:tc>
          <w:tcPr>
            <w:tcW w:w="259" w:type="pct"/>
            <w:shd w:val="clear" w:color="auto" w:fill="auto"/>
          </w:tcPr>
          <w:p w:rsidR="006560DD" w:rsidRPr="001D09C3" w:rsidRDefault="001D09C3" w:rsidP="00A67619">
            <w:pPr>
              <w:jc w:val="center"/>
              <w:rPr>
                <w:b/>
                <w:sz w:val="20"/>
              </w:rPr>
            </w:pPr>
            <w:r w:rsidRPr="001D09C3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D09C3" w:rsidRDefault="006560DD" w:rsidP="00A67619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D09C3" w:rsidRDefault="006560DD" w:rsidP="00A67619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D09C3" w:rsidRDefault="006560DD" w:rsidP="00A67619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D09C3" w:rsidRDefault="006560DD" w:rsidP="00A67619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454E5D" w:rsidP="00B64EE1">
            <w:r>
              <w:t>INTEGRACIÓN DE UN EQUIPO DE TRABAJO PARA DESARROLLAR EL PROGRAMA.</w:t>
            </w:r>
          </w:p>
        </w:tc>
        <w:tc>
          <w:tcPr>
            <w:tcW w:w="259" w:type="pct"/>
            <w:shd w:val="clear" w:color="auto" w:fill="auto"/>
          </w:tcPr>
          <w:p w:rsidR="00B64EE1" w:rsidRPr="001D09C3" w:rsidRDefault="00B64EE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D09C3" w:rsidRDefault="001D09C3" w:rsidP="00B64EE1">
            <w:pPr>
              <w:jc w:val="center"/>
              <w:rPr>
                <w:b/>
                <w:sz w:val="20"/>
              </w:rPr>
            </w:pPr>
            <w:r w:rsidRPr="001D09C3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D09C3" w:rsidRDefault="00B64EE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D09C3" w:rsidRDefault="00B64EE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D09C3" w:rsidRDefault="00B64EE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454E5D" w:rsidP="00B64EE1">
            <w:r>
              <w:t>DISPONER DEL PROGRAMA DE TRABAJO, QUE ESPECIFIQUE LOGISTICA FINANCIERA</w:t>
            </w:r>
            <w:r w:rsidR="00C30F5D">
              <w:t>, HUMANA Y MATERIAL NECEARIO.</w:t>
            </w:r>
          </w:p>
        </w:tc>
        <w:tc>
          <w:tcPr>
            <w:tcW w:w="259" w:type="pct"/>
            <w:shd w:val="clear" w:color="auto" w:fill="auto"/>
          </w:tcPr>
          <w:p w:rsidR="00B64EE1" w:rsidRPr="001D09C3" w:rsidRDefault="00B64EE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D09C3" w:rsidRDefault="00C30F5D" w:rsidP="00B64E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D09C3" w:rsidRDefault="00B64EE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D09C3" w:rsidRDefault="00B64EE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D09C3" w:rsidRDefault="00B64EE1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C30F5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30F5D" w:rsidRPr="00A316F5" w:rsidRDefault="00C30F5D" w:rsidP="00B64EE1">
            <w:r>
              <w:t>SEIS VEHICULOS PARA TRASLADAR AL PERSONAL A LAS DIFERNETES ZONAS DEL MUNICIPIO.</w:t>
            </w:r>
          </w:p>
        </w:tc>
        <w:tc>
          <w:tcPr>
            <w:tcW w:w="259" w:type="pct"/>
            <w:shd w:val="clear" w:color="auto" w:fill="auto"/>
          </w:tcPr>
          <w:p w:rsidR="00C30F5D" w:rsidRPr="001D09C3" w:rsidRDefault="00C30F5D" w:rsidP="00B64EE1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0F5D" w:rsidRDefault="00C30F5D">
            <w:r w:rsidRPr="00AC3B71">
              <w:rPr>
                <w:b/>
                <w:sz w:val="20"/>
              </w:rPr>
              <w:t>X</w:t>
            </w:r>
          </w:p>
        </w:tc>
      </w:tr>
      <w:tr w:rsidR="00C30F5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30F5D" w:rsidRDefault="00C30F5D" w:rsidP="00B64EE1"/>
          <w:p w:rsidR="00C30F5D" w:rsidRPr="00A316F5" w:rsidRDefault="00C30F5D" w:rsidP="00B64EE1">
            <w:r>
              <w:t>LA EJECUCIÓN DEL PROGRAMA EN LA ETAPA OPERATIVA.</w:t>
            </w:r>
          </w:p>
        </w:tc>
        <w:tc>
          <w:tcPr>
            <w:tcW w:w="259" w:type="pct"/>
            <w:shd w:val="clear" w:color="auto" w:fill="auto"/>
          </w:tcPr>
          <w:p w:rsidR="00C30F5D" w:rsidRPr="00145F76" w:rsidRDefault="00C30F5D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0F5D" w:rsidRDefault="00C30F5D">
            <w:r w:rsidRPr="00D44599">
              <w:rPr>
                <w:b/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FD" w:rsidRDefault="004326FD" w:rsidP="00985B24">
      <w:pPr>
        <w:spacing w:after="0" w:line="240" w:lineRule="auto"/>
      </w:pPr>
      <w:r>
        <w:separator/>
      </w:r>
    </w:p>
  </w:endnote>
  <w:endnote w:type="continuationSeparator" w:id="0">
    <w:p w:rsidR="004326FD" w:rsidRDefault="004326F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FD" w:rsidRDefault="004326FD" w:rsidP="00985B24">
      <w:pPr>
        <w:spacing w:after="0" w:line="240" w:lineRule="auto"/>
      </w:pPr>
      <w:r>
        <w:separator/>
      </w:r>
    </w:p>
  </w:footnote>
  <w:footnote w:type="continuationSeparator" w:id="0">
    <w:p w:rsidR="004326FD" w:rsidRDefault="004326F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C6728"/>
    <w:rsid w:val="001324C2"/>
    <w:rsid w:val="00144C96"/>
    <w:rsid w:val="001473C9"/>
    <w:rsid w:val="001A597F"/>
    <w:rsid w:val="001C1169"/>
    <w:rsid w:val="001D09C3"/>
    <w:rsid w:val="001D3237"/>
    <w:rsid w:val="00233105"/>
    <w:rsid w:val="0024680E"/>
    <w:rsid w:val="00276DC3"/>
    <w:rsid w:val="002F08F4"/>
    <w:rsid w:val="003C56AE"/>
    <w:rsid w:val="004326FD"/>
    <w:rsid w:val="00446A64"/>
    <w:rsid w:val="00454E5D"/>
    <w:rsid w:val="005014C2"/>
    <w:rsid w:val="0057477E"/>
    <w:rsid w:val="005C50F9"/>
    <w:rsid w:val="005D014F"/>
    <w:rsid w:val="005F6BB1"/>
    <w:rsid w:val="00613CE2"/>
    <w:rsid w:val="006560DD"/>
    <w:rsid w:val="006F2FDE"/>
    <w:rsid w:val="007206CD"/>
    <w:rsid w:val="0076351F"/>
    <w:rsid w:val="00783CA9"/>
    <w:rsid w:val="00793530"/>
    <w:rsid w:val="008824CC"/>
    <w:rsid w:val="00896F2E"/>
    <w:rsid w:val="008A3650"/>
    <w:rsid w:val="00946B9B"/>
    <w:rsid w:val="00985B24"/>
    <w:rsid w:val="00994290"/>
    <w:rsid w:val="009B23B5"/>
    <w:rsid w:val="00A1554C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0F5D"/>
    <w:rsid w:val="00C3660A"/>
    <w:rsid w:val="00C84935"/>
    <w:rsid w:val="00D079ED"/>
    <w:rsid w:val="00D14851"/>
    <w:rsid w:val="00D86FEF"/>
    <w:rsid w:val="00D8768D"/>
    <w:rsid w:val="00DA053F"/>
    <w:rsid w:val="00E40804"/>
    <w:rsid w:val="00EB7D22"/>
    <w:rsid w:val="00F1221A"/>
    <w:rsid w:val="00F4207A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6C1D98-EA99-4E27-AD87-01FA80CE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.banderas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3B74-62DA-4505-BEAA-01206F5B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2018-10-19T18:30:00Z</cp:lastPrinted>
  <dcterms:created xsi:type="dcterms:W3CDTF">2018-12-05T17:55:00Z</dcterms:created>
  <dcterms:modified xsi:type="dcterms:W3CDTF">2018-12-12T21:36:00Z</dcterms:modified>
</cp:coreProperties>
</file>