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A8A3" w14:textId="77777777" w:rsidR="0059362E" w:rsidRPr="002F0E45" w:rsidRDefault="0059362E" w:rsidP="00F46901">
      <w:pPr>
        <w:jc w:val="center"/>
        <w:rPr>
          <w:rFonts w:ascii="Arial Rounded MT Bold" w:hAnsi="Arial Rounded MT Bold" w:cs="Arial"/>
          <w:b/>
          <w:sz w:val="28"/>
          <w:szCs w:val="24"/>
        </w:rPr>
      </w:pPr>
      <w:bookmarkStart w:id="0" w:name="_GoBack"/>
      <w:bookmarkEnd w:id="0"/>
    </w:p>
    <w:p w14:paraId="0D8E39ED" w14:textId="77777777" w:rsidR="00F46901" w:rsidRPr="002F0E45" w:rsidRDefault="00F46901" w:rsidP="00F46901">
      <w:pPr>
        <w:jc w:val="center"/>
        <w:rPr>
          <w:rFonts w:ascii="Arial Rounded MT Bold" w:hAnsi="Arial Rounded MT Bold" w:cs="Arial"/>
          <w:b/>
          <w:sz w:val="28"/>
          <w:szCs w:val="24"/>
        </w:rPr>
      </w:pPr>
      <w:r w:rsidRPr="002F0E45">
        <w:rPr>
          <w:rFonts w:ascii="Arial Rounded MT Bold" w:hAnsi="Arial Rounded MT Bold" w:cs="Arial"/>
          <w:b/>
          <w:sz w:val="28"/>
          <w:szCs w:val="24"/>
        </w:rPr>
        <w:t>H. AYUNTAMIENTO DE SAN PEDRO TLAQUEPAQUE</w:t>
      </w:r>
    </w:p>
    <w:p w14:paraId="2451023B" w14:textId="77777777" w:rsidR="00F46901" w:rsidRPr="002F0E45" w:rsidRDefault="00F46901" w:rsidP="00F46901">
      <w:pPr>
        <w:pStyle w:val="Sinespaciado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2F0E45">
        <w:rPr>
          <w:rFonts w:ascii="Arial Rounded MT Bold" w:hAnsi="Arial Rounded MT Bold" w:cs="Arial"/>
          <w:b/>
          <w:sz w:val="24"/>
          <w:szCs w:val="24"/>
        </w:rPr>
        <w:t>DIRECCIÓN GENERAL DE POLÍTICAS PÚBLICAS</w:t>
      </w:r>
    </w:p>
    <w:p w14:paraId="52CF4FB3" w14:textId="77777777" w:rsidR="00F46901" w:rsidRPr="002F0E45" w:rsidRDefault="00F46901" w:rsidP="00F46901">
      <w:pPr>
        <w:pStyle w:val="Sinespaciado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2F0E45">
        <w:rPr>
          <w:rFonts w:ascii="Arial Rounded MT Bold" w:hAnsi="Arial Rounded MT Bold" w:cs="Arial"/>
          <w:b/>
          <w:sz w:val="24"/>
          <w:szCs w:val="24"/>
        </w:rPr>
        <w:t>COORDINACIÓN DE LA POLÍTICA PÚBLICA DE SEGURIDAD CIUDADANA</w:t>
      </w:r>
    </w:p>
    <w:p w14:paraId="76315DB1" w14:textId="77777777" w:rsidR="00F46901" w:rsidRPr="006544A4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5EE43D12" w14:textId="77777777" w:rsidR="00F46901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7507B96C" w14:textId="77777777" w:rsidR="002F0E45" w:rsidRPr="006544A4" w:rsidRDefault="002F0E45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446154ED" w14:textId="77777777" w:rsidR="00F46901" w:rsidRPr="006544A4" w:rsidRDefault="002F0E45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  <w:r w:rsidRPr="006544A4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47D6529" wp14:editId="399ED2F4">
            <wp:simplePos x="0" y="0"/>
            <wp:positionH relativeFrom="column">
              <wp:posOffset>2081530</wp:posOffset>
            </wp:positionH>
            <wp:positionV relativeFrom="margin">
              <wp:posOffset>2212975</wp:posOffset>
            </wp:positionV>
            <wp:extent cx="1590675" cy="20859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3E921" w14:textId="77777777" w:rsidR="00F46901" w:rsidRPr="006544A4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62137971" w14:textId="77777777" w:rsidR="00F46901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2026D7D1" w14:textId="77777777" w:rsidR="00F46901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0D3238C2" w14:textId="77777777" w:rsidR="00F46901" w:rsidRPr="006544A4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5AB8170F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63597735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7A3F2782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63DB9EB6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7B6488F3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5AE6D480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64732703" w14:textId="77777777" w:rsidR="00F46901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30AC893D" w14:textId="77777777" w:rsidR="00F46901" w:rsidRPr="006544A4" w:rsidRDefault="00F46901" w:rsidP="00F46901">
      <w:pPr>
        <w:pStyle w:val="Sinespaciado"/>
        <w:rPr>
          <w:rFonts w:ascii="Arial" w:hAnsi="Arial" w:cs="Arial"/>
          <w:sz w:val="24"/>
          <w:szCs w:val="24"/>
        </w:rPr>
      </w:pPr>
    </w:p>
    <w:p w14:paraId="6619B942" w14:textId="77777777" w:rsidR="00F46901" w:rsidRDefault="00F46901" w:rsidP="00F4690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3E4F97D" w14:textId="77777777" w:rsidR="00F46901" w:rsidRPr="00BC3165" w:rsidRDefault="00F46901" w:rsidP="00F4690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243E217" w14:textId="77777777" w:rsidR="002F0E45" w:rsidRPr="002F0E45" w:rsidRDefault="00F46901" w:rsidP="002F0E45">
      <w:pPr>
        <w:pStyle w:val="Sinespaciado"/>
        <w:jc w:val="center"/>
        <w:rPr>
          <w:rFonts w:ascii="Arial Rounded MT Bold" w:hAnsi="Arial Rounded MT Bold" w:cs="Arial"/>
          <w:sz w:val="40"/>
          <w:szCs w:val="24"/>
        </w:rPr>
      </w:pPr>
      <w:r w:rsidRPr="002F0E45">
        <w:rPr>
          <w:rFonts w:ascii="Arial Rounded MT Bold" w:hAnsi="Arial Rounded MT Bold" w:cs="Arial"/>
          <w:sz w:val="40"/>
          <w:szCs w:val="24"/>
        </w:rPr>
        <w:t>Informe de resulta</w:t>
      </w:r>
      <w:r w:rsidR="002F0E45" w:rsidRPr="002F0E45">
        <w:rPr>
          <w:rFonts w:ascii="Arial Rounded MT Bold" w:hAnsi="Arial Rounded MT Bold" w:cs="Arial"/>
          <w:sz w:val="40"/>
          <w:szCs w:val="24"/>
        </w:rPr>
        <w:t>dos del ejercicio participativo para la construcción de la</w:t>
      </w:r>
    </w:p>
    <w:p w14:paraId="0145503F" w14:textId="77777777" w:rsidR="00F46901" w:rsidRPr="002F0E45" w:rsidRDefault="00F46901" w:rsidP="002F0E45">
      <w:pPr>
        <w:pStyle w:val="Sinespaciado"/>
        <w:jc w:val="center"/>
        <w:rPr>
          <w:rFonts w:ascii="Arial Rounded MT Bold" w:hAnsi="Arial Rounded MT Bold" w:cs="Arial"/>
          <w:sz w:val="40"/>
          <w:szCs w:val="24"/>
        </w:rPr>
      </w:pPr>
      <w:r w:rsidRPr="002F0E45">
        <w:rPr>
          <w:rFonts w:ascii="Arial Rounded MT Bold" w:hAnsi="Arial Rounded MT Bold" w:cs="Arial"/>
          <w:b/>
          <w:sz w:val="40"/>
          <w:szCs w:val="24"/>
        </w:rPr>
        <w:t>Agenda 2020</w:t>
      </w:r>
    </w:p>
    <w:p w14:paraId="5B2423BB" w14:textId="77777777" w:rsidR="00F46901" w:rsidRDefault="00F46901" w:rsidP="00F4690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47B992B" w14:textId="77777777" w:rsidR="00F46901" w:rsidRDefault="00F46901" w:rsidP="00F4690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4AFBDFE" w14:textId="77777777" w:rsidR="00F46901" w:rsidRDefault="00F46901" w:rsidP="00F4690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5189C07" w14:textId="77777777" w:rsidR="00F46901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5C26A1D1" w14:textId="77777777" w:rsidR="00F46901" w:rsidRDefault="00F46901" w:rsidP="00F46901">
      <w:pPr>
        <w:jc w:val="center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511AB0A2" w14:textId="77777777" w:rsidR="00F46901" w:rsidRPr="0059362E" w:rsidRDefault="00015F9B" w:rsidP="0059362E">
      <w:pPr>
        <w:pStyle w:val="Sinespaciado"/>
        <w:jc w:val="right"/>
        <w:rPr>
          <w:sz w:val="28"/>
        </w:rPr>
      </w:pPr>
      <w:r w:rsidRPr="0059362E">
        <w:rPr>
          <w:sz w:val="28"/>
        </w:rPr>
        <w:t>Diciembre</w:t>
      </w:r>
      <w:r w:rsidR="00F46901" w:rsidRPr="0059362E">
        <w:rPr>
          <w:sz w:val="28"/>
        </w:rPr>
        <w:t xml:space="preserve"> de 2019</w:t>
      </w:r>
    </w:p>
    <w:p w14:paraId="07F70B4D" w14:textId="77777777" w:rsidR="00015F9B" w:rsidRDefault="00015F9B" w:rsidP="00F46901">
      <w:pPr>
        <w:jc w:val="right"/>
        <w:rPr>
          <w:rFonts w:ascii="Arial" w:hAnsi="Arial" w:cs="Arial"/>
          <w:b/>
          <w:sz w:val="24"/>
          <w:szCs w:val="24"/>
          <w:shd w:val="clear" w:color="auto" w:fill="CCC0D9" w:themeFill="accent4" w:themeFillTint="66"/>
        </w:rPr>
      </w:pPr>
    </w:p>
    <w:p w14:paraId="2B793149" w14:textId="77777777" w:rsidR="0059362E" w:rsidRDefault="0059362E" w:rsidP="00F51AEF">
      <w:pPr>
        <w:jc w:val="center"/>
        <w:rPr>
          <w:rFonts w:ascii="Arial" w:hAnsi="Arial" w:cs="Arial"/>
          <w:b/>
          <w:sz w:val="24"/>
        </w:rPr>
      </w:pPr>
    </w:p>
    <w:p w14:paraId="63648CB8" w14:textId="77777777" w:rsidR="00175A24" w:rsidRDefault="00175A24" w:rsidP="00F51AE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ANTECEDENTES</w:t>
      </w:r>
    </w:p>
    <w:p w14:paraId="23774876" w14:textId="77777777" w:rsidR="00765E8B" w:rsidRPr="00B4468F" w:rsidRDefault="00765E8B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 xml:space="preserve">En el mes de noviembre coordinamos la estrategia </w:t>
      </w:r>
      <w:r w:rsidR="006F63F2" w:rsidRPr="00B4468F">
        <w:rPr>
          <w:rFonts w:ascii="Arial" w:hAnsi="Arial" w:cs="Arial"/>
          <w:sz w:val="24"/>
        </w:rPr>
        <w:t>“</w:t>
      </w:r>
      <w:r w:rsidRPr="00B4468F">
        <w:rPr>
          <w:rFonts w:ascii="Arial" w:hAnsi="Arial" w:cs="Arial"/>
          <w:sz w:val="24"/>
        </w:rPr>
        <w:t>Agenda Comunitaria</w:t>
      </w:r>
      <w:r w:rsidR="006F63F2" w:rsidRPr="00B4468F">
        <w:rPr>
          <w:rFonts w:ascii="Arial" w:hAnsi="Arial" w:cs="Arial"/>
          <w:sz w:val="24"/>
        </w:rPr>
        <w:t>”</w:t>
      </w:r>
      <w:r w:rsidRPr="00B4468F">
        <w:rPr>
          <w:rFonts w:ascii="Arial" w:hAnsi="Arial" w:cs="Arial"/>
          <w:sz w:val="24"/>
        </w:rPr>
        <w:t xml:space="preserve"> que consistió en la realización del diagnóstico participativo del Plan Municipal de Desarrollo 2018-2021.</w:t>
      </w:r>
      <w:r w:rsidR="005739A9" w:rsidRPr="00B4468F">
        <w:rPr>
          <w:rStyle w:val="Refdenotaalpie"/>
          <w:rFonts w:ascii="Arial" w:hAnsi="Arial" w:cs="Arial"/>
          <w:sz w:val="24"/>
        </w:rPr>
        <w:footnoteReference w:id="1"/>
      </w:r>
      <w:r w:rsidRPr="00B4468F">
        <w:rPr>
          <w:rFonts w:ascii="Arial" w:hAnsi="Arial" w:cs="Arial"/>
          <w:sz w:val="24"/>
        </w:rPr>
        <w:t xml:space="preserve"> Cuya finalidad </w:t>
      </w:r>
      <w:r w:rsidR="00E61545" w:rsidRPr="00B4468F">
        <w:rPr>
          <w:rFonts w:ascii="Arial" w:hAnsi="Arial" w:cs="Arial"/>
          <w:sz w:val="24"/>
        </w:rPr>
        <w:t>fue</w:t>
      </w:r>
      <w:r w:rsidRPr="00B4468F">
        <w:rPr>
          <w:rFonts w:ascii="Arial" w:hAnsi="Arial" w:cs="Arial"/>
          <w:sz w:val="24"/>
        </w:rPr>
        <w:t xml:space="preserve"> identificar los temas prioritarios del municipio, además de generar las soluciones con una visión comunitaria.</w:t>
      </w:r>
    </w:p>
    <w:p w14:paraId="322393A3" w14:textId="77777777" w:rsidR="00765E8B" w:rsidRPr="00B4468F" w:rsidRDefault="00765E8B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19E3939B" w14:textId="77777777" w:rsidR="00765E8B" w:rsidRPr="00B4468F" w:rsidRDefault="00765E8B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 xml:space="preserve">La estrategia fue </w:t>
      </w:r>
      <w:r w:rsidR="00BB62EC" w:rsidRPr="00B4468F">
        <w:rPr>
          <w:rFonts w:ascii="Arial" w:hAnsi="Arial" w:cs="Arial"/>
          <w:sz w:val="24"/>
        </w:rPr>
        <w:t>realizada</w:t>
      </w:r>
      <w:r w:rsidRPr="00B4468F">
        <w:rPr>
          <w:rFonts w:ascii="Arial" w:hAnsi="Arial" w:cs="Arial"/>
          <w:sz w:val="24"/>
        </w:rPr>
        <w:t xml:space="preserve"> a </w:t>
      </w:r>
      <w:r w:rsidR="007C1334" w:rsidRPr="00B4468F">
        <w:rPr>
          <w:rFonts w:ascii="Arial" w:hAnsi="Arial" w:cs="Arial"/>
          <w:sz w:val="24"/>
        </w:rPr>
        <w:t>través de brigadas comunitarias</w:t>
      </w:r>
      <w:r w:rsidRPr="00B4468F">
        <w:rPr>
          <w:rFonts w:ascii="Arial" w:hAnsi="Arial" w:cs="Arial"/>
          <w:sz w:val="24"/>
        </w:rPr>
        <w:t xml:space="preserve"> integradas por personal de diversas áreas de la </w:t>
      </w:r>
      <w:r w:rsidR="00015F9B" w:rsidRPr="00B4468F">
        <w:rPr>
          <w:rFonts w:ascii="Arial" w:hAnsi="Arial" w:cs="Arial"/>
          <w:sz w:val="24"/>
        </w:rPr>
        <w:t>administración pública municipal</w:t>
      </w:r>
      <w:r w:rsidRPr="00B4468F">
        <w:rPr>
          <w:rFonts w:ascii="Arial" w:hAnsi="Arial" w:cs="Arial"/>
          <w:sz w:val="24"/>
        </w:rPr>
        <w:t>,</w:t>
      </w:r>
      <w:r w:rsidR="006F63F2" w:rsidRPr="00B4468F">
        <w:rPr>
          <w:rFonts w:ascii="Arial" w:hAnsi="Arial" w:cs="Arial"/>
          <w:sz w:val="24"/>
        </w:rPr>
        <w:t xml:space="preserve"> llegando a más de 60 colonias y </w:t>
      </w:r>
      <w:r w:rsidRPr="00B4468F">
        <w:rPr>
          <w:rFonts w:ascii="Arial" w:hAnsi="Arial" w:cs="Arial"/>
          <w:sz w:val="24"/>
        </w:rPr>
        <w:t>complementada con la aplicaci</w:t>
      </w:r>
      <w:r w:rsidR="006F63F2" w:rsidRPr="00B4468F">
        <w:rPr>
          <w:rFonts w:ascii="Arial" w:hAnsi="Arial" w:cs="Arial"/>
          <w:sz w:val="24"/>
        </w:rPr>
        <w:t>ón de encuestas en 35 colonias;</w:t>
      </w:r>
      <w:r w:rsidRPr="00B4468F">
        <w:rPr>
          <w:rFonts w:ascii="Arial" w:hAnsi="Arial" w:cs="Arial"/>
          <w:sz w:val="24"/>
        </w:rPr>
        <w:t xml:space="preserve"> </w:t>
      </w:r>
      <w:r w:rsidR="00E61545" w:rsidRPr="00B4468F">
        <w:rPr>
          <w:rFonts w:ascii="Arial" w:hAnsi="Arial" w:cs="Arial"/>
          <w:sz w:val="24"/>
        </w:rPr>
        <w:t>también</w:t>
      </w:r>
      <w:r w:rsidRPr="00B4468F">
        <w:rPr>
          <w:rFonts w:ascii="Arial" w:hAnsi="Arial" w:cs="Arial"/>
          <w:sz w:val="24"/>
        </w:rPr>
        <w:t xml:space="preserve">, por primera vez en nuestro municipio, </w:t>
      </w:r>
      <w:r w:rsidR="00E61545" w:rsidRPr="00B4468F">
        <w:rPr>
          <w:rFonts w:ascii="Arial" w:hAnsi="Arial" w:cs="Arial"/>
          <w:sz w:val="24"/>
        </w:rPr>
        <w:t xml:space="preserve">con ejercicios de participación de niñas, niños y adolescentes </w:t>
      </w:r>
      <w:r w:rsidR="007C1334" w:rsidRPr="00B4468F">
        <w:rPr>
          <w:rFonts w:ascii="Arial" w:hAnsi="Arial" w:cs="Arial"/>
          <w:sz w:val="24"/>
        </w:rPr>
        <w:t>donde</w:t>
      </w:r>
      <w:r w:rsidR="00E61545" w:rsidRPr="00B4468F">
        <w:rPr>
          <w:rFonts w:ascii="Arial" w:hAnsi="Arial" w:cs="Arial"/>
          <w:sz w:val="24"/>
        </w:rPr>
        <w:t xml:space="preserve"> manifestaron como </w:t>
      </w:r>
      <w:r w:rsidR="007C1334" w:rsidRPr="00B4468F">
        <w:rPr>
          <w:rFonts w:ascii="Arial" w:hAnsi="Arial" w:cs="Arial"/>
          <w:sz w:val="24"/>
        </w:rPr>
        <w:t>perciben su entorno inmediato.</w:t>
      </w:r>
    </w:p>
    <w:p w14:paraId="4AA26E69" w14:textId="77777777" w:rsidR="00B4468F" w:rsidRPr="00B4468F" w:rsidRDefault="00B4468F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54728876" w14:textId="77777777" w:rsidR="005739A9" w:rsidRDefault="00E61545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 xml:space="preserve">En 2019 se capacitó a </w:t>
      </w:r>
      <w:r w:rsidR="00783741" w:rsidRPr="00B4468F">
        <w:rPr>
          <w:rFonts w:ascii="Arial" w:hAnsi="Arial" w:cs="Arial"/>
          <w:sz w:val="24"/>
        </w:rPr>
        <w:t xml:space="preserve">servidores públicos </w:t>
      </w:r>
      <w:r w:rsidRPr="00B4468F">
        <w:rPr>
          <w:rFonts w:ascii="Arial" w:hAnsi="Arial" w:cs="Arial"/>
          <w:sz w:val="24"/>
        </w:rPr>
        <w:t>procedentes de diferentes dependencias y organismos de nuestra administración</w:t>
      </w:r>
      <w:r w:rsidR="007C1334" w:rsidRPr="00B4468F">
        <w:rPr>
          <w:rFonts w:ascii="Arial" w:hAnsi="Arial" w:cs="Arial"/>
          <w:sz w:val="24"/>
        </w:rPr>
        <w:t>,</w:t>
      </w:r>
      <w:r w:rsidRPr="00B4468F">
        <w:rPr>
          <w:rFonts w:ascii="Arial" w:hAnsi="Arial" w:cs="Arial"/>
          <w:sz w:val="24"/>
        </w:rPr>
        <w:t xml:space="preserve"> para </w:t>
      </w:r>
      <w:r w:rsidR="005739A9" w:rsidRPr="00B4468F">
        <w:rPr>
          <w:rFonts w:ascii="Arial" w:hAnsi="Arial" w:cs="Arial"/>
          <w:sz w:val="24"/>
        </w:rPr>
        <w:t>fungir como</w:t>
      </w:r>
      <w:r w:rsidRPr="00B4468F">
        <w:rPr>
          <w:rFonts w:ascii="Arial" w:hAnsi="Arial" w:cs="Arial"/>
          <w:sz w:val="24"/>
        </w:rPr>
        <w:t xml:space="preserve"> facilitadores de grupos en las colonias y fraccionamientos</w:t>
      </w:r>
      <w:r w:rsidR="005739A9" w:rsidRPr="00B4468F">
        <w:rPr>
          <w:rFonts w:ascii="Arial" w:hAnsi="Arial" w:cs="Arial"/>
          <w:sz w:val="24"/>
        </w:rPr>
        <w:t xml:space="preserve"> y con ello </w:t>
      </w:r>
      <w:r w:rsidRPr="00B4468F">
        <w:rPr>
          <w:rFonts w:ascii="Arial" w:hAnsi="Arial" w:cs="Arial"/>
          <w:sz w:val="24"/>
        </w:rPr>
        <w:t>se atiendan algunas de las problemáticas diagnosticadas</w:t>
      </w:r>
      <w:r w:rsidR="00BC3165">
        <w:rPr>
          <w:rFonts w:ascii="Arial" w:hAnsi="Arial" w:cs="Arial"/>
          <w:sz w:val="24"/>
        </w:rPr>
        <w:t xml:space="preserve"> en 2018</w:t>
      </w:r>
      <w:r w:rsidRPr="00B4468F">
        <w:rPr>
          <w:rFonts w:ascii="Arial" w:hAnsi="Arial" w:cs="Arial"/>
          <w:sz w:val="24"/>
        </w:rPr>
        <w:t xml:space="preserve"> a través del trabajo conjunto con habitantes de las distintas colonias que participaron en la Agenda Comunitaria.</w:t>
      </w:r>
    </w:p>
    <w:p w14:paraId="48E9FA4C" w14:textId="77777777" w:rsidR="00BC3165" w:rsidRPr="00B4468F" w:rsidRDefault="00BC3165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533410DF" w14:textId="77777777" w:rsidR="00175A24" w:rsidRPr="00B4468F" w:rsidRDefault="005739A9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>En una primera etapa, a partir del mes de octubre, se atiende a 10 colonias a través de equipos de formadores comunitarios procedentes de diferentes dependencias municipales.</w:t>
      </w:r>
    </w:p>
    <w:p w14:paraId="0F781DFF" w14:textId="77777777" w:rsidR="00B4468F" w:rsidRPr="00B4468F" w:rsidRDefault="00B4468F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0E237118" w14:textId="77777777" w:rsidR="00175A24" w:rsidRPr="00B4468F" w:rsidRDefault="005739A9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>También</w:t>
      </w:r>
      <w:r w:rsidR="00E61545" w:rsidRPr="00B4468F">
        <w:rPr>
          <w:rFonts w:ascii="Arial" w:hAnsi="Arial" w:cs="Arial"/>
          <w:sz w:val="24"/>
        </w:rPr>
        <w:t xml:space="preserve"> se </w:t>
      </w:r>
      <w:r w:rsidRPr="00B4468F">
        <w:rPr>
          <w:rFonts w:ascii="Arial" w:hAnsi="Arial" w:cs="Arial"/>
          <w:sz w:val="24"/>
        </w:rPr>
        <w:t xml:space="preserve">inició con la aplicación de ejercicios de diagnósticos de problemas y soluciones de manera participativa “Agenda 2020” complementando con ello la priorización de problemas y sistematización de las soluciones donde puedan participar conjuntamente las personas en sus comunidades, cubriendo así </w:t>
      </w:r>
      <w:r w:rsidR="00783741" w:rsidRPr="00B4468F">
        <w:rPr>
          <w:rFonts w:ascii="Arial" w:hAnsi="Arial" w:cs="Arial"/>
          <w:sz w:val="24"/>
        </w:rPr>
        <w:t xml:space="preserve"> la totalidad de las colonias</w:t>
      </w:r>
      <w:r w:rsidR="007C1334" w:rsidRPr="00B4468F">
        <w:rPr>
          <w:rFonts w:ascii="Arial" w:hAnsi="Arial" w:cs="Arial"/>
          <w:sz w:val="24"/>
        </w:rPr>
        <w:t xml:space="preserve"> y fraccionamientos </w:t>
      </w:r>
      <w:r w:rsidR="00BC3165">
        <w:rPr>
          <w:rFonts w:ascii="Arial" w:hAnsi="Arial" w:cs="Arial"/>
          <w:sz w:val="24"/>
        </w:rPr>
        <w:t xml:space="preserve">oficiales </w:t>
      </w:r>
      <w:r w:rsidR="007C1334" w:rsidRPr="00B4468F">
        <w:rPr>
          <w:rFonts w:ascii="Arial" w:hAnsi="Arial" w:cs="Arial"/>
          <w:sz w:val="24"/>
        </w:rPr>
        <w:t>de S</w:t>
      </w:r>
      <w:r w:rsidRPr="00B4468F">
        <w:rPr>
          <w:rFonts w:ascii="Arial" w:hAnsi="Arial" w:cs="Arial"/>
          <w:sz w:val="24"/>
        </w:rPr>
        <w:t>an Pedro Tlaquepaque.</w:t>
      </w:r>
    </w:p>
    <w:p w14:paraId="00B654B4" w14:textId="77777777" w:rsidR="00B4468F" w:rsidRPr="00B4468F" w:rsidRDefault="00B4468F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p w14:paraId="6DDC2C98" w14:textId="77777777" w:rsidR="00B4468F" w:rsidRPr="00B4468F" w:rsidRDefault="00B4468F" w:rsidP="00B4468F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  <w:r w:rsidRPr="00B4468F">
        <w:rPr>
          <w:rFonts w:ascii="Arial" w:hAnsi="Arial" w:cs="Arial"/>
          <w:sz w:val="24"/>
        </w:rPr>
        <w:t xml:space="preserve">En las siguientes páginas describiremos los resultados de la aplicación de </w:t>
      </w:r>
      <w:r w:rsidR="00BC3165">
        <w:rPr>
          <w:rFonts w:ascii="Arial" w:hAnsi="Arial" w:cs="Arial"/>
          <w:sz w:val="24"/>
        </w:rPr>
        <w:t xml:space="preserve">la </w:t>
      </w:r>
      <w:r w:rsidRPr="00B4468F">
        <w:rPr>
          <w:rFonts w:ascii="Arial" w:hAnsi="Arial" w:cs="Arial"/>
          <w:sz w:val="24"/>
        </w:rPr>
        <w:t>técnica de diagnóstico participativo en las comunidades de nuestro municipio, para producir un involucramiento de la gente tanto en la determinación de los objetivos estratégicos y operacionales de la planeación como en su ejecución misma.</w:t>
      </w:r>
    </w:p>
    <w:p w14:paraId="32A7ADB2" w14:textId="77777777" w:rsidR="00EA6AF0" w:rsidRDefault="00EA6AF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5BF4906" w14:textId="77777777" w:rsidR="0059362E" w:rsidRDefault="0059362E" w:rsidP="00F51AEF">
      <w:pPr>
        <w:jc w:val="center"/>
        <w:rPr>
          <w:rFonts w:ascii="Arial" w:hAnsi="Arial" w:cs="Arial"/>
          <w:b/>
          <w:sz w:val="24"/>
        </w:rPr>
      </w:pPr>
    </w:p>
    <w:p w14:paraId="76615054" w14:textId="77777777" w:rsidR="00F51AEF" w:rsidRPr="0059362E" w:rsidRDefault="00F51AEF" w:rsidP="00F51AEF">
      <w:pPr>
        <w:jc w:val="center"/>
        <w:rPr>
          <w:rFonts w:ascii="Arial" w:hAnsi="Arial" w:cs="Arial"/>
          <w:b/>
          <w:sz w:val="24"/>
          <w:szCs w:val="24"/>
        </w:rPr>
      </w:pPr>
      <w:r w:rsidRPr="0059362E">
        <w:rPr>
          <w:rFonts w:ascii="Arial" w:hAnsi="Arial" w:cs="Arial"/>
          <w:b/>
          <w:sz w:val="24"/>
          <w:szCs w:val="24"/>
        </w:rPr>
        <w:t>INTRODUCCIÓN</w:t>
      </w:r>
    </w:p>
    <w:p w14:paraId="0E53AEF7" w14:textId="77777777" w:rsidR="00A12203" w:rsidRDefault="00201683" w:rsidP="00A12203">
      <w:pPr>
        <w:jc w:val="both"/>
        <w:rPr>
          <w:rFonts w:ascii="Arial" w:hAnsi="Arial" w:cs="Arial"/>
          <w:sz w:val="24"/>
          <w:szCs w:val="24"/>
        </w:rPr>
      </w:pPr>
      <w:r w:rsidRPr="0059362E">
        <w:rPr>
          <w:rFonts w:ascii="Arial" w:hAnsi="Arial" w:cs="Arial"/>
          <w:sz w:val="24"/>
          <w:szCs w:val="24"/>
        </w:rPr>
        <w:t>La planeación municipal para el desarrollo se funda</w:t>
      </w:r>
      <w:r w:rsidR="002E443B" w:rsidRPr="0059362E">
        <w:rPr>
          <w:rFonts w:ascii="Arial" w:hAnsi="Arial" w:cs="Arial"/>
          <w:sz w:val="24"/>
          <w:szCs w:val="24"/>
        </w:rPr>
        <w:t xml:space="preserve">menta en la normatividad de </w:t>
      </w:r>
      <w:r w:rsidR="00F87A90" w:rsidRPr="0059362E">
        <w:rPr>
          <w:rFonts w:ascii="Arial" w:hAnsi="Arial" w:cs="Arial"/>
          <w:sz w:val="24"/>
          <w:szCs w:val="24"/>
        </w:rPr>
        <w:t>d</w:t>
      </w:r>
      <w:r w:rsidR="002E443B" w:rsidRPr="0059362E">
        <w:rPr>
          <w:rFonts w:ascii="Arial" w:hAnsi="Arial" w:cs="Arial"/>
          <w:sz w:val="24"/>
          <w:szCs w:val="24"/>
        </w:rPr>
        <w:t xml:space="preserve">os </w:t>
      </w:r>
      <w:r w:rsidRPr="0059362E">
        <w:rPr>
          <w:rFonts w:ascii="Arial" w:hAnsi="Arial" w:cs="Arial"/>
          <w:sz w:val="24"/>
          <w:szCs w:val="24"/>
        </w:rPr>
        <w:t>ámbito</w:t>
      </w:r>
      <w:r w:rsidR="00451A5C" w:rsidRPr="0059362E">
        <w:rPr>
          <w:rFonts w:ascii="Arial" w:hAnsi="Arial" w:cs="Arial"/>
          <w:sz w:val="24"/>
          <w:szCs w:val="24"/>
        </w:rPr>
        <w:t>s de gobierno, en lo local</w:t>
      </w:r>
      <w:r w:rsidR="004204EE" w:rsidRPr="0059362E">
        <w:rPr>
          <w:rFonts w:ascii="Arial" w:hAnsi="Arial" w:cs="Arial"/>
          <w:sz w:val="24"/>
          <w:szCs w:val="24"/>
        </w:rPr>
        <w:t>,</w:t>
      </w:r>
      <w:r w:rsidR="00451A5C" w:rsidRPr="0059362E">
        <w:rPr>
          <w:rFonts w:ascii="Arial" w:hAnsi="Arial" w:cs="Arial"/>
          <w:sz w:val="24"/>
          <w:szCs w:val="24"/>
        </w:rPr>
        <w:t xml:space="preserve"> el</w:t>
      </w:r>
      <w:r w:rsidRPr="0059362E">
        <w:rPr>
          <w:rFonts w:ascii="Arial" w:hAnsi="Arial" w:cs="Arial"/>
          <w:sz w:val="24"/>
          <w:szCs w:val="24"/>
        </w:rPr>
        <w:t xml:space="preserve"> Reglamento de Planeación para el Desarrollo Municipal de San Pedro Tlaquepaque</w:t>
      </w:r>
      <w:r w:rsidR="004204EE" w:rsidRPr="0059362E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4204EE" w:rsidRPr="0059362E">
        <w:rPr>
          <w:rFonts w:ascii="Arial" w:hAnsi="Arial" w:cs="Arial"/>
          <w:sz w:val="24"/>
          <w:szCs w:val="24"/>
        </w:rPr>
        <w:t xml:space="preserve"> que</w:t>
      </w:r>
      <w:r w:rsidRPr="0059362E">
        <w:rPr>
          <w:rFonts w:ascii="Arial" w:hAnsi="Arial" w:cs="Arial"/>
          <w:sz w:val="24"/>
          <w:szCs w:val="24"/>
        </w:rPr>
        <w:t xml:space="preserve"> establece la</w:t>
      </w:r>
      <w:r w:rsidR="002E443B" w:rsidRPr="0059362E">
        <w:rPr>
          <w:rFonts w:ascii="Arial" w:hAnsi="Arial" w:cs="Arial"/>
          <w:sz w:val="24"/>
          <w:szCs w:val="24"/>
        </w:rPr>
        <w:t>s</w:t>
      </w:r>
      <w:r w:rsidRPr="0059362E">
        <w:rPr>
          <w:rFonts w:ascii="Arial" w:hAnsi="Arial" w:cs="Arial"/>
          <w:sz w:val="24"/>
          <w:szCs w:val="24"/>
        </w:rPr>
        <w:t xml:space="preserve"> obligaci</w:t>
      </w:r>
      <w:r w:rsidR="002E443B" w:rsidRPr="0059362E">
        <w:rPr>
          <w:rFonts w:ascii="Arial" w:hAnsi="Arial" w:cs="Arial"/>
          <w:sz w:val="24"/>
          <w:szCs w:val="24"/>
        </w:rPr>
        <w:t>ones</w:t>
      </w:r>
      <w:r w:rsidR="002262D4" w:rsidRPr="0059362E">
        <w:rPr>
          <w:rFonts w:ascii="Arial" w:hAnsi="Arial" w:cs="Arial"/>
          <w:sz w:val="24"/>
          <w:szCs w:val="24"/>
        </w:rPr>
        <w:t xml:space="preserve"> de nuestro gobierno </w:t>
      </w:r>
      <w:r w:rsidRPr="0059362E">
        <w:rPr>
          <w:rFonts w:ascii="Arial" w:hAnsi="Arial" w:cs="Arial"/>
          <w:sz w:val="24"/>
          <w:szCs w:val="24"/>
        </w:rPr>
        <w:t xml:space="preserve">para que la </w:t>
      </w:r>
      <w:r w:rsidR="002262D4" w:rsidRPr="0059362E">
        <w:rPr>
          <w:rFonts w:ascii="Arial" w:hAnsi="Arial" w:cs="Arial"/>
          <w:sz w:val="24"/>
          <w:szCs w:val="24"/>
        </w:rPr>
        <w:t>a</w:t>
      </w:r>
      <w:r w:rsidRPr="0059362E">
        <w:rPr>
          <w:rFonts w:ascii="Arial" w:hAnsi="Arial" w:cs="Arial"/>
          <w:sz w:val="24"/>
          <w:szCs w:val="24"/>
        </w:rPr>
        <w:t xml:space="preserve">cción </w:t>
      </w:r>
      <w:r w:rsidR="002262D4" w:rsidRPr="0059362E">
        <w:rPr>
          <w:rFonts w:ascii="Arial" w:hAnsi="Arial" w:cs="Arial"/>
          <w:sz w:val="24"/>
          <w:szCs w:val="24"/>
        </w:rPr>
        <w:t>p</w:t>
      </w:r>
      <w:r w:rsidRPr="0059362E">
        <w:rPr>
          <w:rFonts w:ascii="Arial" w:hAnsi="Arial" w:cs="Arial"/>
          <w:sz w:val="24"/>
          <w:szCs w:val="24"/>
        </w:rPr>
        <w:t>ública local tenga como base la planeación democrática</w:t>
      </w:r>
      <w:r w:rsidR="004204EE" w:rsidRPr="0059362E">
        <w:rPr>
          <w:rFonts w:ascii="Arial" w:hAnsi="Arial" w:cs="Arial"/>
          <w:sz w:val="24"/>
          <w:szCs w:val="24"/>
        </w:rPr>
        <w:t>;</w:t>
      </w:r>
      <w:r w:rsidRPr="0059362E">
        <w:rPr>
          <w:rFonts w:ascii="Arial" w:hAnsi="Arial" w:cs="Arial"/>
          <w:sz w:val="24"/>
          <w:szCs w:val="24"/>
        </w:rPr>
        <w:t xml:space="preserve"> </w:t>
      </w:r>
      <w:r w:rsidR="004204EE" w:rsidRPr="0059362E">
        <w:rPr>
          <w:rFonts w:ascii="Arial" w:hAnsi="Arial" w:cs="Arial"/>
          <w:sz w:val="24"/>
          <w:szCs w:val="24"/>
        </w:rPr>
        <w:t>e</w:t>
      </w:r>
      <w:r w:rsidRPr="0059362E">
        <w:rPr>
          <w:rFonts w:ascii="Arial" w:hAnsi="Arial" w:cs="Arial"/>
          <w:sz w:val="24"/>
          <w:szCs w:val="24"/>
        </w:rPr>
        <w:t xml:space="preserve">n tanto que la Ley de Planeación Participativa para el Estado de Jalisco y </w:t>
      </w:r>
      <w:r w:rsidR="009D475B" w:rsidRPr="0059362E">
        <w:rPr>
          <w:rFonts w:ascii="Arial" w:hAnsi="Arial" w:cs="Arial"/>
          <w:sz w:val="24"/>
          <w:szCs w:val="24"/>
        </w:rPr>
        <w:t xml:space="preserve">sus Municipios, </w:t>
      </w:r>
      <w:r w:rsidR="009D475B" w:rsidRPr="00CE1861">
        <w:rPr>
          <w:rFonts w:ascii="Arial" w:hAnsi="Arial" w:cs="Arial"/>
          <w:sz w:val="24"/>
          <w:szCs w:val="24"/>
        </w:rPr>
        <w:t>establece en su A</w:t>
      </w:r>
      <w:r w:rsidR="00451A5C" w:rsidRPr="00CE1861">
        <w:rPr>
          <w:rFonts w:ascii="Arial" w:hAnsi="Arial" w:cs="Arial"/>
          <w:sz w:val="24"/>
          <w:szCs w:val="24"/>
        </w:rPr>
        <w:t>rtículo</w:t>
      </w:r>
      <w:r w:rsidR="009D475B" w:rsidRPr="00CE1861">
        <w:rPr>
          <w:rFonts w:ascii="Arial" w:hAnsi="Arial" w:cs="Arial"/>
          <w:sz w:val="24"/>
          <w:szCs w:val="24"/>
        </w:rPr>
        <w:t xml:space="preserve"> 4</w:t>
      </w:r>
      <w:r w:rsidRPr="00CE1861">
        <w:rPr>
          <w:rFonts w:ascii="Arial" w:hAnsi="Arial" w:cs="Arial"/>
          <w:sz w:val="24"/>
          <w:szCs w:val="24"/>
        </w:rPr>
        <w:t xml:space="preserve">, </w:t>
      </w:r>
      <w:r w:rsidR="009D475B" w:rsidRPr="0059362E">
        <w:rPr>
          <w:rFonts w:ascii="Arial" w:hAnsi="Arial" w:cs="Arial"/>
          <w:sz w:val="24"/>
          <w:szCs w:val="24"/>
        </w:rPr>
        <w:t>los principios de la planeación participativa.</w:t>
      </w:r>
      <w:r w:rsidRPr="0059362E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14:paraId="3B6BE45E" w14:textId="77777777" w:rsidR="008B31ED" w:rsidRPr="0059362E" w:rsidRDefault="008B31ED" w:rsidP="00A12203">
      <w:pPr>
        <w:jc w:val="both"/>
        <w:rPr>
          <w:rFonts w:ascii="Arial" w:hAnsi="Arial" w:cs="Arial"/>
          <w:sz w:val="24"/>
          <w:szCs w:val="24"/>
        </w:rPr>
      </w:pPr>
      <w:r w:rsidRPr="0059362E">
        <w:rPr>
          <w:rFonts w:ascii="Arial" w:hAnsi="Arial" w:cs="Arial"/>
          <w:sz w:val="24"/>
          <w:szCs w:val="24"/>
        </w:rPr>
        <w:t>El o</w:t>
      </w:r>
      <w:r w:rsidR="00EF0443" w:rsidRPr="0059362E">
        <w:rPr>
          <w:rFonts w:ascii="Arial" w:hAnsi="Arial" w:cs="Arial"/>
          <w:sz w:val="24"/>
          <w:szCs w:val="24"/>
        </w:rPr>
        <w:t xml:space="preserve">bjetivo </w:t>
      </w:r>
      <w:r w:rsidRPr="0059362E">
        <w:rPr>
          <w:rFonts w:ascii="Arial" w:hAnsi="Arial" w:cs="Arial"/>
          <w:sz w:val="24"/>
          <w:szCs w:val="24"/>
        </w:rPr>
        <w:t>de la Agenda 2020 es el de promover la participación de lo</w:t>
      </w:r>
      <w:r w:rsidR="005739A9" w:rsidRPr="0059362E">
        <w:rPr>
          <w:rFonts w:ascii="Arial" w:hAnsi="Arial" w:cs="Arial"/>
          <w:sz w:val="24"/>
          <w:szCs w:val="24"/>
        </w:rPr>
        <w:t>s habitantes en la construcción</w:t>
      </w:r>
      <w:r w:rsidRPr="0059362E">
        <w:rPr>
          <w:rFonts w:ascii="Arial" w:hAnsi="Arial" w:cs="Arial"/>
          <w:sz w:val="24"/>
          <w:szCs w:val="24"/>
        </w:rPr>
        <w:t xml:space="preserve"> del diagnóstico de las problemáticas locales y de las potencialidades municipales; para priorizar aquellas acciones, programas, proyectos y servicios y así contribuir a resolverlos en conjunto con el Gobierno Municipal. </w:t>
      </w:r>
    </w:p>
    <w:p w14:paraId="3524AB30" w14:textId="77777777" w:rsidR="008B31ED" w:rsidRPr="0059362E" w:rsidRDefault="008B31ED" w:rsidP="00A12203">
      <w:pPr>
        <w:jc w:val="both"/>
        <w:rPr>
          <w:rFonts w:ascii="Arial" w:hAnsi="Arial" w:cs="Arial"/>
          <w:sz w:val="24"/>
          <w:szCs w:val="24"/>
        </w:rPr>
      </w:pPr>
      <w:r w:rsidRPr="0059362E">
        <w:rPr>
          <w:rFonts w:ascii="Arial" w:hAnsi="Arial" w:cs="Arial"/>
          <w:sz w:val="24"/>
          <w:szCs w:val="24"/>
        </w:rPr>
        <w:t>El procedimiento consistió en la interacción de servidores públicos de diferentes dependencias y organismos municipales para consultar a las personas</w:t>
      </w:r>
      <w:r w:rsidR="00BC3165">
        <w:rPr>
          <w:rFonts w:ascii="Arial" w:hAnsi="Arial" w:cs="Arial"/>
          <w:sz w:val="24"/>
          <w:szCs w:val="24"/>
        </w:rPr>
        <w:t xml:space="preserve"> su opinión acerca de lo</w:t>
      </w:r>
      <w:r w:rsidRPr="0059362E">
        <w:rPr>
          <w:rFonts w:ascii="Arial" w:hAnsi="Arial" w:cs="Arial"/>
          <w:sz w:val="24"/>
          <w:szCs w:val="24"/>
        </w:rPr>
        <w:t>s problemas</w:t>
      </w:r>
      <w:r w:rsidR="00BC3165">
        <w:rPr>
          <w:rFonts w:ascii="Arial" w:hAnsi="Arial" w:cs="Arial"/>
          <w:sz w:val="24"/>
          <w:szCs w:val="24"/>
        </w:rPr>
        <w:t xml:space="preserve"> en su comunidad</w:t>
      </w:r>
      <w:r w:rsidRPr="0059362E">
        <w:rPr>
          <w:rFonts w:ascii="Arial" w:hAnsi="Arial" w:cs="Arial"/>
          <w:sz w:val="24"/>
          <w:szCs w:val="24"/>
        </w:rPr>
        <w:t>, pedirles que los prioricen y luego que definan qué tipo de aportes pu</w:t>
      </w:r>
      <w:r w:rsidR="00984645" w:rsidRPr="0059362E">
        <w:rPr>
          <w:rFonts w:ascii="Arial" w:hAnsi="Arial" w:cs="Arial"/>
          <w:sz w:val="24"/>
          <w:szCs w:val="24"/>
        </w:rPr>
        <w:t>ede</w:t>
      </w:r>
      <w:r w:rsidR="00BC3165">
        <w:rPr>
          <w:rFonts w:ascii="Arial" w:hAnsi="Arial" w:cs="Arial"/>
          <w:sz w:val="24"/>
          <w:szCs w:val="24"/>
        </w:rPr>
        <w:t>n</w:t>
      </w:r>
      <w:r w:rsidR="00984645" w:rsidRPr="0059362E">
        <w:rPr>
          <w:rFonts w:ascii="Arial" w:hAnsi="Arial" w:cs="Arial"/>
          <w:sz w:val="24"/>
          <w:szCs w:val="24"/>
        </w:rPr>
        <w:t xml:space="preserve"> realizar para solucionarlos.</w:t>
      </w:r>
    </w:p>
    <w:p w14:paraId="5AC81D63" w14:textId="77777777" w:rsidR="00984645" w:rsidRPr="00B61DCB" w:rsidRDefault="00FD2398" w:rsidP="00A12203">
      <w:pPr>
        <w:jc w:val="both"/>
        <w:rPr>
          <w:rFonts w:ascii="Arial" w:hAnsi="Arial" w:cs="Arial"/>
          <w:sz w:val="24"/>
          <w:szCs w:val="24"/>
        </w:rPr>
      </w:pPr>
      <w:r w:rsidRPr="00B61DCB">
        <w:rPr>
          <w:rFonts w:ascii="Arial" w:hAnsi="Arial" w:cs="Arial"/>
          <w:sz w:val="24"/>
          <w:szCs w:val="24"/>
        </w:rPr>
        <w:t xml:space="preserve">Durante el mes de octubre de 2019 </w:t>
      </w:r>
      <w:r w:rsidR="005D743D">
        <w:rPr>
          <w:rFonts w:ascii="Arial" w:hAnsi="Arial" w:cs="Arial"/>
          <w:sz w:val="24"/>
          <w:szCs w:val="24"/>
        </w:rPr>
        <w:t>se realizó</w:t>
      </w:r>
      <w:r w:rsidRPr="00B61DCB">
        <w:rPr>
          <w:rFonts w:ascii="Arial" w:hAnsi="Arial" w:cs="Arial"/>
          <w:sz w:val="24"/>
          <w:szCs w:val="24"/>
        </w:rPr>
        <w:t xml:space="preserve"> el ejercicio</w:t>
      </w:r>
      <w:r w:rsidR="00AE4A35" w:rsidRPr="00B61DCB">
        <w:rPr>
          <w:rFonts w:ascii="Arial" w:hAnsi="Arial" w:cs="Arial"/>
          <w:sz w:val="24"/>
          <w:szCs w:val="24"/>
        </w:rPr>
        <w:t xml:space="preserve"> de diagnóstico</w:t>
      </w:r>
      <w:r w:rsidRPr="00B61DCB">
        <w:rPr>
          <w:rFonts w:ascii="Arial" w:hAnsi="Arial" w:cs="Arial"/>
          <w:sz w:val="24"/>
          <w:szCs w:val="24"/>
        </w:rPr>
        <w:t xml:space="preserve"> en 1</w:t>
      </w:r>
      <w:r w:rsidR="00783741" w:rsidRPr="00B61DCB">
        <w:rPr>
          <w:rFonts w:ascii="Arial" w:hAnsi="Arial" w:cs="Arial"/>
          <w:sz w:val="24"/>
          <w:szCs w:val="24"/>
        </w:rPr>
        <w:t xml:space="preserve">20 </w:t>
      </w:r>
      <w:r w:rsidRPr="00B61DCB">
        <w:rPr>
          <w:rFonts w:ascii="Arial" w:hAnsi="Arial" w:cs="Arial"/>
          <w:sz w:val="24"/>
          <w:szCs w:val="24"/>
        </w:rPr>
        <w:t xml:space="preserve">colonias y fraccionamientos </w:t>
      </w:r>
      <w:r w:rsidR="00984645" w:rsidRPr="00B61DCB">
        <w:rPr>
          <w:rFonts w:ascii="Arial" w:hAnsi="Arial" w:cs="Arial"/>
          <w:sz w:val="24"/>
          <w:szCs w:val="24"/>
        </w:rPr>
        <w:t>contando</w:t>
      </w:r>
      <w:r w:rsidR="00AE4A35" w:rsidRPr="00B61DCB">
        <w:rPr>
          <w:rFonts w:ascii="Arial" w:hAnsi="Arial" w:cs="Arial"/>
          <w:sz w:val="24"/>
          <w:szCs w:val="24"/>
        </w:rPr>
        <w:t xml:space="preserve"> con</w:t>
      </w:r>
      <w:r w:rsidRPr="00B61DCB">
        <w:rPr>
          <w:rFonts w:ascii="Arial" w:hAnsi="Arial" w:cs="Arial"/>
          <w:sz w:val="24"/>
          <w:szCs w:val="24"/>
        </w:rPr>
        <w:t xml:space="preserve"> la participación de 5</w:t>
      </w:r>
      <w:r w:rsidR="008878E6" w:rsidRPr="00B61DCB">
        <w:rPr>
          <w:rFonts w:ascii="Arial" w:hAnsi="Arial" w:cs="Arial"/>
          <w:sz w:val="24"/>
          <w:szCs w:val="24"/>
        </w:rPr>
        <w:t>4</w:t>
      </w:r>
      <w:r w:rsidRPr="00B61DCB">
        <w:rPr>
          <w:rFonts w:ascii="Arial" w:hAnsi="Arial" w:cs="Arial"/>
          <w:sz w:val="24"/>
          <w:szCs w:val="24"/>
        </w:rPr>
        <w:t xml:space="preserve"> dependencias de la administración pública municipal. Se tuvo un registro de 1,</w:t>
      </w:r>
      <w:r w:rsidR="006D3D34" w:rsidRPr="00B61DCB">
        <w:rPr>
          <w:rFonts w:ascii="Arial" w:hAnsi="Arial" w:cs="Arial"/>
          <w:sz w:val="24"/>
          <w:szCs w:val="24"/>
        </w:rPr>
        <w:t>5</w:t>
      </w:r>
      <w:r w:rsidR="00D253F4" w:rsidRPr="00B61DCB">
        <w:rPr>
          <w:rFonts w:ascii="Arial" w:hAnsi="Arial" w:cs="Arial"/>
          <w:sz w:val="24"/>
          <w:szCs w:val="24"/>
        </w:rPr>
        <w:t>93</w:t>
      </w:r>
      <w:r w:rsidRPr="00B61DCB">
        <w:rPr>
          <w:rFonts w:ascii="Arial" w:hAnsi="Arial" w:cs="Arial"/>
          <w:sz w:val="24"/>
          <w:szCs w:val="24"/>
        </w:rPr>
        <w:t xml:space="preserve"> habitantes de nuestro municipio, de los cuales </w:t>
      </w:r>
      <w:r w:rsidR="00D253F4" w:rsidRPr="00B61DCB">
        <w:rPr>
          <w:rFonts w:ascii="Arial" w:hAnsi="Arial" w:cs="Arial"/>
          <w:sz w:val="24"/>
          <w:szCs w:val="24"/>
        </w:rPr>
        <w:t>1,002</w:t>
      </w:r>
      <w:r w:rsidR="006D3D34" w:rsidRPr="00B61DCB">
        <w:rPr>
          <w:rFonts w:ascii="Arial" w:hAnsi="Arial" w:cs="Arial"/>
          <w:sz w:val="24"/>
          <w:szCs w:val="24"/>
        </w:rPr>
        <w:t xml:space="preserve"> son mujeres y 5</w:t>
      </w:r>
      <w:r w:rsidR="00D253F4" w:rsidRPr="00B61DCB">
        <w:rPr>
          <w:rFonts w:ascii="Arial" w:hAnsi="Arial" w:cs="Arial"/>
          <w:sz w:val="24"/>
          <w:szCs w:val="24"/>
        </w:rPr>
        <w:t>91</w:t>
      </w:r>
      <w:r w:rsidRPr="00B61DCB">
        <w:rPr>
          <w:rFonts w:ascii="Arial" w:hAnsi="Arial" w:cs="Arial"/>
          <w:sz w:val="24"/>
          <w:szCs w:val="24"/>
        </w:rPr>
        <w:t xml:space="preserve"> hombres</w:t>
      </w:r>
      <w:r w:rsidR="006D3D34" w:rsidRPr="00B61DCB">
        <w:rPr>
          <w:rFonts w:ascii="Arial" w:hAnsi="Arial" w:cs="Arial"/>
          <w:sz w:val="24"/>
          <w:szCs w:val="24"/>
        </w:rPr>
        <w:t>.</w:t>
      </w:r>
      <w:r w:rsidR="00E10AC8">
        <w:rPr>
          <w:rFonts w:ascii="Arial" w:hAnsi="Arial" w:cs="Arial"/>
          <w:sz w:val="24"/>
          <w:szCs w:val="24"/>
        </w:rPr>
        <w:t xml:space="preserve"> (</w:t>
      </w:r>
      <w:r w:rsidR="00CE1861">
        <w:rPr>
          <w:rFonts w:ascii="Arial" w:hAnsi="Arial" w:cs="Arial"/>
          <w:sz w:val="24"/>
          <w:szCs w:val="24"/>
        </w:rPr>
        <w:t>Ver</w:t>
      </w:r>
      <w:r w:rsidR="00E10AC8">
        <w:rPr>
          <w:rFonts w:ascii="Arial" w:hAnsi="Arial" w:cs="Arial"/>
          <w:sz w:val="24"/>
          <w:szCs w:val="24"/>
        </w:rPr>
        <w:t xml:space="preserve"> infografía 1).</w:t>
      </w:r>
    </w:p>
    <w:p w14:paraId="4A1C4DB5" w14:textId="77777777" w:rsidR="00E65609" w:rsidRDefault="00E65609" w:rsidP="00A12203">
      <w:pPr>
        <w:jc w:val="both"/>
        <w:rPr>
          <w:rFonts w:ascii="Arial" w:hAnsi="Arial" w:cs="Arial"/>
          <w:sz w:val="24"/>
          <w:szCs w:val="24"/>
        </w:rPr>
      </w:pPr>
      <w:r w:rsidRPr="0059362E">
        <w:rPr>
          <w:rFonts w:ascii="Arial" w:hAnsi="Arial" w:cs="Arial"/>
          <w:sz w:val="24"/>
          <w:szCs w:val="24"/>
        </w:rPr>
        <w:t>Con la finalidad de sistematizar la información obtenida de</w:t>
      </w:r>
      <w:r w:rsidR="00F45E34">
        <w:rPr>
          <w:rFonts w:ascii="Arial" w:hAnsi="Arial" w:cs="Arial"/>
          <w:sz w:val="24"/>
          <w:szCs w:val="24"/>
        </w:rPr>
        <w:t>l ejercicio participativo se aplicó</w:t>
      </w:r>
      <w:r w:rsidRPr="0059362E">
        <w:rPr>
          <w:rFonts w:ascii="Arial" w:hAnsi="Arial" w:cs="Arial"/>
          <w:sz w:val="24"/>
          <w:szCs w:val="24"/>
        </w:rPr>
        <w:t xml:space="preserve"> la técnica</w:t>
      </w:r>
      <w:r w:rsidR="00F45E34">
        <w:rPr>
          <w:rFonts w:ascii="Arial" w:hAnsi="Arial" w:cs="Arial"/>
          <w:sz w:val="24"/>
          <w:szCs w:val="24"/>
        </w:rPr>
        <w:t xml:space="preserve"> grupal</w:t>
      </w:r>
      <w:r w:rsidRPr="0059362E">
        <w:rPr>
          <w:rFonts w:ascii="Arial" w:hAnsi="Arial" w:cs="Arial"/>
          <w:sz w:val="24"/>
          <w:szCs w:val="24"/>
        </w:rPr>
        <w:t xml:space="preserve"> “el árbol” en cada una de las colonias, los problemas que</w:t>
      </w:r>
      <w:r w:rsidR="00E10AC8">
        <w:rPr>
          <w:rFonts w:ascii="Arial" w:hAnsi="Arial" w:cs="Arial"/>
          <w:sz w:val="24"/>
          <w:szCs w:val="24"/>
        </w:rPr>
        <w:t xml:space="preserve"> quienes participaron</w:t>
      </w:r>
      <w:r w:rsidRPr="0059362E">
        <w:rPr>
          <w:rFonts w:ascii="Arial" w:hAnsi="Arial" w:cs="Arial"/>
          <w:sz w:val="24"/>
          <w:szCs w:val="24"/>
        </w:rPr>
        <w:t xml:space="preserve"> señalaron como prioritarios </w:t>
      </w:r>
      <w:r w:rsidR="00F45E34">
        <w:rPr>
          <w:rFonts w:ascii="Arial" w:hAnsi="Arial" w:cs="Arial"/>
          <w:sz w:val="24"/>
          <w:szCs w:val="24"/>
        </w:rPr>
        <w:t xml:space="preserve">y las soluciones sugeridas se </w:t>
      </w:r>
      <w:r w:rsidRPr="0059362E">
        <w:rPr>
          <w:rFonts w:ascii="Arial" w:hAnsi="Arial" w:cs="Arial"/>
          <w:sz w:val="24"/>
          <w:szCs w:val="24"/>
        </w:rPr>
        <w:t>clasificaron</w:t>
      </w:r>
      <w:r w:rsidR="00F45E34">
        <w:rPr>
          <w:rFonts w:ascii="Arial" w:hAnsi="Arial" w:cs="Arial"/>
          <w:sz w:val="24"/>
          <w:szCs w:val="24"/>
        </w:rPr>
        <w:t xml:space="preserve"> y agruparon </w:t>
      </w:r>
      <w:r w:rsidRPr="0059362E">
        <w:rPr>
          <w:rFonts w:ascii="Arial" w:hAnsi="Arial" w:cs="Arial"/>
          <w:sz w:val="24"/>
          <w:szCs w:val="24"/>
        </w:rPr>
        <w:t xml:space="preserve">para </w:t>
      </w:r>
      <w:r w:rsidR="00F45E34">
        <w:rPr>
          <w:rFonts w:ascii="Arial" w:hAnsi="Arial" w:cs="Arial"/>
          <w:sz w:val="24"/>
          <w:szCs w:val="24"/>
        </w:rPr>
        <w:t>facilitar su identificación.</w:t>
      </w:r>
    </w:p>
    <w:p w14:paraId="3ADE046D" w14:textId="77777777" w:rsidR="00F45E34" w:rsidRPr="0059362E" w:rsidRDefault="00F45E34" w:rsidP="00F45E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9362E">
        <w:rPr>
          <w:rFonts w:ascii="Arial" w:hAnsi="Arial" w:cs="Arial"/>
          <w:sz w:val="24"/>
          <w:szCs w:val="24"/>
        </w:rPr>
        <w:t xml:space="preserve">demás, se recibieron </w:t>
      </w:r>
      <w:r w:rsidRPr="00B61DCB">
        <w:rPr>
          <w:rFonts w:ascii="Arial" w:hAnsi="Arial" w:cs="Arial"/>
          <w:sz w:val="24"/>
          <w:szCs w:val="24"/>
        </w:rPr>
        <w:t>156 peticiones y solicitudes</w:t>
      </w:r>
      <w:r w:rsidRPr="0059362E">
        <w:rPr>
          <w:rFonts w:ascii="Arial" w:hAnsi="Arial" w:cs="Arial"/>
          <w:sz w:val="24"/>
          <w:szCs w:val="24"/>
        </w:rPr>
        <w:t xml:space="preserve"> de acciones, programas y proyectos para atender las diferentes situaciones y problemáticas que señalan los vecinos de diversas colonias de nuestro municipio.</w:t>
      </w:r>
      <w:r w:rsidRPr="00F4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Estas </w:t>
      </w:r>
      <w:r w:rsidRPr="0059362E">
        <w:rPr>
          <w:rFonts w:ascii="Arial" w:hAnsi="Arial" w:cs="Arial"/>
          <w:sz w:val="24"/>
          <w:szCs w:val="24"/>
        </w:rPr>
        <w:t>se clasificaron por ámbitos de atención y se sistematizaron para ser identificadas según la coordinación general u organismos a quienes corresponde atenderlas.</w:t>
      </w:r>
      <w:r w:rsidR="00E10AC8">
        <w:rPr>
          <w:rFonts w:ascii="Arial" w:hAnsi="Arial" w:cs="Arial"/>
          <w:sz w:val="24"/>
          <w:szCs w:val="24"/>
        </w:rPr>
        <w:t xml:space="preserve"> </w:t>
      </w:r>
    </w:p>
    <w:p w14:paraId="725CA41C" w14:textId="77777777" w:rsidR="00A12203" w:rsidRDefault="00A12203" w:rsidP="00A12203">
      <w:pPr>
        <w:jc w:val="both"/>
        <w:rPr>
          <w:rFonts w:ascii="Arial" w:hAnsi="Arial" w:cs="Arial"/>
          <w:b/>
          <w:sz w:val="24"/>
        </w:rPr>
      </w:pPr>
      <w:r w:rsidRPr="00E65609">
        <w:rPr>
          <w:rFonts w:ascii="Arial" w:hAnsi="Arial" w:cs="Arial"/>
          <w:b/>
          <w:sz w:val="24"/>
        </w:rPr>
        <w:lastRenderedPageBreak/>
        <w:t>Infografía 1:</w:t>
      </w:r>
    </w:p>
    <w:p w14:paraId="6710B031" w14:textId="77777777" w:rsidR="00A12203" w:rsidRDefault="00A12203" w:rsidP="00A1220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1D0FAB31" wp14:editId="7D273463">
            <wp:extent cx="5163841" cy="520065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ES COMPLE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324" cy="52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48E8" w14:textId="77777777" w:rsidR="002F5E96" w:rsidRDefault="002F5E96" w:rsidP="00A12203">
      <w:pPr>
        <w:jc w:val="center"/>
        <w:rPr>
          <w:rFonts w:ascii="Arial" w:hAnsi="Arial" w:cs="Arial"/>
          <w:sz w:val="24"/>
        </w:rPr>
      </w:pPr>
    </w:p>
    <w:p w14:paraId="04AD9E7D" w14:textId="77777777" w:rsidR="002F5E96" w:rsidRDefault="002F5E96" w:rsidP="002F5E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continuación se</w:t>
      </w:r>
      <w:r w:rsidR="00295964">
        <w:rPr>
          <w:rFonts w:ascii="Arial" w:hAnsi="Arial" w:cs="Arial"/>
          <w:sz w:val="24"/>
        </w:rPr>
        <w:t xml:space="preserve"> muestra gráficamente la sistematización de resultados obtenidos mediante la aplicación del ejercicio participativo para lo cual se utilizó la técnica grupal “el árbol” (Ver anexo 1). </w:t>
      </w:r>
    </w:p>
    <w:p w14:paraId="13A5C95A" w14:textId="77777777" w:rsidR="00295964" w:rsidRDefault="00295964" w:rsidP="002F5E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Tablas y gráficas número 1 reflejan los problemas que afectan a las comunidades, mientras que de la Tabla y gráficos 2 a </w:t>
      </w:r>
      <w:r w:rsidRPr="00B35E2A">
        <w:rPr>
          <w:rFonts w:ascii="Arial" w:hAnsi="Arial" w:cs="Arial"/>
          <w:color w:val="FF0000"/>
          <w:sz w:val="24"/>
        </w:rPr>
        <w:t>12</w:t>
      </w:r>
      <w:r>
        <w:rPr>
          <w:rFonts w:ascii="Arial" w:hAnsi="Arial" w:cs="Arial"/>
          <w:sz w:val="24"/>
        </w:rPr>
        <w:t xml:space="preserve"> se muestran las soluciones propuestas por la ciudadanía a cada una de estas problemáticas, y una última nos muestra lo referente a solicitudes y peticiones ciudadanas.</w:t>
      </w:r>
    </w:p>
    <w:p w14:paraId="5A2A2E0D" w14:textId="77777777" w:rsidR="002F5E96" w:rsidRDefault="002F5E96" w:rsidP="00A12203">
      <w:pPr>
        <w:jc w:val="center"/>
        <w:rPr>
          <w:rFonts w:ascii="Arial" w:hAnsi="Arial" w:cs="Arial"/>
          <w:sz w:val="24"/>
        </w:rPr>
      </w:pPr>
    </w:p>
    <w:p w14:paraId="1F3596F2" w14:textId="77777777" w:rsidR="002F5E96" w:rsidRDefault="002F5E96" w:rsidP="00A12203">
      <w:pPr>
        <w:jc w:val="center"/>
        <w:rPr>
          <w:rFonts w:ascii="Arial" w:hAnsi="Arial" w:cs="Arial"/>
          <w:sz w:val="24"/>
        </w:rPr>
      </w:pPr>
    </w:p>
    <w:p w14:paraId="65EC7CCE" w14:textId="77777777" w:rsidR="00B35E2A" w:rsidRDefault="00B35E2A" w:rsidP="00295964">
      <w:pPr>
        <w:rPr>
          <w:rFonts w:ascii="Arial" w:hAnsi="Arial" w:cs="Arial"/>
        </w:rPr>
      </w:pPr>
    </w:p>
    <w:p w14:paraId="3C7CE232" w14:textId="77777777" w:rsidR="00B96F8C" w:rsidRPr="006A685B" w:rsidRDefault="006A6F25" w:rsidP="002959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1.- </w:t>
      </w:r>
      <w:r w:rsidR="009923F7" w:rsidRPr="006A685B">
        <w:rPr>
          <w:rFonts w:ascii="Arial" w:hAnsi="Arial" w:cs="Arial"/>
          <w:b/>
        </w:rPr>
        <w:t>Principales problemáticas que afectan a las colonias y sus habitantes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323"/>
        <w:gridCol w:w="1323"/>
        <w:gridCol w:w="1323"/>
        <w:gridCol w:w="992"/>
      </w:tblGrid>
      <w:tr w:rsidR="00576F0E" w:rsidRPr="006A685B" w14:paraId="6B9F89FE" w14:textId="77777777" w:rsidTr="00E10AC8">
        <w:trPr>
          <w:trHeight w:val="8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F91" w14:textId="77777777" w:rsidR="00B96F8C" w:rsidRPr="00291E4B" w:rsidRDefault="00B96F8C" w:rsidP="0057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Problema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AA1" w14:textId="77777777" w:rsidR="00B96F8C" w:rsidRPr="00291E4B" w:rsidRDefault="00A4639C" w:rsidP="006A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Clasificado </w:t>
            </w:r>
            <w:r w:rsidR="00576F0E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como </w:t>
            </w:r>
            <w:r w:rsidR="00B96F8C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Problema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ADE" w14:textId="77777777" w:rsidR="00B96F8C" w:rsidRPr="00291E4B" w:rsidRDefault="00A4639C" w:rsidP="006A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Clasificado </w:t>
            </w:r>
            <w:r w:rsidR="00576F0E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como </w:t>
            </w:r>
            <w:r w:rsidR="00B96F8C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Problema 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253" w14:textId="77777777" w:rsidR="00B96F8C" w:rsidRPr="00291E4B" w:rsidRDefault="00A4639C" w:rsidP="006A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Clasificado </w:t>
            </w:r>
            <w:r w:rsidR="00576F0E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como </w:t>
            </w:r>
            <w:r w:rsidR="00B96F8C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Problema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E4E" w14:textId="77777777" w:rsidR="00B96F8C" w:rsidRPr="00291E4B" w:rsidRDefault="00576F0E" w:rsidP="006A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="00B96F8C"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3C11A0" w:rsidRPr="006A685B" w14:paraId="31359D88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D64C" w14:textId="77777777" w:rsidR="003C11A0" w:rsidRPr="00B35E2A" w:rsidRDefault="003C11A0" w:rsidP="00C02D7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Inseguridad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19B9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8833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FCFF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8ED6" w14:textId="77777777" w:rsidR="003C11A0" w:rsidRPr="00291E4B" w:rsidRDefault="003C11A0" w:rsidP="00D20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113</w:t>
            </w:r>
          </w:p>
        </w:tc>
      </w:tr>
      <w:tr w:rsidR="003C11A0" w:rsidRPr="006A685B" w14:paraId="5D9359E3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328F" w14:textId="77777777" w:rsidR="003C11A0" w:rsidRPr="00B35E2A" w:rsidRDefault="001B7DB7" w:rsidP="001B7DB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Calles en mal estado</w:t>
            </w:r>
            <w:r w:rsidR="00C018AF" w:rsidRPr="00B35E2A">
              <w:rPr>
                <w:rFonts w:ascii="Arial" w:eastAsia="Times New Roman" w:hAnsi="Arial" w:cs="Arial"/>
                <w:lang w:eastAsia="es-MX"/>
              </w:rPr>
              <w:t xml:space="preserve"> y </w:t>
            </w:r>
            <w:r w:rsidRPr="00B35E2A">
              <w:rPr>
                <w:rFonts w:ascii="Arial" w:eastAsia="Times New Roman" w:hAnsi="Arial" w:cs="Arial"/>
                <w:lang w:eastAsia="es-MX"/>
              </w:rPr>
              <w:t xml:space="preserve">falta de </w:t>
            </w:r>
            <w:r w:rsidR="00F36984">
              <w:rPr>
                <w:rFonts w:ascii="Arial" w:eastAsia="Times New Roman" w:hAnsi="Arial" w:cs="Arial"/>
                <w:lang w:eastAsia="es-MX"/>
              </w:rPr>
              <w:t>i</w:t>
            </w:r>
            <w:r w:rsidR="003C11A0" w:rsidRPr="00B35E2A">
              <w:rPr>
                <w:rFonts w:ascii="Arial" w:eastAsia="Times New Roman" w:hAnsi="Arial" w:cs="Arial"/>
                <w:lang w:eastAsia="es-MX"/>
              </w:rPr>
              <w:t>n</w:t>
            </w:r>
            <w:r w:rsidRPr="00B35E2A">
              <w:rPr>
                <w:rFonts w:ascii="Arial" w:eastAsia="Times New Roman" w:hAnsi="Arial" w:cs="Arial"/>
                <w:lang w:eastAsia="es-MX"/>
              </w:rPr>
              <w:t xml:space="preserve">fraestructura vial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9514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074B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98B7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A7D4" w14:textId="77777777" w:rsidR="003C11A0" w:rsidRPr="00291E4B" w:rsidRDefault="003C11A0" w:rsidP="00D20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81</w:t>
            </w:r>
          </w:p>
        </w:tc>
      </w:tr>
      <w:tr w:rsidR="003C11A0" w:rsidRPr="006A685B" w14:paraId="09BD1299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4CA0" w14:textId="77777777" w:rsidR="003C11A0" w:rsidRPr="00B35E2A" w:rsidRDefault="005D5385" w:rsidP="005D53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Deficiente iluminación en las calles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9D4C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3A2A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10AA" w14:textId="77777777" w:rsidR="003C11A0" w:rsidRPr="00291E4B" w:rsidRDefault="003C11A0" w:rsidP="006F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EE1A" w14:textId="77777777" w:rsidR="003C11A0" w:rsidRPr="00291E4B" w:rsidRDefault="003C11A0" w:rsidP="00D208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41</w:t>
            </w:r>
          </w:p>
        </w:tc>
      </w:tr>
      <w:tr w:rsidR="00097D89" w:rsidRPr="006A685B" w14:paraId="3BCF9225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1F13" w14:textId="77777777" w:rsidR="00097D89" w:rsidRPr="00B35E2A" w:rsidRDefault="00097D89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 xml:space="preserve">Insuficiencia en infraestructura </w:t>
            </w:r>
            <w:r w:rsidR="00124B30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B35E2A">
              <w:rPr>
                <w:rFonts w:ascii="Arial" w:eastAsia="Times New Roman" w:hAnsi="Arial" w:cs="Arial"/>
                <w:lang w:eastAsia="es-MX"/>
              </w:rPr>
              <w:t>de agua, drenaje y alcantarillado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DBC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5C6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C5B3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206C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26</w:t>
            </w:r>
          </w:p>
        </w:tc>
      </w:tr>
      <w:tr w:rsidR="00097D89" w:rsidRPr="006A685B" w14:paraId="188B4BD7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7726" w14:textId="77777777" w:rsidR="00097D89" w:rsidRPr="00B35E2A" w:rsidRDefault="00097D89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Uso y abuso de drogas en jóvenes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C140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82E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8D4D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763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22</w:t>
            </w:r>
          </w:p>
        </w:tc>
      </w:tr>
      <w:tr w:rsidR="00097D89" w:rsidRPr="006A685B" w14:paraId="40AD9DFA" w14:textId="77777777" w:rsidTr="00B35E2A">
        <w:trPr>
          <w:trHeight w:val="50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3692" w14:textId="77777777" w:rsidR="00097D89" w:rsidRPr="00B35E2A" w:rsidRDefault="00097D89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Carencia de servicios públicos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531C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2B5F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98F4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A062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18</w:t>
            </w:r>
          </w:p>
        </w:tc>
      </w:tr>
      <w:tr w:rsidR="00097D89" w:rsidRPr="006A685B" w14:paraId="1AC28CA7" w14:textId="77777777" w:rsidTr="00B35E2A">
        <w:trPr>
          <w:trHeight w:val="5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5982" w14:textId="77777777" w:rsidR="00097D89" w:rsidRPr="00B35E2A" w:rsidRDefault="00C036C1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Insuficiente</w:t>
            </w:r>
            <w:r w:rsidR="00097D89" w:rsidRPr="00B35E2A">
              <w:rPr>
                <w:rFonts w:ascii="Arial" w:eastAsia="Times New Roman" w:hAnsi="Arial" w:cs="Arial"/>
                <w:lang w:eastAsia="es-MX"/>
              </w:rPr>
              <w:t xml:space="preserve"> servicio de aseo público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A54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E3C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637F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D1E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</w:t>
            </w:r>
          </w:p>
        </w:tc>
      </w:tr>
      <w:tr w:rsidR="00097D89" w:rsidRPr="006A685B" w14:paraId="7A75A124" w14:textId="77777777" w:rsidTr="00B35E2A">
        <w:trPr>
          <w:trHeight w:val="5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9971" w14:textId="77777777" w:rsidR="00097D89" w:rsidRPr="00B35E2A" w:rsidRDefault="00273AC8" w:rsidP="00B35E2A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Ineficacia</w:t>
            </w:r>
            <w:r w:rsidR="00097D89" w:rsidRPr="00B35E2A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036C1">
              <w:rPr>
                <w:rFonts w:ascii="Arial" w:eastAsia="Times New Roman" w:hAnsi="Arial" w:cs="Arial"/>
                <w:lang w:eastAsia="es-MX"/>
              </w:rPr>
              <w:t xml:space="preserve">de acciones </w:t>
            </w:r>
            <w:r w:rsidR="00097D89" w:rsidRPr="00B35E2A">
              <w:rPr>
                <w:rFonts w:ascii="Arial" w:eastAsia="Times New Roman" w:hAnsi="Arial" w:cs="Arial"/>
                <w:lang w:eastAsia="es-MX"/>
              </w:rPr>
              <w:t>en la gestión municipal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56D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41C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DB3F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A24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</w:t>
            </w:r>
          </w:p>
        </w:tc>
      </w:tr>
      <w:tr w:rsidR="00097D89" w:rsidRPr="006A685B" w14:paraId="0A04C708" w14:textId="77777777" w:rsidTr="00B35E2A">
        <w:trPr>
          <w:trHeight w:val="5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C8A9" w14:textId="77777777" w:rsidR="00097D89" w:rsidRPr="00B35E2A" w:rsidRDefault="00097D89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Contaminación y predios baldíos sucios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A222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C8AB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2B8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9B7D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11</w:t>
            </w:r>
          </w:p>
        </w:tc>
      </w:tr>
      <w:tr w:rsidR="00097D89" w:rsidRPr="006A685B" w14:paraId="36B6A634" w14:textId="77777777" w:rsidTr="00B35E2A">
        <w:trPr>
          <w:trHeight w:val="5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F5B" w14:textId="77777777" w:rsidR="00097D89" w:rsidRPr="00B35E2A" w:rsidRDefault="00C036C1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Factores de riesgo para la s</w:t>
            </w:r>
            <w:r w:rsidR="00F603CD" w:rsidRPr="00B35E2A">
              <w:rPr>
                <w:rFonts w:ascii="Arial" w:eastAsia="Times New Roman" w:hAnsi="Arial" w:cs="Arial"/>
                <w:lang w:eastAsia="es-MX"/>
              </w:rPr>
              <w:t>alud.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B1C4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1D8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2CE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C0C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9</w:t>
            </w:r>
          </w:p>
        </w:tc>
      </w:tr>
      <w:tr w:rsidR="00097D89" w:rsidRPr="006A685B" w14:paraId="1CFAEF46" w14:textId="77777777" w:rsidTr="00B35E2A">
        <w:trPr>
          <w:trHeight w:val="5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E1CC" w14:textId="77777777" w:rsidR="00097D89" w:rsidRPr="00B35E2A" w:rsidRDefault="00C018AF" w:rsidP="00097D8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35E2A">
              <w:rPr>
                <w:rFonts w:ascii="Arial" w:eastAsia="Times New Roman" w:hAnsi="Arial" w:cs="Arial"/>
                <w:lang w:eastAsia="es-MX"/>
              </w:rPr>
              <w:t>Asentamientos irregulares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1ED6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B56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436E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4F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5</w:t>
            </w:r>
          </w:p>
        </w:tc>
      </w:tr>
      <w:tr w:rsidR="00097D89" w:rsidRPr="006A685B" w14:paraId="14C355B9" w14:textId="77777777" w:rsidTr="00B35E2A">
        <w:trPr>
          <w:trHeight w:val="506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0999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320" w14:textId="77777777" w:rsidR="00097D89" w:rsidRPr="00291E4B" w:rsidRDefault="00097D89" w:rsidP="0009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91E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343</w:t>
            </w:r>
          </w:p>
        </w:tc>
      </w:tr>
    </w:tbl>
    <w:p w14:paraId="24BC5E8B" w14:textId="77777777" w:rsidR="00BE40B3" w:rsidRDefault="00BE40B3" w:rsidP="00B4468F">
      <w:pPr>
        <w:spacing w:line="240" w:lineRule="auto"/>
        <w:jc w:val="center"/>
        <w:rPr>
          <w:rFonts w:ascii="Arial" w:hAnsi="Arial" w:cs="Arial"/>
          <w:b/>
        </w:rPr>
      </w:pPr>
    </w:p>
    <w:p w14:paraId="6983C725" w14:textId="77777777" w:rsidR="00124B30" w:rsidRPr="00C32446" w:rsidRDefault="00124B30" w:rsidP="00124B30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Los cuatro principales problemas detectados se relacionan con:</w:t>
      </w:r>
    </w:p>
    <w:p w14:paraId="7F7BCFAC" w14:textId="77777777" w:rsidR="00124B30" w:rsidRDefault="00124B30" w:rsidP="00124B3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Inseguridad</w:t>
      </w:r>
    </w:p>
    <w:p w14:paraId="4BDAF5A4" w14:textId="77777777" w:rsidR="00124B30" w:rsidRPr="00124B30" w:rsidRDefault="00124B30" w:rsidP="00124B3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B35E2A">
        <w:rPr>
          <w:rFonts w:ascii="Arial" w:eastAsia="Times New Roman" w:hAnsi="Arial" w:cs="Arial"/>
          <w:lang w:eastAsia="es-MX"/>
        </w:rPr>
        <w:t xml:space="preserve">Calles en mal estado y falta de </w:t>
      </w:r>
      <w:r>
        <w:rPr>
          <w:rFonts w:ascii="Arial" w:eastAsia="Times New Roman" w:hAnsi="Arial" w:cs="Arial"/>
          <w:lang w:eastAsia="es-MX"/>
        </w:rPr>
        <w:t>i</w:t>
      </w:r>
      <w:r w:rsidRPr="00B35E2A">
        <w:rPr>
          <w:rFonts w:ascii="Arial" w:eastAsia="Times New Roman" w:hAnsi="Arial" w:cs="Arial"/>
          <w:lang w:eastAsia="es-MX"/>
        </w:rPr>
        <w:t>nfraestructura vial</w:t>
      </w:r>
    </w:p>
    <w:p w14:paraId="2A0E6DAB" w14:textId="77777777" w:rsidR="00124B30" w:rsidRPr="00124B30" w:rsidRDefault="00124B30" w:rsidP="00124B3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B35E2A">
        <w:rPr>
          <w:rFonts w:ascii="Arial" w:eastAsia="Times New Roman" w:hAnsi="Arial" w:cs="Arial"/>
          <w:lang w:eastAsia="es-MX"/>
        </w:rPr>
        <w:t>Deficiente iluminación en las calles</w:t>
      </w:r>
    </w:p>
    <w:p w14:paraId="069211D7" w14:textId="77777777" w:rsidR="00124B30" w:rsidRPr="00124B30" w:rsidRDefault="00124B30" w:rsidP="00124B3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124B30">
        <w:rPr>
          <w:rFonts w:ascii="Arial" w:eastAsia="Times New Roman" w:hAnsi="Arial" w:cs="Arial"/>
          <w:lang w:eastAsia="es-MX"/>
        </w:rPr>
        <w:t>Insuficiencia en infraestructura de agua, drenaje y alcantarillado</w:t>
      </w:r>
    </w:p>
    <w:p w14:paraId="2CC31AFB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53EED9A9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0D21175E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498A2500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53BA3F26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2B157FF4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72DA83BC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43FCCA2B" w14:textId="77777777" w:rsidR="00273AC8" w:rsidRDefault="00273AC8" w:rsidP="00BE40B3">
      <w:pPr>
        <w:jc w:val="center"/>
        <w:rPr>
          <w:rFonts w:ascii="Arial" w:hAnsi="Arial" w:cs="Arial"/>
          <w:b/>
        </w:rPr>
      </w:pPr>
    </w:p>
    <w:p w14:paraId="53E4ABA9" w14:textId="77777777" w:rsidR="00B96F8C" w:rsidRDefault="004F6240" w:rsidP="00BE40B3">
      <w:pPr>
        <w:jc w:val="center"/>
        <w:rPr>
          <w:rFonts w:ascii="Arial" w:hAnsi="Arial" w:cs="Arial"/>
          <w:b/>
        </w:rPr>
      </w:pPr>
      <w:r w:rsidRPr="006A685B">
        <w:rPr>
          <w:rFonts w:ascii="Arial" w:hAnsi="Arial" w:cs="Arial"/>
          <w:b/>
        </w:rPr>
        <w:t>Grafica 1.- Principales problemáticas que afectan a las colonias y sus habitantes</w:t>
      </w:r>
    </w:p>
    <w:p w14:paraId="069A5CA6" w14:textId="77777777" w:rsidR="00A12203" w:rsidRPr="007D4FF7" w:rsidRDefault="00124B30" w:rsidP="007D4FF7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6411C601" wp14:editId="18E600F0">
            <wp:extent cx="5608320" cy="3977640"/>
            <wp:effectExtent l="0" t="0" r="11430" b="2286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E0EF25" w14:textId="77777777" w:rsidR="00273AC8" w:rsidRDefault="00124B30" w:rsidP="00124B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la gráfica se presentan los 11 problemas de manera sistematizada, es importante mencionar que las siguientes gráficas y tablas corresponden a las soluciones planteadas en las diferentes colonias y que corresponden a las cada una de las problemáticas señaladas.</w:t>
      </w:r>
    </w:p>
    <w:p w14:paraId="52434A0A" w14:textId="77777777" w:rsidR="00124B30" w:rsidRDefault="00124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7C352D" w14:textId="77777777" w:rsidR="009D517F" w:rsidRDefault="009923F7" w:rsidP="009D51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Tabla 2.- </w:t>
      </w:r>
      <w:r w:rsidR="00742E91">
        <w:rPr>
          <w:rFonts w:ascii="Arial" w:hAnsi="Arial" w:cs="Arial"/>
          <w:b/>
        </w:rPr>
        <w:t>Inseguridad.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1276"/>
        <w:gridCol w:w="850"/>
      </w:tblGrid>
      <w:tr w:rsidR="009D517F" w:rsidRPr="00CD45FA" w14:paraId="0E96C8D4" w14:textId="77777777" w:rsidTr="00B20A0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ED7F" w14:textId="77777777" w:rsidR="009D517F" w:rsidRPr="00324CF2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  <w:t>Soluciones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D536" w14:textId="77777777" w:rsidR="009D517F" w:rsidRPr="00B20A00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</w:pPr>
            <w:r w:rsidRPr="00B20A0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Clasificado como Solución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5BAC" w14:textId="77777777" w:rsidR="009D517F" w:rsidRPr="00B20A00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</w:pPr>
            <w:r w:rsidRPr="00B20A0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Clasificado como Solución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B445" w14:textId="77777777" w:rsidR="009D517F" w:rsidRPr="00B20A00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</w:pPr>
            <w:r w:rsidRPr="00B20A0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Clasificado como Solución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8C49" w14:textId="77777777" w:rsidR="009D517F" w:rsidRPr="00B20A00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</w:pPr>
            <w:r w:rsidRPr="00B20A0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Total</w:t>
            </w:r>
          </w:p>
        </w:tc>
      </w:tr>
      <w:tr w:rsidR="00D208EA" w:rsidRPr="00CD45FA" w14:paraId="66C94E47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2D9B" w14:textId="77777777" w:rsidR="00D208EA" w:rsidRPr="00B20A00" w:rsidRDefault="00D52145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Aumento en p</w:t>
            </w:r>
            <w:r w:rsidR="00D208EA" w:rsidRPr="00B20A00">
              <w:rPr>
                <w:rFonts w:ascii="Arial" w:eastAsia="Times New Roman" w:hAnsi="Arial" w:cs="Arial"/>
                <w:color w:val="000000"/>
                <w:lang w:eastAsia="es-MX"/>
              </w:rPr>
              <w:t>atrullaje y vigilancia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5CD1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78AC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218C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C125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79</w:t>
            </w:r>
          </w:p>
        </w:tc>
      </w:tr>
      <w:tr w:rsidR="00D208EA" w:rsidRPr="00CD45FA" w14:paraId="310F29DE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EF94" w14:textId="77777777" w:rsidR="00D208EA" w:rsidRPr="00B20A00" w:rsidRDefault="00D52145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Mayor cobertura de s</w:t>
            </w:r>
            <w:r w:rsidR="00D208EA" w:rsidRPr="00B20A00">
              <w:rPr>
                <w:rFonts w:ascii="Arial" w:eastAsia="Times New Roman" w:hAnsi="Arial" w:cs="Arial"/>
                <w:color w:val="000000"/>
                <w:lang w:eastAsia="es-MX"/>
              </w:rPr>
              <w:t>ervicios públicos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EF48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9A4A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C98C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D056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</w:t>
            </w:r>
          </w:p>
        </w:tc>
      </w:tr>
      <w:tr w:rsidR="00D208EA" w:rsidRPr="00CD45FA" w14:paraId="34C2D6B4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ED16" w14:textId="77777777" w:rsidR="00D208EA" w:rsidRPr="00B20A00" w:rsidRDefault="00D52145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Implementar p</w:t>
            </w:r>
            <w:r w:rsidR="00D208EA" w:rsidRPr="00B20A00">
              <w:rPr>
                <w:rFonts w:ascii="Arial" w:eastAsia="Times New Roman" w:hAnsi="Arial" w:cs="Arial"/>
                <w:color w:val="000000"/>
                <w:lang w:eastAsia="es-MX"/>
              </w:rPr>
              <w:t>rogramas preventivos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2AC1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E5B6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A486A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E76B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</w:t>
            </w:r>
          </w:p>
        </w:tc>
      </w:tr>
      <w:tr w:rsidR="00D208EA" w:rsidRPr="00CD45FA" w14:paraId="3345118E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8145" w14:textId="77777777" w:rsidR="00D208EA" w:rsidRPr="00B20A00" w:rsidRDefault="00D208EA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Equipamiento y capacitación</w:t>
            </w:r>
            <w:r w:rsidR="00B20A00" w:rsidRPr="00B20A0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(Patrullas, armas y uniformes)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11A7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087D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76E90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6B45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</w:t>
            </w:r>
          </w:p>
        </w:tc>
      </w:tr>
      <w:tr w:rsidR="00D208EA" w:rsidRPr="00CD45FA" w14:paraId="73615364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461B" w14:textId="77777777" w:rsidR="00D208EA" w:rsidRPr="00B20A00" w:rsidRDefault="00D52145" w:rsidP="00D5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D208EA" w:rsidRPr="00B20A00">
              <w:rPr>
                <w:rFonts w:ascii="Arial" w:eastAsia="Times New Roman" w:hAnsi="Arial" w:cs="Arial"/>
                <w:color w:val="000000"/>
                <w:lang w:eastAsia="es-MX"/>
              </w:rPr>
              <w:t xml:space="preserve">spacios públicos </w:t>
            </w: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nuevos y mantenimiento a existentes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6B9F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AFAC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2052C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187D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</w:tr>
      <w:tr w:rsidR="00D208EA" w:rsidRPr="00CD45FA" w14:paraId="7F8FDA40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1750" w14:textId="77777777" w:rsidR="00D208EA" w:rsidRPr="00B20A00" w:rsidRDefault="00D208EA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Denuncia y atención ciudadana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5F28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6E8D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0FC26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3159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</w:tr>
      <w:tr w:rsidR="00D208EA" w:rsidRPr="00CD45FA" w14:paraId="2AACB991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CEEC" w14:textId="77777777" w:rsidR="00D208EA" w:rsidRPr="00B20A00" w:rsidRDefault="00D208EA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F5F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EF9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A9AA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C57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</w:tr>
      <w:tr w:rsidR="00D208EA" w:rsidRPr="00CD45FA" w14:paraId="79CEBD46" w14:textId="77777777" w:rsidTr="00B20A0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BFD9" w14:textId="77777777" w:rsidR="00D208EA" w:rsidRPr="00B20A00" w:rsidRDefault="00D208EA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0A00">
              <w:rPr>
                <w:rFonts w:ascii="Arial" w:eastAsia="Times New Roman" w:hAnsi="Arial" w:cs="Arial"/>
                <w:color w:val="000000"/>
                <w:lang w:eastAsia="es-MX"/>
              </w:rPr>
              <w:t>Incremento de estado de fuerza</w:t>
            </w:r>
            <w:r w:rsidR="00AE5842" w:rsidRPr="00B20A0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Comisaría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CF4F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DD9F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AE105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68DD" w14:textId="77777777" w:rsidR="00D208EA" w:rsidRPr="00D208EA" w:rsidRDefault="00D208EA" w:rsidP="00B2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B20A00" w:rsidRPr="00CD45FA" w14:paraId="1A5C1486" w14:textId="77777777" w:rsidTr="00B20A00">
        <w:trPr>
          <w:trHeight w:val="300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2237" w14:textId="77777777" w:rsidR="00B20A00" w:rsidRPr="00D208EA" w:rsidRDefault="00B20A00" w:rsidP="00B2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E28" w14:textId="77777777" w:rsidR="00B20A00" w:rsidRPr="00D208EA" w:rsidRDefault="00B20A00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08E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232</w:t>
            </w:r>
          </w:p>
        </w:tc>
      </w:tr>
    </w:tbl>
    <w:p w14:paraId="598C10CD" w14:textId="77777777" w:rsidR="00B20A00" w:rsidRDefault="00B20A00" w:rsidP="00B20A00">
      <w:pPr>
        <w:pStyle w:val="Sinespaciado"/>
      </w:pPr>
    </w:p>
    <w:p w14:paraId="6D6D642F" w14:textId="77777777" w:rsidR="009D517F" w:rsidRPr="00404A02" w:rsidRDefault="00742E91" w:rsidP="00B2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 propuestas </w:t>
      </w:r>
      <w:r w:rsidR="009D517F" w:rsidRPr="00404A02">
        <w:rPr>
          <w:rFonts w:ascii="Arial" w:hAnsi="Arial" w:cs="Arial"/>
        </w:rPr>
        <w:t xml:space="preserve">se enfocan al patrullaje, la vigilancia policial, </w:t>
      </w:r>
      <w:r w:rsidR="009923F7">
        <w:rPr>
          <w:rFonts w:ascii="Arial" w:hAnsi="Arial" w:cs="Arial"/>
        </w:rPr>
        <w:t xml:space="preserve">encontrando relación con </w:t>
      </w:r>
      <w:r w:rsidR="009D517F" w:rsidRPr="00404A02">
        <w:rPr>
          <w:rFonts w:ascii="Arial" w:hAnsi="Arial" w:cs="Arial"/>
        </w:rPr>
        <w:t>aumentar el equipamiento y capacitación de los grupos policiales. Se observa la disposición a participar y promover programas preventivos del delito y las violencias.</w:t>
      </w:r>
    </w:p>
    <w:p w14:paraId="18A94581" w14:textId="77777777" w:rsidR="00B20A00" w:rsidRDefault="009D517F" w:rsidP="00B20A00">
      <w:pPr>
        <w:jc w:val="both"/>
        <w:rPr>
          <w:rFonts w:ascii="Arial" w:hAnsi="Arial" w:cs="Arial"/>
          <w:b/>
        </w:rPr>
      </w:pPr>
      <w:r w:rsidRPr="00404A02">
        <w:rPr>
          <w:rFonts w:ascii="Arial" w:hAnsi="Arial" w:cs="Arial"/>
        </w:rPr>
        <w:t>Destaca el mejorar algunos servicios públicos para disminuir los riesgos y aumentar la convivencia de las personas en las calles y otros espacios públicos.</w:t>
      </w:r>
      <w:r w:rsidR="00F73881">
        <w:rPr>
          <w:rFonts w:ascii="Arial" w:hAnsi="Arial" w:cs="Arial"/>
        </w:rPr>
        <w:t xml:space="preserve"> En este caso la gestión municipal se refiere a programas y acciones de distintas dependencias municipales que inciden indirectamente en fortalecer los factores protectores relacionados con la seguridad</w:t>
      </w:r>
      <w:r w:rsidR="00E35A9D">
        <w:rPr>
          <w:rFonts w:ascii="Arial" w:hAnsi="Arial" w:cs="Arial"/>
        </w:rPr>
        <w:t>.</w:t>
      </w:r>
      <w:r w:rsidR="00B20A00" w:rsidRPr="00B20A00">
        <w:rPr>
          <w:rFonts w:ascii="Arial" w:hAnsi="Arial" w:cs="Arial"/>
          <w:b/>
        </w:rPr>
        <w:t xml:space="preserve"> </w:t>
      </w:r>
    </w:p>
    <w:p w14:paraId="30DC2507" w14:textId="77777777" w:rsidR="00B20A00" w:rsidRPr="00B20A00" w:rsidRDefault="00B20A00" w:rsidP="00B20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Grafica 2.- Inseguridad.</w:t>
      </w:r>
    </w:p>
    <w:p w14:paraId="08855C1B" w14:textId="77777777" w:rsidR="00B20A00" w:rsidRDefault="00B20A00" w:rsidP="00B20A00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4ABEB23B" wp14:editId="10C8605F">
            <wp:extent cx="5806440" cy="2636520"/>
            <wp:effectExtent l="0" t="0" r="22860" b="114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2B341F" w14:textId="77777777" w:rsidR="00B20A00" w:rsidRDefault="00B20A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7B91EF" w14:textId="77777777" w:rsidR="009923F7" w:rsidRPr="006647EA" w:rsidRDefault="009923F7" w:rsidP="009923F7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 xml:space="preserve">Tabla 3.- </w:t>
      </w:r>
      <w:r w:rsidR="00B35E2A" w:rsidRPr="00B35E2A">
        <w:rPr>
          <w:rFonts w:ascii="Arial" w:hAnsi="Arial" w:cs="Arial"/>
          <w:b/>
        </w:rPr>
        <w:t>Calles en mal estado y falta de Infraestructura vial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275"/>
        <w:gridCol w:w="1276"/>
        <w:gridCol w:w="1276"/>
        <w:gridCol w:w="993"/>
      </w:tblGrid>
      <w:tr w:rsidR="009923F7" w:rsidRPr="000C5946" w14:paraId="098FF653" w14:textId="77777777" w:rsidTr="008D09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3D4B" w14:textId="77777777" w:rsidR="009923F7" w:rsidRPr="00324CF2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13F4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49D6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7A8D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249B" w14:textId="77777777" w:rsidR="009923F7" w:rsidRPr="00324CF2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9923F7" w:rsidRPr="000C5946" w14:paraId="29D20569" w14:textId="77777777" w:rsidTr="008D0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17A" w14:textId="77777777" w:rsidR="009923F7" w:rsidRPr="000C5946" w:rsidRDefault="009923F7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Pa</w:t>
            </w:r>
            <w:r w:rsidR="00B47E04">
              <w:rPr>
                <w:rFonts w:ascii="Arial" w:eastAsia="Times New Roman" w:hAnsi="Arial" w:cs="Arial"/>
                <w:color w:val="000000"/>
                <w:lang w:eastAsia="es-MX"/>
              </w:rPr>
              <w:t>vimento, bacheo y reencarpetamie</w:t>
            </w: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F6C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D80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EB57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27A" w14:textId="77777777" w:rsidR="009923F7" w:rsidRPr="000C5946" w:rsidRDefault="009923F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61</w:t>
            </w:r>
          </w:p>
        </w:tc>
      </w:tr>
      <w:tr w:rsidR="002D329B" w:rsidRPr="000C5946" w14:paraId="3B6AFCB5" w14:textId="77777777" w:rsidTr="008D0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66FB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A338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74E3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BDE43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9A36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42</w:t>
            </w:r>
          </w:p>
        </w:tc>
      </w:tr>
      <w:tr w:rsidR="002D329B" w:rsidRPr="000C5946" w14:paraId="402C42CC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8599" w14:textId="77777777" w:rsidR="002D329B" w:rsidRPr="000C5946" w:rsidRDefault="002D329B" w:rsidP="00273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 xml:space="preserve">Movilidad </w:t>
            </w:r>
            <w:r w:rsidR="00273AC8">
              <w:rPr>
                <w:rFonts w:ascii="Arial" w:eastAsia="Times New Roman" w:hAnsi="Arial" w:cs="Arial"/>
                <w:color w:val="000000"/>
                <w:lang w:eastAsia="es-MX"/>
              </w:rPr>
              <w:t>segura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9E5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A938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79791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87CA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</w:t>
            </w:r>
          </w:p>
        </w:tc>
      </w:tr>
      <w:tr w:rsidR="002D329B" w:rsidRPr="000C5946" w14:paraId="2FA38DCA" w14:textId="77777777" w:rsidTr="008D0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7408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 xml:space="preserve">Obra </w:t>
            </w:r>
            <w:r w:rsidR="00273AC8" w:rsidRPr="000C5946">
              <w:rPr>
                <w:rFonts w:ascii="Arial" w:eastAsia="Times New Roman" w:hAnsi="Arial" w:cs="Arial"/>
                <w:color w:val="000000"/>
                <w:lang w:eastAsia="es-MX"/>
              </w:rPr>
              <w:t>pública</w:t>
            </w:r>
            <w:r w:rsidR="00273A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nueva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54A3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C343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5B736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4C3E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</w:tr>
      <w:tr w:rsidR="002D329B" w:rsidRPr="000C5946" w14:paraId="63B6B911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38C1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Topes y semáforos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0AB2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2C8C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1E78D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ED42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</w:tr>
      <w:tr w:rsidR="002D329B" w:rsidRPr="000C5946" w14:paraId="2CE53F3A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B4F0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Participación vecinal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4D60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552F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9C8E9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6E82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</w:tr>
      <w:tr w:rsidR="002D329B" w:rsidRPr="000C5946" w14:paraId="738DA485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7147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Banquetas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AF80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7AF7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86225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0E90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</w:tr>
      <w:tr w:rsidR="002D329B" w:rsidRPr="000C5946" w14:paraId="491D452B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65F9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Empedrado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CB68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5FB2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126E0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38EA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</w:tr>
      <w:tr w:rsidR="002D329B" w:rsidRPr="000C5946" w14:paraId="62B020A8" w14:textId="77777777" w:rsidTr="002D329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C80" w14:textId="77777777" w:rsidR="002D329B" w:rsidRPr="000C5946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Bocas de tormenta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10DD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C820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75C4E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C64B" w14:textId="77777777" w:rsidR="002D329B" w:rsidRPr="000C5946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</w:tr>
      <w:tr w:rsidR="00A83676" w:rsidRPr="000C5946" w14:paraId="3E6BCFA6" w14:textId="77777777" w:rsidTr="00A83676">
        <w:trPr>
          <w:trHeight w:val="300"/>
        </w:trPr>
        <w:tc>
          <w:tcPr>
            <w:tcW w:w="7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F13" w14:textId="77777777" w:rsidR="00A83676" w:rsidRPr="000C5946" w:rsidRDefault="00A83676" w:rsidP="00A836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0EA" w14:textId="77777777" w:rsidR="00A83676" w:rsidRPr="000C5946" w:rsidRDefault="00A83676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208</w:t>
            </w:r>
          </w:p>
        </w:tc>
      </w:tr>
    </w:tbl>
    <w:p w14:paraId="4909E773" w14:textId="77777777" w:rsidR="009923F7" w:rsidRDefault="009923F7" w:rsidP="009923F7">
      <w:pPr>
        <w:rPr>
          <w:rFonts w:ascii="Arial" w:hAnsi="Arial" w:cs="Arial"/>
          <w:b/>
        </w:rPr>
      </w:pPr>
    </w:p>
    <w:p w14:paraId="1C00FFF2" w14:textId="77777777" w:rsidR="009923F7" w:rsidRDefault="009923F7" w:rsidP="009923F7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</w:rPr>
        <w:t xml:space="preserve">Grafica </w:t>
      </w:r>
      <w:r w:rsidR="008D09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.- </w:t>
      </w:r>
      <w:r w:rsidR="00B35E2A" w:rsidRPr="00B35E2A">
        <w:rPr>
          <w:rFonts w:ascii="Arial" w:hAnsi="Arial" w:cs="Arial"/>
          <w:b/>
        </w:rPr>
        <w:t>Calles en mal estado y falta de Infraestructura vial</w:t>
      </w:r>
    </w:p>
    <w:p w14:paraId="6D67A03B" w14:textId="77777777" w:rsidR="009923F7" w:rsidRDefault="00A83676" w:rsidP="009923F7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7225D54E" wp14:editId="30750567">
            <wp:extent cx="5745480" cy="3779520"/>
            <wp:effectExtent l="0" t="0" r="26670" b="1143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7AF5EA" w14:textId="77777777" w:rsidR="009923F7" w:rsidRDefault="00E400F7" w:rsidP="00D208EA">
      <w:pPr>
        <w:jc w:val="both"/>
        <w:rPr>
          <w:rFonts w:ascii="Arial" w:hAnsi="Arial" w:cs="Arial"/>
        </w:rPr>
      </w:pPr>
      <w:r w:rsidRPr="00D208EA">
        <w:rPr>
          <w:rFonts w:ascii="Arial" w:hAnsi="Arial" w:cs="Arial"/>
        </w:rPr>
        <w:t>Las soluciones planteadas se relacionan a mejorar y dar mantenimiento a calles</w:t>
      </w:r>
      <w:r w:rsidR="00D208EA">
        <w:rPr>
          <w:rFonts w:ascii="Arial" w:hAnsi="Arial" w:cs="Arial"/>
        </w:rPr>
        <w:t xml:space="preserve"> y vialidades, así como</w:t>
      </w:r>
      <w:r>
        <w:rPr>
          <w:rFonts w:ascii="Arial" w:hAnsi="Arial" w:cs="Arial"/>
        </w:rPr>
        <w:t xml:space="preserve"> la gestión municipal para la </w:t>
      </w:r>
      <w:r w:rsidR="00D208EA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programas y acciones de diferentes áreas municipales con el fin de facilitar la movilidad en cuanto al alumbrado, inspección de drenajes, poda de árboles; entre otros.</w:t>
      </w:r>
    </w:p>
    <w:p w14:paraId="7738DCDC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Tabla 4.- </w:t>
      </w:r>
      <w:r w:rsidR="00B35E2A" w:rsidRPr="00B35E2A">
        <w:rPr>
          <w:rFonts w:ascii="Arial" w:eastAsia="Times New Roman" w:hAnsi="Arial" w:cs="Arial"/>
          <w:b/>
          <w:color w:val="000000"/>
          <w:lang w:eastAsia="es-MX"/>
        </w:rPr>
        <w:t>Deficiente iluminación en las calles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70"/>
        <w:gridCol w:w="1370"/>
        <w:gridCol w:w="1371"/>
        <w:gridCol w:w="1134"/>
      </w:tblGrid>
      <w:tr w:rsidR="0074453E" w:rsidRPr="006A685B" w14:paraId="68CAF048" w14:textId="77777777" w:rsidTr="005757C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F5E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3546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607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BBD7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404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4453E" w:rsidRPr="006A685B" w14:paraId="6341A11B" w14:textId="77777777" w:rsidTr="005757C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A66" w14:textId="77777777" w:rsidR="0074453E" w:rsidRPr="006A685B" w:rsidRDefault="0074453E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Instalación</w:t>
            </w:r>
            <w:r w:rsidR="004F687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más luminarias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8A4" w14:textId="77777777" w:rsidR="0074453E" w:rsidRPr="006A685B" w:rsidRDefault="0074453E" w:rsidP="00493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49344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066" w14:textId="77777777" w:rsidR="0074453E" w:rsidRPr="006A685B" w:rsidRDefault="0049344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436" w14:textId="77777777" w:rsidR="0074453E" w:rsidRPr="006A685B" w:rsidRDefault="0074453E" w:rsidP="00493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49344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637" w14:textId="77777777" w:rsidR="0074453E" w:rsidRPr="002D329B" w:rsidRDefault="0049344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</w:t>
            </w:r>
          </w:p>
        </w:tc>
      </w:tr>
      <w:tr w:rsidR="002D329B" w:rsidRPr="006A685B" w14:paraId="1747B41C" w14:textId="77777777" w:rsidTr="005757C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7155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B2A0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A1C7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0A9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667E" w14:textId="77777777" w:rsidR="002D329B" w:rsidRPr="002D329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</w:t>
            </w:r>
          </w:p>
        </w:tc>
      </w:tr>
      <w:tr w:rsidR="002D329B" w:rsidRPr="006A685B" w14:paraId="12394624" w14:textId="77777777" w:rsidTr="005757C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62D3" w14:textId="77777777" w:rsidR="002D329B" w:rsidRPr="006A685B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Reparación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B85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979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00C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513" w14:textId="77777777" w:rsidR="002D329B" w:rsidRPr="002D329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</w:tr>
      <w:tr w:rsidR="002D329B" w:rsidRPr="006A685B" w14:paraId="76C30ABD" w14:textId="77777777" w:rsidTr="005757C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D8F" w14:textId="77777777" w:rsidR="002D329B" w:rsidRPr="006A685B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Cambio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F8D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4CD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AA0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0E9" w14:textId="77777777" w:rsidR="002D329B" w:rsidRPr="002D329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</w:tr>
      <w:tr w:rsidR="00C35A07" w:rsidRPr="006A685B" w14:paraId="1570C7AA" w14:textId="77777777" w:rsidTr="00004175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B88" w14:textId="77777777" w:rsidR="00C35A07" w:rsidRPr="002D329B" w:rsidRDefault="00C35A07" w:rsidP="00C35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872" w14:textId="77777777" w:rsidR="00C35A07" w:rsidRPr="002D329B" w:rsidRDefault="00C35A0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84</w:t>
            </w:r>
          </w:p>
        </w:tc>
      </w:tr>
    </w:tbl>
    <w:p w14:paraId="22A88DF7" w14:textId="77777777" w:rsidR="0074453E" w:rsidRPr="006A685B" w:rsidRDefault="0074453E" w:rsidP="0074453E">
      <w:pPr>
        <w:jc w:val="both"/>
        <w:rPr>
          <w:rFonts w:ascii="Arial" w:hAnsi="Arial" w:cs="Arial"/>
        </w:rPr>
      </w:pPr>
    </w:p>
    <w:p w14:paraId="375B01F7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  <w:r w:rsidRPr="006A685B">
        <w:rPr>
          <w:rFonts w:ascii="Arial" w:hAnsi="Arial" w:cs="Arial"/>
          <w:b/>
        </w:rPr>
        <w:t xml:space="preserve">Grafica </w:t>
      </w:r>
      <w:r>
        <w:rPr>
          <w:rFonts w:ascii="Arial" w:hAnsi="Arial" w:cs="Arial"/>
          <w:b/>
        </w:rPr>
        <w:t>4</w:t>
      </w:r>
      <w:r w:rsidRPr="006A685B">
        <w:rPr>
          <w:rFonts w:ascii="Arial" w:hAnsi="Arial" w:cs="Arial"/>
          <w:b/>
        </w:rPr>
        <w:t xml:space="preserve">.- </w:t>
      </w:r>
      <w:r w:rsidR="00B35E2A" w:rsidRPr="00B35E2A">
        <w:rPr>
          <w:rFonts w:ascii="Arial" w:eastAsia="Times New Roman" w:hAnsi="Arial" w:cs="Arial"/>
          <w:b/>
          <w:color w:val="000000"/>
          <w:lang w:eastAsia="es-MX"/>
        </w:rPr>
        <w:t>Deficiente iluminación en las calles</w:t>
      </w:r>
    </w:p>
    <w:p w14:paraId="39673447" w14:textId="77777777" w:rsidR="0074453E" w:rsidRPr="006A685B" w:rsidRDefault="00A83676" w:rsidP="0074453E">
      <w:pPr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145D01D5" wp14:editId="4F1C11CF">
            <wp:extent cx="5532120" cy="2788920"/>
            <wp:effectExtent l="0" t="0" r="11430" b="1143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4D4F93" w14:textId="77777777" w:rsidR="0074453E" w:rsidRPr="00CF3341" w:rsidRDefault="0074453E" w:rsidP="0074453E">
      <w:pPr>
        <w:jc w:val="both"/>
        <w:rPr>
          <w:rFonts w:ascii="Arial" w:hAnsi="Arial" w:cs="Arial"/>
        </w:rPr>
      </w:pPr>
    </w:p>
    <w:p w14:paraId="7BF294B0" w14:textId="77777777" w:rsidR="0074453E" w:rsidRPr="00CF3341" w:rsidRDefault="00305128" w:rsidP="00744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Dada</w:t>
      </w:r>
      <w:r w:rsidR="0074453E" w:rsidRPr="00CF3341">
        <w:rPr>
          <w:rFonts w:ascii="Arial" w:hAnsi="Arial" w:cs="Arial"/>
        </w:rPr>
        <w:t xml:space="preserve"> la cantidad de menciones y las </w:t>
      </w:r>
      <w:r w:rsidR="00F955CF">
        <w:rPr>
          <w:rFonts w:ascii="Arial" w:hAnsi="Arial" w:cs="Arial"/>
        </w:rPr>
        <w:t xml:space="preserve">propuestas de </w:t>
      </w:r>
      <w:r w:rsidR="0074453E" w:rsidRPr="00CF3341">
        <w:rPr>
          <w:rFonts w:ascii="Arial" w:hAnsi="Arial" w:cs="Arial"/>
        </w:rPr>
        <w:t>soluciones manifestadas por quienes participaron en el ejercicio de diagnóstico,</w:t>
      </w:r>
      <w:r w:rsidRPr="00CF3341">
        <w:rPr>
          <w:rFonts w:ascii="Arial" w:hAnsi="Arial" w:cs="Arial"/>
        </w:rPr>
        <w:t xml:space="preserve"> alumbrado público se toma como problema en específico</w:t>
      </w:r>
      <w:r>
        <w:rPr>
          <w:rFonts w:ascii="Arial" w:hAnsi="Arial" w:cs="Arial"/>
        </w:rPr>
        <w:t>;</w:t>
      </w:r>
      <w:r w:rsidRPr="00CF3341">
        <w:rPr>
          <w:rFonts w:ascii="Arial" w:hAnsi="Arial" w:cs="Arial"/>
        </w:rPr>
        <w:t xml:space="preserve"> </w:t>
      </w:r>
      <w:r w:rsidR="0074453E" w:rsidRPr="00CF3341">
        <w:rPr>
          <w:rFonts w:ascii="Arial" w:hAnsi="Arial" w:cs="Arial"/>
        </w:rPr>
        <w:t xml:space="preserve">en </w:t>
      </w:r>
      <w:r w:rsidR="00D20691">
        <w:rPr>
          <w:rFonts w:ascii="Arial" w:hAnsi="Arial" w:cs="Arial"/>
        </w:rPr>
        <w:t>otras graficas</w:t>
      </w:r>
      <w:r w:rsidR="0074453E" w:rsidRPr="00CF3341">
        <w:rPr>
          <w:rFonts w:ascii="Arial" w:hAnsi="Arial" w:cs="Arial"/>
        </w:rPr>
        <w:t xml:space="preserve"> se menciona al alumbrado público como parte de las soluciones.</w:t>
      </w:r>
    </w:p>
    <w:p w14:paraId="243F1F6C" w14:textId="77777777" w:rsidR="00C85E0F" w:rsidRDefault="00C92E05" w:rsidP="00C92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gestión se refiere a la las intervenciones que diferentes áreas del Ayuntamiento pueden hacer para mejorar la iluminación en las calles, como la poda de árboles y la socialización de procesos administrativos para solicitar la instalación cambio, mantenimiento o inspección relacionados con este servicio público.</w:t>
      </w:r>
    </w:p>
    <w:p w14:paraId="24A532E6" w14:textId="77777777" w:rsidR="00C85E0F" w:rsidRDefault="00C85E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9E7206" w14:textId="77777777" w:rsidR="00FB1DE2" w:rsidRDefault="00FB1DE2" w:rsidP="00FB1D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5.- In</w:t>
      </w:r>
      <w:r w:rsidR="00A16607">
        <w:rPr>
          <w:rFonts w:ascii="Arial" w:hAnsi="Arial" w:cs="Arial"/>
          <w:b/>
        </w:rPr>
        <w:t xml:space="preserve">suficiencia en infraestructura </w:t>
      </w:r>
      <w:r>
        <w:rPr>
          <w:rFonts w:ascii="Arial" w:hAnsi="Arial" w:cs="Arial"/>
          <w:b/>
        </w:rPr>
        <w:t>de</w:t>
      </w:r>
      <w:r w:rsidRPr="006A6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agua, </w:t>
      </w:r>
      <w:r w:rsidRPr="006A685B">
        <w:rPr>
          <w:rFonts w:ascii="Arial" w:hAnsi="Arial" w:cs="Arial"/>
          <w:b/>
        </w:rPr>
        <w:t>drenaje</w:t>
      </w:r>
      <w:r>
        <w:rPr>
          <w:rFonts w:ascii="Arial" w:hAnsi="Arial" w:cs="Arial"/>
          <w:b/>
        </w:rPr>
        <w:t xml:space="preserve"> y alcantarillado</w:t>
      </w:r>
      <w:r w:rsidRPr="006A685B">
        <w:rPr>
          <w:rFonts w:ascii="Arial" w:hAnsi="Arial" w:cs="Arial"/>
          <w:b/>
        </w:rPr>
        <w:t xml:space="preserve"> </w:t>
      </w:r>
    </w:p>
    <w:p w14:paraId="09895388" w14:textId="77777777" w:rsidR="00FB1DE2" w:rsidRPr="00B35E2A" w:rsidRDefault="00FB1DE2" w:rsidP="00FB1DE2">
      <w:pPr>
        <w:spacing w:after="0"/>
        <w:jc w:val="center"/>
        <w:rPr>
          <w:rFonts w:ascii="Arial" w:hAnsi="Arial" w:cs="Arial"/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1"/>
        <w:gridCol w:w="1271"/>
        <w:gridCol w:w="1272"/>
        <w:gridCol w:w="864"/>
      </w:tblGrid>
      <w:tr w:rsidR="00FB1DE2" w:rsidRPr="006A685B" w14:paraId="00434B37" w14:textId="77777777" w:rsidTr="00124B3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BEA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319" w14:textId="77777777" w:rsidR="00FB1DE2" w:rsidRPr="000C5946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FEC" w14:textId="77777777" w:rsidR="00FB1DE2" w:rsidRPr="000C5946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268" w14:textId="77777777" w:rsidR="00FB1DE2" w:rsidRPr="000C5946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92B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FB1DE2" w:rsidRPr="006A685B" w14:paraId="1C3CC1EB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225F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Coordinación con SIAPA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627D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44AD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96EE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32DC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</w:tr>
      <w:tr w:rsidR="00FB1DE2" w:rsidRPr="006A685B" w14:paraId="0011970D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1D59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Drenaje y obra pública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DC64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A1E0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D508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78C3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</w:tr>
      <w:tr w:rsidR="00FB1DE2" w:rsidRPr="006A685B" w14:paraId="3DA46FAD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88C4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Participación vecinal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A623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7983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668B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8EB4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FB1DE2" w:rsidRPr="006A685B" w14:paraId="142488B8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0E72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Mantenimiento de drenaje y alcantarillado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1A02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9C75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3DA0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E62F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FB1DE2" w:rsidRPr="006A685B" w14:paraId="65B553DB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732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Desazolve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687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48F4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686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C27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FB1DE2" w:rsidRPr="006A685B" w14:paraId="65F2DA6D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188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Bocas de tormenta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A9A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9ADF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50A1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EE61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FB1DE2" w:rsidRPr="006A685B" w14:paraId="4FC3FDFA" w14:textId="77777777" w:rsidTr="00124B3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39C" w14:textId="77777777" w:rsidR="00FB1DE2" w:rsidRPr="006A685B" w:rsidRDefault="00FB1DE2" w:rsidP="00124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Prevenir inundaciones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9C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CA4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8AC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0D6" w14:textId="77777777" w:rsidR="00FB1DE2" w:rsidRPr="006A685B" w:rsidRDefault="00FB1DE2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C35A07" w:rsidRPr="006A685B" w14:paraId="42E69400" w14:textId="77777777" w:rsidTr="00C35A07">
        <w:trPr>
          <w:trHeight w:val="300"/>
        </w:trPr>
        <w:tc>
          <w:tcPr>
            <w:tcW w:w="8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0AA" w14:textId="77777777" w:rsidR="00C35A07" w:rsidRPr="006A685B" w:rsidRDefault="00C35A07" w:rsidP="00C35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525E" w14:textId="77777777" w:rsidR="00C35A07" w:rsidRPr="006A685B" w:rsidRDefault="00C35A07" w:rsidP="00124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</w:t>
            </w:r>
          </w:p>
        </w:tc>
      </w:tr>
    </w:tbl>
    <w:p w14:paraId="22C89227" w14:textId="77777777" w:rsidR="00FB1DE2" w:rsidRPr="006A685B" w:rsidRDefault="00FB1DE2" w:rsidP="00A16607">
      <w:pPr>
        <w:pStyle w:val="Sinespaciado"/>
      </w:pPr>
    </w:p>
    <w:p w14:paraId="039BA6F5" w14:textId="77777777" w:rsidR="00FB1DE2" w:rsidRDefault="00FB1DE2" w:rsidP="00A16607">
      <w:pPr>
        <w:spacing w:after="0"/>
        <w:jc w:val="center"/>
        <w:rPr>
          <w:rFonts w:ascii="Arial" w:hAnsi="Arial" w:cs="Arial"/>
          <w:b/>
        </w:rPr>
      </w:pPr>
      <w:r w:rsidRPr="006A685B">
        <w:rPr>
          <w:rFonts w:ascii="Arial" w:hAnsi="Arial" w:cs="Arial"/>
          <w:b/>
        </w:rPr>
        <w:t>Grafica</w:t>
      </w:r>
      <w:r>
        <w:rPr>
          <w:rFonts w:ascii="Arial" w:hAnsi="Arial" w:cs="Arial"/>
          <w:b/>
        </w:rPr>
        <w:t xml:space="preserve"> 5</w:t>
      </w:r>
      <w:r w:rsidRPr="006A685B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In</w:t>
      </w:r>
      <w:r w:rsidR="00A16607">
        <w:rPr>
          <w:rFonts w:ascii="Arial" w:hAnsi="Arial" w:cs="Arial"/>
          <w:b/>
        </w:rPr>
        <w:t xml:space="preserve">suficiencia en infraestructura </w:t>
      </w:r>
      <w:r>
        <w:rPr>
          <w:rFonts w:ascii="Arial" w:hAnsi="Arial" w:cs="Arial"/>
          <w:b/>
        </w:rPr>
        <w:t>de</w:t>
      </w:r>
      <w:r w:rsidRPr="006A6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agua, </w:t>
      </w:r>
      <w:r w:rsidRPr="006A685B">
        <w:rPr>
          <w:rFonts w:ascii="Arial" w:hAnsi="Arial" w:cs="Arial"/>
          <w:b/>
        </w:rPr>
        <w:t>drenaje</w:t>
      </w:r>
      <w:r>
        <w:rPr>
          <w:rFonts w:ascii="Arial" w:hAnsi="Arial" w:cs="Arial"/>
          <w:b/>
        </w:rPr>
        <w:t xml:space="preserve"> y alcantarillado</w:t>
      </w:r>
      <w:r w:rsidRPr="006A685B">
        <w:rPr>
          <w:rFonts w:ascii="Arial" w:hAnsi="Arial" w:cs="Arial"/>
          <w:b/>
        </w:rPr>
        <w:t xml:space="preserve"> </w:t>
      </w:r>
    </w:p>
    <w:p w14:paraId="0560AEBE" w14:textId="77777777" w:rsidR="00A16607" w:rsidRPr="00A16607" w:rsidRDefault="00A16607" w:rsidP="00A16607">
      <w:pPr>
        <w:spacing w:after="0"/>
        <w:jc w:val="center"/>
        <w:rPr>
          <w:rFonts w:ascii="Arial" w:hAnsi="Arial" w:cs="Arial"/>
          <w:b/>
        </w:rPr>
      </w:pPr>
    </w:p>
    <w:p w14:paraId="691C692A" w14:textId="77777777" w:rsidR="00A16607" w:rsidRPr="006A685B" w:rsidRDefault="00A16607" w:rsidP="00A16607">
      <w:pPr>
        <w:spacing w:after="0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02E40C58" wp14:editId="01BA2CCB">
            <wp:extent cx="5730240" cy="2743200"/>
            <wp:effectExtent l="0" t="0" r="2286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FB6EAA" w14:textId="77777777" w:rsidR="00A16607" w:rsidRDefault="00A16607" w:rsidP="00FB1DE2">
      <w:pPr>
        <w:jc w:val="both"/>
        <w:rPr>
          <w:rFonts w:ascii="Arial" w:hAnsi="Arial" w:cs="Arial"/>
        </w:rPr>
      </w:pPr>
    </w:p>
    <w:p w14:paraId="25D133A5" w14:textId="77777777" w:rsidR="00FB1DE2" w:rsidRDefault="00FB1DE2" w:rsidP="00FB1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columna más significativa indica la gestión municipal en tanto a solicitudes, instalación de servicios, formas de pago de los mismos y gestiones ante SIAPA para inspección y mantenimiento.</w:t>
      </w:r>
    </w:p>
    <w:p w14:paraId="65B70A26" w14:textId="77777777" w:rsidR="00FB1DE2" w:rsidRPr="006A685B" w:rsidRDefault="00FB1DE2" w:rsidP="00FB1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refleja la preocupación por la precipitación pluvial y la prevención de inundaciones en las calles a causa de canales, arroyos y agua residual no entubada. Tambien refieren la necesidad de participación vecinal para realizar acciones de mantenimiento y desazolve.</w:t>
      </w:r>
    </w:p>
    <w:p w14:paraId="3A0D300B" w14:textId="77777777" w:rsidR="00FB1DE2" w:rsidRPr="00CF3341" w:rsidRDefault="00FB1DE2" w:rsidP="00C92E05">
      <w:pPr>
        <w:jc w:val="both"/>
        <w:rPr>
          <w:rFonts w:ascii="Arial" w:hAnsi="Arial" w:cs="Arial"/>
        </w:rPr>
      </w:pPr>
    </w:p>
    <w:p w14:paraId="26F8E07A" w14:textId="77777777" w:rsidR="0074453E" w:rsidRDefault="0074453E" w:rsidP="009D517F">
      <w:pPr>
        <w:jc w:val="center"/>
        <w:rPr>
          <w:rFonts w:ascii="Arial" w:hAnsi="Arial" w:cs="Arial"/>
          <w:b/>
        </w:rPr>
      </w:pPr>
    </w:p>
    <w:p w14:paraId="34C870ED" w14:textId="77777777" w:rsidR="00F955CF" w:rsidRDefault="00F955CF" w:rsidP="009D517F">
      <w:pPr>
        <w:jc w:val="center"/>
        <w:rPr>
          <w:rFonts w:ascii="Arial" w:hAnsi="Arial" w:cs="Arial"/>
          <w:b/>
        </w:rPr>
      </w:pPr>
    </w:p>
    <w:p w14:paraId="08A10E51" w14:textId="77777777" w:rsidR="009D517F" w:rsidRDefault="009D517F" w:rsidP="009D517F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</w:rPr>
        <w:lastRenderedPageBreak/>
        <w:t>Tabla</w:t>
      </w:r>
      <w:r w:rsidR="009923F7">
        <w:rPr>
          <w:rFonts w:ascii="Arial" w:hAnsi="Arial" w:cs="Arial"/>
          <w:b/>
        </w:rPr>
        <w:t xml:space="preserve"> </w:t>
      </w:r>
      <w:r w:rsidR="00FB1DE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.- </w:t>
      </w:r>
      <w:r w:rsidRPr="003C47BA">
        <w:rPr>
          <w:rFonts w:ascii="Arial" w:eastAsia="Times New Roman" w:hAnsi="Arial" w:cs="Arial"/>
          <w:b/>
          <w:bCs/>
          <w:color w:val="000000"/>
          <w:lang w:eastAsia="es-MX"/>
        </w:rPr>
        <w:t>Uso y abuso de drogas en jóvenes</w:t>
      </w:r>
      <w:r w:rsidR="009923F7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346"/>
        <w:gridCol w:w="1347"/>
        <w:gridCol w:w="1347"/>
        <w:gridCol w:w="1347"/>
      </w:tblGrid>
      <w:tr w:rsidR="009D517F" w:rsidRPr="00A37F9E" w14:paraId="43F82575" w14:textId="77777777" w:rsidTr="005757C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E137" w14:textId="77777777" w:rsidR="009D517F" w:rsidRPr="00324CF2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BFC4" w14:textId="77777777" w:rsidR="009D517F" w:rsidRPr="00CD45FA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924E" w14:textId="77777777" w:rsidR="009D517F" w:rsidRPr="00CD45FA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47B" w14:textId="77777777" w:rsidR="009D517F" w:rsidRPr="00CD45FA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6AB9" w14:textId="77777777" w:rsidR="009D517F" w:rsidRPr="00324CF2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9D517F" w:rsidRPr="00A37F9E" w14:paraId="3AEFBE0F" w14:textId="77777777" w:rsidTr="005757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2DC" w14:textId="77777777" w:rsidR="009D517F" w:rsidRPr="00A37F9E" w:rsidRDefault="0049344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Aumentar p</w:t>
            </w:r>
            <w:r w:rsidR="009D517F" w:rsidRPr="00A37F9E">
              <w:rPr>
                <w:rFonts w:ascii="Arial" w:eastAsia="Times New Roman" w:hAnsi="Arial" w:cs="Arial"/>
                <w:color w:val="000000"/>
                <w:lang w:eastAsia="es-MX"/>
              </w:rPr>
              <w:t>atrullaje y vigilancia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518" w14:textId="77777777" w:rsidR="009D517F" w:rsidRPr="00A37F9E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506" w14:textId="77777777" w:rsidR="009D517F" w:rsidRPr="00A37F9E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FB5" w14:textId="77777777" w:rsidR="009D517F" w:rsidRPr="00A37F9E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C5D" w14:textId="77777777" w:rsidR="009D517F" w:rsidRPr="00A37F9E" w:rsidRDefault="009D517F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2D329B" w:rsidRPr="00A37F9E" w14:paraId="5ABF8545" w14:textId="77777777" w:rsidTr="002D329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09DD" w14:textId="77777777" w:rsidR="002D329B" w:rsidRPr="00A37F9E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Programas preventivos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08B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733E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0E0F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0494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2D329B" w:rsidRPr="00A37F9E" w14:paraId="12BF6052" w14:textId="77777777" w:rsidTr="005757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8A4D" w14:textId="77777777" w:rsidR="002D329B" w:rsidRPr="00A37F9E" w:rsidRDefault="0049344B" w:rsidP="00493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Más e</w:t>
            </w:r>
            <w:r w:rsidR="002D329B" w:rsidRPr="00A37F9E">
              <w:rPr>
                <w:rFonts w:ascii="Arial" w:eastAsia="Times New Roman" w:hAnsi="Arial" w:cs="Arial"/>
                <w:color w:val="000000"/>
                <w:lang w:eastAsia="es-MX"/>
              </w:rPr>
              <w:t>spacios públicos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6478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27CA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2A3A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D59A" w14:textId="77777777" w:rsidR="002D329B" w:rsidRPr="00A37F9E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2D329B" w:rsidRPr="00A37F9E" w14:paraId="0BE9AE05" w14:textId="77777777" w:rsidTr="005757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86E" w14:textId="77777777" w:rsidR="002D329B" w:rsidRPr="00A37F9E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Servicios públicos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81B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1CFA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C25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931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2D329B" w:rsidRPr="00A37F9E" w14:paraId="5CEC716F" w14:textId="77777777" w:rsidTr="005757C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AFA" w14:textId="77777777" w:rsidR="002D329B" w:rsidRPr="00A37F9E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Programas sociales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566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5F5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1EA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D03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2D329B" w:rsidRPr="00A37F9E" w14:paraId="75D1336C" w14:textId="77777777" w:rsidTr="005757C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4E4" w14:textId="77777777" w:rsidR="002D329B" w:rsidRPr="00A37F9E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Tratamiento y rehabilitación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94E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AD28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DBC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5D9" w14:textId="77777777" w:rsidR="002D329B" w:rsidRPr="00A37F9E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C35A07" w:rsidRPr="00A37F9E" w14:paraId="08E6ED77" w14:textId="77777777" w:rsidTr="00C35A07">
        <w:trPr>
          <w:trHeight w:val="300"/>
        </w:trPr>
        <w:tc>
          <w:tcPr>
            <w:tcW w:w="7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9BE9" w14:textId="77777777" w:rsidR="00C35A07" w:rsidRPr="00A37F9E" w:rsidRDefault="00C35A07" w:rsidP="00C35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637" w14:textId="77777777" w:rsidR="00C35A07" w:rsidRPr="00A37F9E" w:rsidRDefault="00C35A0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</w:t>
            </w:r>
          </w:p>
        </w:tc>
      </w:tr>
    </w:tbl>
    <w:p w14:paraId="1E30ADC6" w14:textId="77777777" w:rsidR="009D517F" w:rsidRDefault="009D517F" w:rsidP="009D517F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C87399B" w14:textId="77777777" w:rsidR="009D517F" w:rsidRDefault="009D517F" w:rsidP="009D5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Grafica </w:t>
      </w:r>
      <w:r w:rsidR="00FB1DE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.- </w:t>
      </w:r>
      <w:r w:rsidRPr="007E4CC5">
        <w:rPr>
          <w:rFonts w:ascii="Arial" w:hAnsi="Arial" w:cs="Arial"/>
          <w:b/>
          <w:bCs/>
        </w:rPr>
        <w:t>Uso y abuso de drogas en jóvenes</w:t>
      </w:r>
      <w:r w:rsidR="009923F7">
        <w:rPr>
          <w:rFonts w:ascii="Arial" w:hAnsi="Arial" w:cs="Arial"/>
          <w:b/>
          <w:bCs/>
        </w:rPr>
        <w:t>.</w:t>
      </w:r>
    </w:p>
    <w:p w14:paraId="7AB9BD61" w14:textId="77777777" w:rsidR="009D517F" w:rsidRDefault="00264D03" w:rsidP="009D517F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5E550A4A" wp14:editId="7F789F9A">
            <wp:extent cx="5638800" cy="3429000"/>
            <wp:effectExtent l="3810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A33CC8" w14:textId="77777777" w:rsidR="009D517F" w:rsidRPr="009D517F" w:rsidRDefault="009D517F" w:rsidP="009D517F">
      <w:pPr>
        <w:jc w:val="both"/>
        <w:rPr>
          <w:rFonts w:ascii="Arial" w:hAnsi="Arial" w:cs="Arial"/>
        </w:rPr>
      </w:pPr>
      <w:r w:rsidRPr="009D517F">
        <w:rPr>
          <w:rFonts w:ascii="Arial" w:hAnsi="Arial" w:cs="Arial"/>
        </w:rPr>
        <w:t>Al referirse al uso y abuso de drogas en jóvenes, las propuestas</w:t>
      </w:r>
      <w:r w:rsidR="00F955CF">
        <w:rPr>
          <w:rFonts w:ascii="Arial" w:hAnsi="Arial" w:cs="Arial"/>
        </w:rPr>
        <w:t xml:space="preserve"> de solución</w:t>
      </w:r>
      <w:r w:rsidRPr="009D517F">
        <w:rPr>
          <w:rFonts w:ascii="Arial" w:hAnsi="Arial" w:cs="Arial"/>
        </w:rPr>
        <w:t xml:space="preserve"> señalan el pat</w:t>
      </w:r>
      <w:r>
        <w:rPr>
          <w:rFonts w:ascii="Arial" w:hAnsi="Arial" w:cs="Arial"/>
        </w:rPr>
        <w:t>rullaje y vigilancia policial</w:t>
      </w:r>
      <w:r w:rsidR="00F955CF">
        <w:rPr>
          <w:rFonts w:ascii="Arial" w:hAnsi="Arial" w:cs="Arial"/>
        </w:rPr>
        <w:t>, así como</w:t>
      </w:r>
      <w:r>
        <w:rPr>
          <w:rFonts w:ascii="Arial" w:hAnsi="Arial" w:cs="Arial"/>
        </w:rPr>
        <w:t xml:space="preserve"> la aplicación de programas preventivos de las adicciones acompañados de actividades deport</w:t>
      </w:r>
      <w:r w:rsidR="00F955CF">
        <w:rPr>
          <w:rFonts w:ascii="Arial" w:hAnsi="Arial" w:cs="Arial"/>
        </w:rPr>
        <w:t xml:space="preserve">ivas, recreativas y culturales. También, </w:t>
      </w:r>
      <w:r>
        <w:rPr>
          <w:rFonts w:ascii="Arial" w:hAnsi="Arial" w:cs="Arial"/>
        </w:rPr>
        <w:t>la necesidad de contar con espacios para la recreación, la convivencia y el deporte, transformarlos o re</w:t>
      </w:r>
      <w:r w:rsidR="005B24DB">
        <w:rPr>
          <w:rFonts w:ascii="Arial" w:hAnsi="Arial" w:cs="Arial"/>
        </w:rPr>
        <w:t>s</w:t>
      </w:r>
      <w:r>
        <w:rPr>
          <w:rFonts w:ascii="Arial" w:hAnsi="Arial" w:cs="Arial"/>
        </w:rPr>
        <w:t>catarlos.</w:t>
      </w:r>
    </w:p>
    <w:p w14:paraId="0B5F98F4" w14:textId="77777777" w:rsidR="00264D03" w:rsidRDefault="00264D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7B8960" w14:textId="77777777" w:rsidR="0013514A" w:rsidRPr="009B2671" w:rsidRDefault="0013514A" w:rsidP="0013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Tabla </w:t>
      </w:r>
      <w:r w:rsidR="00FB1DE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.- </w:t>
      </w:r>
      <w:r w:rsidR="005D5385">
        <w:rPr>
          <w:rFonts w:ascii="Arial" w:hAnsi="Arial" w:cs="Arial"/>
          <w:b/>
        </w:rPr>
        <w:t xml:space="preserve">Carencia de </w:t>
      </w:r>
      <w:r w:rsidR="005D5385">
        <w:rPr>
          <w:rFonts w:ascii="Arial" w:eastAsia="Times New Roman" w:hAnsi="Arial" w:cs="Arial"/>
          <w:b/>
          <w:bCs/>
          <w:color w:val="000000"/>
          <w:lang w:eastAsia="es-MX"/>
        </w:rPr>
        <w:t>s</w:t>
      </w:r>
      <w:r w:rsidRPr="003C47BA">
        <w:rPr>
          <w:rFonts w:ascii="Arial" w:eastAsia="Times New Roman" w:hAnsi="Arial" w:cs="Arial"/>
          <w:b/>
          <w:bCs/>
          <w:color w:val="000000"/>
          <w:lang w:eastAsia="es-MX"/>
        </w:rPr>
        <w:t xml:space="preserve">ervicios 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p</w:t>
      </w:r>
      <w:r w:rsidRPr="009B2671">
        <w:rPr>
          <w:rFonts w:ascii="Arial" w:eastAsia="Times New Roman" w:hAnsi="Arial" w:cs="Arial"/>
          <w:b/>
          <w:bCs/>
          <w:color w:val="000000"/>
          <w:lang w:eastAsia="es-MX"/>
        </w:rPr>
        <w:t>úblicos</w:t>
      </w:r>
      <w:r w:rsidR="005D5385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348"/>
        <w:gridCol w:w="1349"/>
        <w:gridCol w:w="1349"/>
        <w:gridCol w:w="916"/>
      </w:tblGrid>
      <w:tr w:rsidR="0013514A" w:rsidRPr="003C47BA" w14:paraId="354D19C1" w14:textId="77777777" w:rsidTr="005757C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25AE" w14:textId="77777777" w:rsidR="0013514A" w:rsidRPr="00324CF2" w:rsidRDefault="0013514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5D26" w14:textId="77777777" w:rsidR="0013514A" w:rsidRPr="00CD45FA" w:rsidRDefault="0013514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6BF2" w14:textId="77777777" w:rsidR="0013514A" w:rsidRPr="00CD45FA" w:rsidRDefault="0013514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0765" w14:textId="77777777" w:rsidR="0013514A" w:rsidRPr="00CD45FA" w:rsidRDefault="0013514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777E" w14:textId="77777777" w:rsidR="0013514A" w:rsidRPr="00324CF2" w:rsidRDefault="0013514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2D329B" w:rsidRPr="003C47BA" w14:paraId="214BB605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DA0D" w14:textId="77777777" w:rsidR="002D329B" w:rsidRPr="002D329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Parques y jardines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15DE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A3C4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5FEF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2379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</w:t>
            </w:r>
          </w:p>
        </w:tc>
      </w:tr>
      <w:tr w:rsidR="002D329B" w:rsidRPr="003C47BA" w14:paraId="0DF584D0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A838" w14:textId="77777777" w:rsidR="002D329B" w:rsidRPr="002D329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Alumbrado público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458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924E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881D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88D7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</w:t>
            </w:r>
          </w:p>
        </w:tc>
      </w:tr>
      <w:tr w:rsidR="002D329B" w:rsidRPr="003C47BA" w14:paraId="655B6759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D7D6" w14:textId="77777777" w:rsidR="002D329B" w:rsidRPr="002D329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Aseo público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F007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1ABB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37C5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77A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</w:tr>
      <w:tr w:rsidR="002D329B" w:rsidRPr="003C47BA" w14:paraId="460FD675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ADF9" w14:textId="77777777" w:rsidR="002D329B" w:rsidRPr="002D329B" w:rsidRDefault="00104A9C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Mantenimiento a vialidades y </w:t>
            </w:r>
            <w:r w:rsidR="002D329B" w:rsidRPr="002D329B">
              <w:rPr>
                <w:rFonts w:ascii="Arial" w:eastAsia="Times New Roman" w:hAnsi="Arial" w:cs="Arial"/>
                <w:color w:val="000000"/>
                <w:lang w:eastAsia="es-MX"/>
              </w:rPr>
              <w:t>pavimentos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3832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B10E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263A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4520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</w:tr>
      <w:tr w:rsidR="002D329B" w:rsidRPr="003C47BA" w14:paraId="43D891B5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DD4" w14:textId="77777777" w:rsidR="002D329B" w:rsidRPr="002D329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Agua potable y alcantarillado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0A5C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5E49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1D0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8CF6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</w:tr>
      <w:tr w:rsidR="002D329B" w:rsidRPr="003C47BA" w14:paraId="5C815534" w14:textId="77777777" w:rsidTr="00104A9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C83" w14:textId="77777777" w:rsidR="002D329B" w:rsidRPr="002D329B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CAD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F94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C97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F05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</w:tr>
      <w:tr w:rsidR="002D329B" w:rsidRPr="003C47BA" w14:paraId="33A8344F" w14:textId="77777777" w:rsidTr="00104A9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32E" w14:textId="77777777" w:rsidR="002D329B" w:rsidRPr="002D329B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Participación vecinal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D02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B6B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95C" w14:textId="77777777" w:rsidR="002D329B" w:rsidRPr="002D329B" w:rsidRDefault="002D329B" w:rsidP="002D3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1ED3" w14:textId="77777777" w:rsidR="002D329B" w:rsidRPr="002D329B" w:rsidRDefault="002D329B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</w:tr>
      <w:tr w:rsidR="00C35A07" w:rsidRPr="003C47BA" w14:paraId="6B4F21E7" w14:textId="77777777" w:rsidTr="00C35A07">
        <w:trPr>
          <w:trHeight w:val="300"/>
        </w:trPr>
        <w:tc>
          <w:tcPr>
            <w:tcW w:w="8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8241" w14:textId="77777777" w:rsidR="00C35A07" w:rsidRPr="002D329B" w:rsidRDefault="00C35A07" w:rsidP="00C35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35D" w14:textId="77777777" w:rsidR="00C35A07" w:rsidRPr="002D329B" w:rsidRDefault="00C35A07" w:rsidP="0010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329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44</w:t>
            </w:r>
          </w:p>
        </w:tc>
      </w:tr>
    </w:tbl>
    <w:p w14:paraId="55D480D2" w14:textId="77777777" w:rsidR="002D329B" w:rsidRDefault="002D329B" w:rsidP="0013514A">
      <w:pPr>
        <w:jc w:val="center"/>
        <w:rPr>
          <w:rFonts w:ascii="Arial" w:hAnsi="Arial" w:cs="Arial"/>
          <w:b/>
        </w:rPr>
      </w:pPr>
    </w:p>
    <w:p w14:paraId="545ED353" w14:textId="77777777" w:rsidR="0013514A" w:rsidRPr="00A87B75" w:rsidRDefault="0013514A" w:rsidP="0013514A">
      <w:pPr>
        <w:jc w:val="center"/>
        <w:rPr>
          <w:rFonts w:ascii="Arial" w:hAnsi="Arial" w:cs="Arial"/>
          <w:b/>
        </w:rPr>
      </w:pPr>
      <w:r w:rsidRPr="00A87B75">
        <w:rPr>
          <w:rFonts w:ascii="Arial" w:hAnsi="Arial" w:cs="Arial"/>
          <w:b/>
        </w:rPr>
        <w:t xml:space="preserve">Grafica </w:t>
      </w:r>
      <w:r w:rsidR="00FB1DE2">
        <w:rPr>
          <w:rFonts w:ascii="Arial" w:hAnsi="Arial" w:cs="Arial"/>
          <w:b/>
        </w:rPr>
        <w:t>7</w:t>
      </w:r>
      <w:r w:rsidRPr="00A87B75">
        <w:rPr>
          <w:rFonts w:ascii="Arial" w:hAnsi="Arial" w:cs="Arial"/>
          <w:b/>
        </w:rPr>
        <w:t xml:space="preserve">.- </w:t>
      </w:r>
      <w:r w:rsidR="00C92E05">
        <w:rPr>
          <w:rFonts w:ascii="Arial" w:hAnsi="Arial" w:cs="Arial"/>
          <w:b/>
        </w:rPr>
        <w:t xml:space="preserve">Carencia de </w:t>
      </w:r>
      <w:r w:rsidR="00C92E05">
        <w:rPr>
          <w:rFonts w:ascii="Arial" w:eastAsia="Times New Roman" w:hAnsi="Arial" w:cs="Arial"/>
          <w:b/>
          <w:bCs/>
          <w:color w:val="000000"/>
          <w:lang w:eastAsia="es-MX"/>
        </w:rPr>
        <w:t>s</w:t>
      </w:r>
      <w:r w:rsidR="00C92E05" w:rsidRPr="003C47BA">
        <w:rPr>
          <w:rFonts w:ascii="Arial" w:eastAsia="Times New Roman" w:hAnsi="Arial" w:cs="Arial"/>
          <w:b/>
          <w:bCs/>
          <w:color w:val="000000"/>
          <w:lang w:eastAsia="es-MX"/>
        </w:rPr>
        <w:t xml:space="preserve">ervicios </w:t>
      </w:r>
      <w:r w:rsidR="00C92E05">
        <w:rPr>
          <w:rFonts w:ascii="Arial" w:eastAsia="Times New Roman" w:hAnsi="Arial" w:cs="Arial"/>
          <w:b/>
          <w:bCs/>
          <w:color w:val="000000"/>
          <w:lang w:eastAsia="es-MX"/>
        </w:rPr>
        <w:t>p</w:t>
      </w:r>
      <w:r w:rsidR="00C92E05" w:rsidRPr="009B2671">
        <w:rPr>
          <w:rFonts w:ascii="Arial" w:eastAsia="Times New Roman" w:hAnsi="Arial" w:cs="Arial"/>
          <w:b/>
          <w:bCs/>
          <w:color w:val="000000"/>
          <w:lang w:eastAsia="es-MX"/>
        </w:rPr>
        <w:t>úblicos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</w:p>
    <w:p w14:paraId="54DE0B97" w14:textId="77777777" w:rsidR="0013514A" w:rsidRDefault="00104A9C" w:rsidP="0013514A">
      <w:pPr>
        <w:jc w:val="center"/>
      </w:pPr>
      <w:r>
        <w:rPr>
          <w:noProof/>
          <w:lang w:eastAsia="es-MX"/>
        </w:rPr>
        <w:drawing>
          <wp:inline distT="0" distB="0" distL="0" distR="0" wp14:anchorId="518FD0A1" wp14:editId="154389BB">
            <wp:extent cx="5669280" cy="3825240"/>
            <wp:effectExtent l="0" t="0" r="26670" b="2286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6F8408" w14:textId="77777777" w:rsidR="002D329B" w:rsidRPr="002D329B" w:rsidRDefault="002D329B" w:rsidP="002D329B">
      <w:pPr>
        <w:pStyle w:val="Sinespaciado"/>
      </w:pPr>
    </w:p>
    <w:p w14:paraId="0229217E" w14:textId="77777777" w:rsidR="0013514A" w:rsidRDefault="0013514A" w:rsidP="0013514A">
      <w:pPr>
        <w:jc w:val="both"/>
        <w:rPr>
          <w:rFonts w:ascii="Arial" w:hAnsi="Arial" w:cs="Arial"/>
        </w:rPr>
      </w:pPr>
      <w:r w:rsidRPr="005212C4">
        <w:rPr>
          <w:rFonts w:ascii="Arial" w:hAnsi="Arial" w:cs="Arial"/>
        </w:rPr>
        <w:t>En esta grafica se toma</w:t>
      </w:r>
      <w:r>
        <w:rPr>
          <w:rFonts w:ascii="Arial" w:hAnsi="Arial" w:cs="Arial"/>
        </w:rPr>
        <w:t>n</w:t>
      </w:r>
      <w:r w:rsidRPr="005212C4">
        <w:rPr>
          <w:rFonts w:ascii="Arial" w:hAnsi="Arial" w:cs="Arial"/>
        </w:rPr>
        <w:t xml:space="preserve"> como problema</w:t>
      </w:r>
      <w:r>
        <w:rPr>
          <w:rFonts w:ascii="Arial" w:hAnsi="Arial" w:cs="Arial"/>
        </w:rPr>
        <w:t>s</w:t>
      </w:r>
      <w:r w:rsidRPr="005212C4">
        <w:rPr>
          <w:rFonts w:ascii="Arial" w:hAnsi="Arial" w:cs="Arial"/>
        </w:rPr>
        <w:t xml:space="preserve"> lo</w:t>
      </w:r>
      <w:r>
        <w:rPr>
          <w:rFonts w:ascii="Arial" w:hAnsi="Arial" w:cs="Arial"/>
        </w:rPr>
        <w:t>s</w:t>
      </w:r>
      <w:r w:rsidRPr="005212C4">
        <w:rPr>
          <w:rFonts w:ascii="Arial" w:hAnsi="Arial" w:cs="Arial"/>
        </w:rPr>
        <w:t xml:space="preserve"> relacionado</w:t>
      </w:r>
      <w:r>
        <w:rPr>
          <w:rFonts w:ascii="Arial" w:hAnsi="Arial" w:cs="Arial"/>
        </w:rPr>
        <w:t>s</w:t>
      </w:r>
      <w:r w:rsidRPr="00521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5212C4">
        <w:rPr>
          <w:rFonts w:ascii="Arial" w:hAnsi="Arial" w:cs="Arial"/>
        </w:rPr>
        <w:t xml:space="preserve"> los servicios públicos de diversa índole</w:t>
      </w:r>
      <w:r>
        <w:rPr>
          <w:rFonts w:ascii="Arial" w:hAnsi="Arial" w:cs="Arial"/>
        </w:rPr>
        <w:t xml:space="preserve">, en distintas </w:t>
      </w:r>
      <w:r w:rsidRPr="005212C4">
        <w:rPr>
          <w:rFonts w:ascii="Arial" w:hAnsi="Arial" w:cs="Arial"/>
        </w:rPr>
        <w:t xml:space="preserve">colonias </w:t>
      </w:r>
      <w:r>
        <w:rPr>
          <w:rFonts w:ascii="Arial" w:hAnsi="Arial" w:cs="Arial"/>
        </w:rPr>
        <w:t xml:space="preserve">y que </w:t>
      </w:r>
      <w:r w:rsidRPr="005212C4">
        <w:rPr>
          <w:rFonts w:ascii="Arial" w:hAnsi="Arial" w:cs="Arial"/>
        </w:rPr>
        <w:t>encontrarían soluci</w:t>
      </w:r>
      <w:r>
        <w:rPr>
          <w:rFonts w:ascii="Arial" w:hAnsi="Arial" w:cs="Arial"/>
        </w:rPr>
        <w:t>ón</w:t>
      </w:r>
      <w:r w:rsidRPr="005212C4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acciones y programas de</w:t>
      </w:r>
      <w:r w:rsidRPr="005212C4">
        <w:rPr>
          <w:rFonts w:ascii="Arial" w:hAnsi="Arial" w:cs="Arial"/>
        </w:rPr>
        <w:t xml:space="preserve"> algunas</w:t>
      </w:r>
      <w:r>
        <w:rPr>
          <w:rFonts w:ascii="Arial" w:hAnsi="Arial" w:cs="Arial"/>
        </w:rPr>
        <w:t xml:space="preserve"> dependencias pertenecientes a la Coordinación de Servicios Públicos.</w:t>
      </w:r>
    </w:p>
    <w:p w14:paraId="7EF6988A" w14:textId="77777777" w:rsidR="0074453E" w:rsidRPr="006A685B" w:rsidRDefault="00FB1DE2" w:rsidP="00744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8</w:t>
      </w:r>
      <w:r w:rsidR="0074453E">
        <w:rPr>
          <w:rFonts w:ascii="Arial" w:hAnsi="Arial" w:cs="Arial"/>
          <w:b/>
        </w:rPr>
        <w:t xml:space="preserve">.- </w:t>
      </w:r>
      <w:r w:rsidR="001D5480" w:rsidRPr="001D548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adecuado</w:t>
      </w:r>
      <w:r w:rsidR="001D5480" w:rsidRPr="001D5480">
        <w:rPr>
          <w:rFonts w:ascii="Arial" w:hAnsi="Arial" w:cs="Arial"/>
          <w:b/>
        </w:rPr>
        <w:t xml:space="preserve"> servicio de aseo público</w:t>
      </w:r>
      <w:r w:rsidR="0074453E">
        <w:rPr>
          <w:rFonts w:ascii="Arial" w:hAnsi="Arial" w:cs="Arial"/>
          <w:b/>
        </w:rPr>
        <w:t>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323"/>
        <w:gridCol w:w="1323"/>
        <w:gridCol w:w="1323"/>
        <w:gridCol w:w="992"/>
      </w:tblGrid>
      <w:tr w:rsidR="0074453E" w:rsidRPr="006A685B" w14:paraId="404D7B1F" w14:textId="77777777" w:rsidTr="005757C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80F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705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Clasificado como Solución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00E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Clasificado como Solución 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645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Clasificado como Solución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CD9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4453E" w:rsidRPr="006A685B" w14:paraId="067AFE11" w14:textId="77777777" w:rsidTr="005757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961" w14:textId="77777777" w:rsidR="0074453E" w:rsidRPr="006A685B" w:rsidRDefault="00216E8B" w:rsidP="00216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Aumentar frecuencia de r</w:t>
            </w:r>
            <w:r w:rsidR="0074453E" w:rsidRPr="006A685B">
              <w:rPr>
                <w:rFonts w:ascii="Arial" w:eastAsia="Times New Roman" w:hAnsi="Arial" w:cs="Arial"/>
                <w:color w:val="000000"/>
                <w:lang w:eastAsia="es-MX"/>
              </w:rPr>
              <w:t>ecolección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543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240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9548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170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</w:tr>
      <w:tr w:rsidR="0074453E" w:rsidRPr="006A685B" w14:paraId="43B4FD4D" w14:textId="77777777" w:rsidTr="005757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6B4" w14:textId="77777777" w:rsidR="0074453E" w:rsidRPr="006A685B" w:rsidRDefault="0074453E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788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77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B2B3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435" w14:textId="77777777" w:rsidR="0074453E" w:rsidRPr="006A685B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</w:tr>
      <w:tr w:rsidR="002D329B" w:rsidRPr="006A685B" w14:paraId="63B00BED" w14:textId="77777777" w:rsidTr="005757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47B8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Participación de los vecinos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2208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4BA0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9EDE0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7F6B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</w:p>
        </w:tc>
      </w:tr>
      <w:tr w:rsidR="002D329B" w:rsidRPr="006A685B" w14:paraId="53EFC3D7" w14:textId="77777777" w:rsidTr="005757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7E0D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Aplicar infracciones por tirar basura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BBB3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88FD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B05E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97B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2D329B" w:rsidRPr="006A685B" w14:paraId="23A9F846" w14:textId="77777777" w:rsidTr="005757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FF4" w14:textId="77777777" w:rsidR="002D329B" w:rsidRPr="006A685B" w:rsidRDefault="002D329B" w:rsidP="0057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Señalética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D1C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A01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4000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5FE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8879CA" w:rsidRPr="006A685B" w14:paraId="24F7BCE2" w14:textId="77777777" w:rsidTr="00C35A07">
        <w:trPr>
          <w:trHeight w:val="300"/>
        </w:trPr>
        <w:tc>
          <w:tcPr>
            <w:tcW w:w="7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558" w14:textId="77777777" w:rsidR="008879CA" w:rsidRPr="006A685B" w:rsidRDefault="008879CA" w:rsidP="00C35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87C" w14:textId="77777777" w:rsidR="008879CA" w:rsidRPr="006A685B" w:rsidRDefault="008879CA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</w:t>
            </w:r>
          </w:p>
        </w:tc>
      </w:tr>
    </w:tbl>
    <w:p w14:paraId="4F15E9CA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</w:p>
    <w:p w14:paraId="16B6D35C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  <w:r w:rsidRPr="006A685B">
        <w:rPr>
          <w:rFonts w:ascii="Arial" w:hAnsi="Arial" w:cs="Arial"/>
          <w:b/>
        </w:rPr>
        <w:t xml:space="preserve">Grafica </w:t>
      </w:r>
      <w:r>
        <w:rPr>
          <w:rFonts w:ascii="Arial" w:hAnsi="Arial" w:cs="Arial"/>
          <w:b/>
        </w:rPr>
        <w:t>8</w:t>
      </w:r>
      <w:r w:rsidRPr="006A685B">
        <w:rPr>
          <w:rFonts w:ascii="Arial" w:hAnsi="Arial" w:cs="Arial"/>
          <w:b/>
        </w:rPr>
        <w:t xml:space="preserve">.- </w:t>
      </w:r>
      <w:r w:rsidR="001D5480" w:rsidRPr="001D5480">
        <w:rPr>
          <w:rFonts w:ascii="Arial" w:hAnsi="Arial" w:cs="Arial"/>
          <w:b/>
        </w:rPr>
        <w:t>In</w:t>
      </w:r>
      <w:r w:rsidR="00FB1DE2">
        <w:rPr>
          <w:rFonts w:ascii="Arial" w:hAnsi="Arial" w:cs="Arial"/>
          <w:b/>
        </w:rPr>
        <w:t>adecuado</w:t>
      </w:r>
      <w:r w:rsidR="001D5480" w:rsidRPr="001D5480">
        <w:rPr>
          <w:rFonts w:ascii="Arial" w:hAnsi="Arial" w:cs="Arial"/>
          <w:b/>
        </w:rPr>
        <w:t xml:space="preserve"> servicio de aseo público</w:t>
      </w:r>
      <w:r w:rsidR="006670B1">
        <w:rPr>
          <w:rFonts w:ascii="Arial" w:hAnsi="Arial" w:cs="Arial"/>
          <w:b/>
        </w:rPr>
        <w:t>.</w:t>
      </w:r>
    </w:p>
    <w:p w14:paraId="7ED73640" w14:textId="77777777" w:rsidR="0074453E" w:rsidRDefault="00B25D3B" w:rsidP="00901119">
      <w:pPr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5B078B39" wp14:editId="4B74DDB4">
            <wp:extent cx="5593080" cy="3368040"/>
            <wp:effectExtent l="0" t="0" r="26670" b="2286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149408B" w14:textId="77777777" w:rsidR="0074453E" w:rsidRPr="00022FD6" w:rsidRDefault="0074453E" w:rsidP="0074453E">
      <w:pPr>
        <w:jc w:val="both"/>
        <w:rPr>
          <w:rFonts w:ascii="Arial" w:hAnsi="Arial" w:cs="Arial"/>
        </w:rPr>
      </w:pPr>
      <w:r w:rsidRPr="00022FD6">
        <w:rPr>
          <w:rFonts w:ascii="Arial" w:hAnsi="Arial" w:cs="Arial"/>
        </w:rPr>
        <w:t xml:space="preserve">Predomina la recolección y la gestión para que </w:t>
      </w:r>
      <w:r>
        <w:rPr>
          <w:rFonts w:ascii="Arial" w:hAnsi="Arial" w:cs="Arial"/>
        </w:rPr>
        <w:t xml:space="preserve">la Dirección de Aseo Público y </w:t>
      </w:r>
      <w:r w:rsidRPr="00022FD6">
        <w:rPr>
          <w:rFonts w:ascii="Arial" w:hAnsi="Arial" w:cs="Arial"/>
        </w:rPr>
        <w:t xml:space="preserve">otras dependencias municipales coadyuven </w:t>
      </w:r>
      <w:r>
        <w:rPr>
          <w:rFonts w:ascii="Arial" w:hAnsi="Arial" w:cs="Arial"/>
        </w:rPr>
        <w:t xml:space="preserve">con el aseo, así </w:t>
      </w:r>
      <w:r w:rsidRPr="00022FD6">
        <w:rPr>
          <w:rFonts w:ascii="Arial" w:hAnsi="Arial" w:cs="Arial"/>
        </w:rPr>
        <w:t>como recolección de escombros y ramas en calles, ríos o canales. Destaca la participación vecinal para mantener limpias las calles y otros lugares públicos.</w:t>
      </w:r>
    </w:p>
    <w:p w14:paraId="123DE1C0" w14:textId="77777777" w:rsidR="0074453E" w:rsidRDefault="00C92E05" w:rsidP="00291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gestión se refiere a la las intervenciones que diferentes áreas del Ayuntamiento pueden hacer para mejorar la limpieza en las calles y espacios públicos, como </w:t>
      </w:r>
      <w:r w:rsidR="006670B1">
        <w:rPr>
          <w:rFonts w:ascii="Arial" w:hAnsi="Arial" w:cs="Arial"/>
        </w:rPr>
        <w:t>el mantenimiento de áreas verdes y recolección de escombros.</w:t>
      </w:r>
    </w:p>
    <w:p w14:paraId="6B0A40A3" w14:textId="77777777" w:rsidR="00E1584D" w:rsidRDefault="00E1584D" w:rsidP="0074453E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35EAEC5" w14:textId="77777777" w:rsidR="00C85E0F" w:rsidRDefault="00C85E0F">
      <w:pPr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br w:type="page"/>
      </w:r>
    </w:p>
    <w:p w14:paraId="6263714A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 xml:space="preserve">Tabla 9.- </w:t>
      </w:r>
      <w:r w:rsidR="00333E8B">
        <w:rPr>
          <w:rFonts w:ascii="Arial" w:eastAsia="Times New Roman" w:hAnsi="Arial" w:cs="Arial"/>
          <w:b/>
          <w:bCs/>
          <w:color w:val="000000"/>
          <w:lang w:eastAsia="es-MX"/>
        </w:rPr>
        <w:t>Inefic</w:t>
      </w:r>
      <w:r w:rsidR="00FB1DE2">
        <w:rPr>
          <w:rFonts w:ascii="Arial" w:eastAsia="Times New Roman" w:hAnsi="Arial" w:cs="Arial"/>
          <w:b/>
          <w:bCs/>
          <w:color w:val="000000"/>
          <w:lang w:eastAsia="es-MX"/>
        </w:rPr>
        <w:t xml:space="preserve">iencia de acciones </w:t>
      </w:r>
      <w:r w:rsidR="00333E8B">
        <w:rPr>
          <w:rFonts w:ascii="Arial" w:eastAsia="Times New Roman" w:hAnsi="Arial" w:cs="Arial"/>
          <w:b/>
          <w:bCs/>
          <w:color w:val="000000"/>
          <w:lang w:eastAsia="es-MX"/>
        </w:rPr>
        <w:t>en la g</w:t>
      </w:r>
      <w:r w:rsidRPr="006A685B">
        <w:rPr>
          <w:rFonts w:ascii="Arial" w:eastAsia="Times New Roman" w:hAnsi="Arial" w:cs="Arial"/>
          <w:b/>
          <w:bCs/>
          <w:color w:val="000000"/>
          <w:lang w:eastAsia="es-MX"/>
        </w:rPr>
        <w:t>estión</w:t>
      </w:r>
      <w:r w:rsidR="00333E8B">
        <w:rPr>
          <w:rFonts w:ascii="Arial" w:eastAsia="Times New Roman" w:hAnsi="Arial" w:cs="Arial"/>
          <w:b/>
          <w:bCs/>
          <w:color w:val="000000"/>
          <w:lang w:eastAsia="es-MX"/>
        </w:rPr>
        <w:t xml:space="preserve"> municipal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46"/>
        <w:gridCol w:w="1347"/>
        <w:gridCol w:w="1346"/>
        <w:gridCol w:w="1206"/>
      </w:tblGrid>
      <w:tr w:rsidR="0074453E" w:rsidRPr="006A685B" w14:paraId="4F7428BC" w14:textId="77777777" w:rsidTr="00E220B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6CA" w14:textId="77777777" w:rsidR="0074453E" w:rsidRPr="00324CF2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443A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64E6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A0E6" w14:textId="77777777" w:rsidR="0074453E" w:rsidRPr="000C5946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6D20" w14:textId="77777777" w:rsidR="0074453E" w:rsidRPr="00324CF2" w:rsidRDefault="0074453E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273AC8" w:rsidRPr="006A685B" w14:paraId="3B3F2513" w14:textId="77777777" w:rsidTr="008879CA">
        <w:trPr>
          <w:trHeight w:val="5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9268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Aplicación de instrumentos jurídicos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7F05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9120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35D7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624D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</w:tr>
      <w:tr w:rsidR="00273AC8" w:rsidRPr="00324CF2" w14:paraId="12E9DB42" w14:textId="77777777" w:rsidTr="008879CA">
        <w:trPr>
          <w:trHeight w:val="5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228C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Programas, acciones y servicios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03C5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44CE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56692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9E19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</w:tr>
      <w:tr w:rsidR="00273AC8" w:rsidRPr="00324CF2" w14:paraId="49D363C5" w14:textId="77777777" w:rsidTr="008879CA">
        <w:trPr>
          <w:trHeight w:val="5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32F7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Intervención de Dirección de Participación C</w:t>
            </w: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iudadana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0C37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75B2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DEDBA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DE06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</w:tr>
      <w:tr w:rsidR="00273AC8" w:rsidRPr="00324CF2" w14:paraId="34868A1A" w14:textId="77777777" w:rsidTr="008879CA">
        <w:trPr>
          <w:trHeight w:val="5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35E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Colocación de n</w:t>
            </w: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omenclatura de calles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F15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B9D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5EB5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C71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273AC8" w:rsidRPr="00324CF2" w14:paraId="74B8BC44" w14:textId="77777777" w:rsidTr="008879CA">
        <w:trPr>
          <w:trHeight w:val="5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320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Reconocimiento de 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colonia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7A2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6DC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73B4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98E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273AC8" w:rsidRPr="00324CF2" w14:paraId="4C554537" w14:textId="77777777" w:rsidTr="008879CA">
        <w:trPr>
          <w:trHeight w:val="5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7B2E" w14:textId="77777777" w:rsidR="00273AC8" w:rsidRPr="00324CF2" w:rsidRDefault="00273AC8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Coordinación con instancias estatales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4EE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39E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9756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082" w14:textId="77777777" w:rsidR="00273AC8" w:rsidRPr="00324CF2" w:rsidRDefault="00273AC8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C35A07" w:rsidRPr="00324CF2" w14:paraId="31687D6A" w14:textId="77777777" w:rsidTr="00C35A07">
        <w:trPr>
          <w:trHeight w:val="506"/>
        </w:trPr>
        <w:tc>
          <w:tcPr>
            <w:tcW w:w="7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E96" w14:textId="77777777" w:rsidR="00C35A07" w:rsidRPr="00324CF2" w:rsidRDefault="00C35A07" w:rsidP="00C35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0" w14:textId="77777777" w:rsidR="00C35A07" w:rsidRPr="00324CF2" w:rsidRDefault="00C35A07" w:rsidP="00273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</w:t>
            </w:r>
          </w:p>
        </w:tc>
      </w:tr>
    </w:tbl>
    <w:p w14:paraId="10A01743" w14:textId="77777777" w:rsidR="0074453E" w:rsidRPr="006A685B" w:rsidRDefault="0074453E" w:rsidP="0074453E">
      <w:pPr>
        <w:jc w:val="center"/>
        <w:rPr>
          <w:rFonts w:ascii="Arial" w:hAnsi="Arial" w:cs="Arial"/>
          <w:b/>
        </w:rPr>
      </w:pPr>
    </w:p>
    <w:p w14:paraId="68A93151" w14:textId="77777777" w:rsidR="0074453E" w:rsidRDefault="0074453E" w:rsidP="00FB1DE2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6A685B">
        <w:rPr>
          <w:rFonts w:ascii="Arial" w:hAnsi="Arial" w:cs="Arial"/>
          <w:b/>
        </w:rPr>
        <w:t xml:space="preserve">Grafica </w:t>
      </w:r>
      <w:r w:rsidR="00E220BB">
        <w:rPr>
          <w:rFonts w:ascii="Arial" w:hAnsi="Arial" w:cs="Arial"/>
          <w:b/>
        </w:rPr>
        <w:t>9</w:t>
      </w:r>
      <w:r w:rsidRPr="006A685B">
        <w:rPr>
          <w:rFonts w:ascii="Arial" w:hAnsi="Arial" w:cs="Arial"/>
          <w:b/>
        </w:rPr>
        <w:t xml:space="preserve">.- </w:t>
      </w:r>
      <w:r w:rsidR="008879CA">
        <w:rPr>
          <w:rFonts w:ascii="Arial" w:eastAsia="Times New Roman" w:hAnsi="Arial" w:cs="Arial"/>
          <w:b/>
          <w:bCs/>
          <w:color w:val="000000"/>
          <w:lang w:eastAsia="es-MX"/>
        </w:rPr>
        <w:t>Ineficiencia</w:t>
      </w:r>
      <w:r w:rsidR="00FB1DE2">
        <w:rPr>
          <w:rFonts w:ascii="Arial" w:eastAsia="Times New Roman" w:hAnsi="Arial" w:cs="Arial"/>
          <w:b/>
          <w:bCs/>
          <w:color w:val="000000"/>
          <w:lang w:eastAsia="es-MX"/>
        </w:rPr>
        <w:t xml:space="preserve"> de acciones en la g</w:t>
      </w:r>
      <w:r w:rsidR="00FB1DE2" w:rsidRPr="006A685B">
        <w:rPr>
          <w:rFonts w:ascii="Arial" w:eastAsia="Times New Roman" w:hAnsi="Arial" w:cs="Arial"/>
          <w:b/>
          <w:bCs/>
          <w:color w:val="000000"/>
          <w:lang w:eastAsia="es-MX"/>
        </w:rPr>
        <w:t>estión</w:t>
      </w:r>
      <w:r w:rsidR="00FB1DE2">
        <w:rPr>
          <w:rFonts w:ascii="Arial" w:eastAsia="Times New Roman" w:hAnsi="Arial" w:cs="Arial"/>
          <w:b/>
          <w:bCs/>
          <w:color w:val="000000"/>
          <w:lang w:eastAsia="es-MX"/>
        </w:rPr>
        <w:t xml:space="preserve"> municipal </w:t>
      </w:r>
    </w:p>
    <w:p w14:paraId="3DD5D14F" w14:textId="77777777" w:rsidR="008879CA" w:rsidRDefault="008879CA" w:rsidP="008879CA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5D6A0D9E" wp14:editId="48994E53">
            <wp:extent cx="5699760" cy="3154680"/>
            <wp:effectExtent l="0" t="0" r="15240" b="2667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ECB9838" w14:textId="77777777" w:rsidR="00E1584D" w:rsidRPr="00291E4B" w:rsidRDefault="0074453E" w:rsidP="00291E4B">
      <w:pPr>
        <w:jc w:val="both"/>
        <w:rPr>
          <w:rFonts w:ascii="Arial" w:hAnsi="Arial" w:cs="Arial"/>
        </w:rPr>
      </w:pPr>
      <w:r w:rsidRPr="00755B80">
        <w:rPr>
          <w:rFonts w:ascii="Arial" w:hAnsi="Arial" w:cs="Arial"/>
        </w:rPr>
        <w:t>Predomina el tener una resolución jurídica en torno a  predios, espacios públicos o toda la colonia o fraccionamiento, así mismo, que el Ayuntamiento sea mediador en la resolución de algunos conflictos vecinales y gestor en aspectos relacionados con los comités vecina</w:t>
      </w:r>
      <w:r w:rsidR="00291E4B" w:rsidRPr="00755B80">
        <w:rPr>
          <w:rFonts w:ascii="Arial" w:hAnsi="Arial" w:cs="Arial"/>
        </w:rPr>
        <w:t>les y/o los servicios públicos.</w:t>
      </w:r>
    </w:p>
    <w:p w14:paraId="739B71FC" w14:textId="77777777" w:rsidR="00C85E0F" w:rsidRDefault="00C85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70C1FD" w14:textId="77777777" w:rsidR="00E220BB" w:rsidRPr="006A685B" w:rsidRDefault="00CF7912" w:rsidP="00E220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Tabla 10.- </w:t>
      </w:r>
      <w:r w:rsidR="00E220BB" w:rsidRPr="006A685B">
        <w:rPr>
          <w:rFonts w:ascii="Arial" w:hAnsi="Arial" w:cs="Arial"/>
          <w:b/>
        </w:rPr>
        <w:t>Contaminación y predios baldíos sucios</w:t>
      </w:r>
      <w:r>
        <w:rPr>
          <w:rFonts w:ascii="Arial" w:hAnsi="Arial" w:cs="Arial"/>
          <w:b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1207"/>
        <w:gridCol w:w="1207"/>
        <w:gridCol w:w="1207"/>
        <w:gridCol w:w="754"/>
      </w:tblGrid>
      <w:tr w:rsidR="00E220BB" w:rsidRPr="006A685B" w14:paraId="014E7C47" w14:textId="77777777" w:rsidTr="005757CA">
        <w:trPr>
          <w:trHeight w:val="30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10C" w14:textId="77777777" w:rsidR="00E220BB" w:rsidRPr="006A685B" w:rsidRDefault="00E220B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6E7" w14:textId="77777777" w:rsidR="00E220BB" w:rsidRPr="000C5946" w:rsidRDefault="00E220B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B30" w14:textId="77777777" w:rsidR="00E220BB" w:rsidRPr="000C5946" w:rsidRDefault="00E220B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03D" w14:textId="77777777" w:rsidR="00E220BB" w:rsidRPr="000C5946" w:rsidRDefault="00E220B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C594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Clasificado como Solución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48CB" w14:textId="77777777" w:rsidR="00E220BB" w:rsidRPr="006A685B" w:rsidRDefault="00E220B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2D329B" w:rsidRPr="006A685B" w14:paraId="0394E579" w14:textId="77777777" w:rsidTr="002D329B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62D2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Mantenimiento, limpieza de baldíos y áreas verdes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E083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F2B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FEF1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A17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</w:tr>
      <w:tr w:rsidR="002D329B" w:rsidRPr="006A685B" w14:paraId="1193C499" w14:textId="77777777" w:rsidTr="005757CA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0084" w14:textId="77777777" w:rsidR="002D329B" w:rsidRPr="006A685B" w:rsidRDefault="00446885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Intervención con programas y</w:t>
            </w:r>
            <w:r w:rsidR="002D329B" w:rsidRPr="006A685B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8C37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DFA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6AC2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A77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2D329B" w:rsidRPr="006A685B" w14:paraId="053D1690" w14:textId="77777777" w:rsidTr="002D329B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D222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Participación de los vecinos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572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C6FD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C4D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E399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2D329B" w:rsidRPr="006A685B" w14:paraId="28856E7E" w14:textId="77777777" w:rsidTr="005757CA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BB6" w14:textId="77777777" w:rsidR="002D329B" w:rsidRPr="006A685B" w:rsidRDefault="00E1584D" w:rsidP="00E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Instalar c</w:t>
            </w:r>
            <w:r w:rsidR="002D329B" w:rsidRPr="006A685B">
              <w:rPr>
                <w:rFonts w:ascii="Arial" w:eastAsia="Times New Roman" w:hAnsi="Arial" w:cs="Arial"/>
                <w:color w:val="000000"/>
                <w:lang w:eastAsia="es-MX"/>
              </w:rPr>
              <w:t>ontenedores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3DD7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7D6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890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4D7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2D329B" w:rsidRPr="006A685B" w14:paraId="100CCC89" w14:textId="77777777" w:rsidTr="002D329B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AF11" w14:textId="77777777" w:rsidR="002D329B" w:rsidRPr="006A685B" w:rsidRDefault="00E1584D" w:rsidP="00E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Promoción de la d</w:t>
            </w:r>
            <w:r w:rsidR="002D329B" w:rsidRPr="006A685B">
              <w:rPr>
                <w:rFonts w:ascii="Arial" w:eastAsia="Times New Roman" w:hAnsi="Arial" w:cs="Arial"/>
                <w:color w:val="000000"/>
                <w:lang w:eastAsia="es-MX"/>
              </w:rPr>
              <w:t>enuncia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A1B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D9DD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B4C6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E053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2D329B" w:rsidRPr="006A685B" w14:paraId="6482171D" w14:textId="77777777" w:rsidTr="005757CA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6B53" w14:textId="77777777" w:rsidR="002D329B" w:rsidRPr="006A685B" w:rsidRDefault="002D329B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Desazolve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3AE7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6B0A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E2C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5905" w14:textId="77777777" w:rsidR="002D329B" w:rsidRPr="006A685B" w:rsidRDefault="002D329B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2D329B" w:rsidRPr="006A685B" w14:paraId="5A780D5F" w14:textId="77777777" w:rsidTr="005757CA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EF1" w14:textId="77777777" w:rsidR="002D329B" w:rsidRPr="006A685B" w:rsidRDefault="00E1584D" w:rsidP="00E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s</w:t>
            </w:r>
            <w:r w:rsidR="002D329B" w:rsidRPr="006A685B">
              <w:rPr>
                <w:rFonts w:ascii="Arial" w:eastAsia="Times New Roman" w:hAnsi="Arial" w:cs="Arial"/>
                <w:color w:val="000000"/>
                <w:lang w:eastAsia="es-MX"/>
              </w:rPr>
              <w:t>eñalética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ecológica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39C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BC6A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190E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32A" w14:textId="77777777" w:rsidR="002D329B" w:rsidRPr="006A685B" w:rsidRDefault="002D329B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C35A07" w:rsidRPr="006A685B" w14:paraId="40A55389" w14:textId="77777777" w:rsidTr="00404C30">
        <w:trPr>
          <w:trHeight w:val="300"/>
        </w:trPr>
        <w:tc>
          <w:tcPr>
            <w:tcW w:w="8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A8E" w14:textId="77777777" w:rsidR="00C35A07" w:rsidRPr="006A685B" w:rsidRDefault="00C35A0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9A5" w14:textId="77777777" w:rsidR="00C35A07" w:rsidRPr="006A685B" w:rsidRDefault="00C35A07" w:rsidP="0057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685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</w:t>
            </w:r>
          </w:p>
        </w:tc>
      </w:tr>
    </w:tbl>
    <w:p w14:paraId="21828B62" w14:textId="77777777" w:rsidR="00E220BB" w:rsidRPr="006A685B" w:rsidRDefault="00E220BB" w:rsidP="00E220BB">
      <w:pPr>
        <w:jc w:val="center"/>
        <w:rPr>
          <w:rFonts w:ascii="Arial" w:hAnsi="Arial" w:cs="Arial"/>
          <w:b/>
        </w:rPr>
      </w:pPr>
    </w:p>
    <w:p w14:paraId="2829F58F" w14:textId="77777777" w:rsidR="00E220BB" w:rsidRPr="006A685B" w:rsidRDefault="00E220BB" w:rsidP="00E220BB">
      <w:pPr>
        <w:jc w:val="center"/>
        <w:rPr>
          <w:rFonts w:ascii="Arial" w:hAnsi="Arial" w:cs="Arial"/>
          <w:b/>
        </w:rPr>
      </w:pPr>
      <w:r w:rsidRPr="006A685B">
        <w:rPr>
          <w:rFonts w:ascii="Arial" w:hAnsi="Arial" w:cs="Arial"/>
          <w:b/>
        </w:rPr>
        <w:t xml:space="preserve">Grafica </w:t>
      </w:r>
      <w:r w:rsidR="00CF7912">
        <w:rPr>
          <w:rFonts w:ascii="Arial" w:hAnsi="Arial" w:cs="Arial"/>
          <w:b/>
        </w:rPr>
        <w:t>10</w:t>
      </w:r>
      <w:r w:rsidRPr="006A685B">
        <w:rPr>
          <w:rFonts w:ascii="Arial" w:hAnsi="Arial" w:cs="Arial"/>
          <w:b/>
        </w:rPr>
        <w:t xml:space="preserve">.- </w:t>
      </w:r>
      <w:r w:rsidRPr="006A685B">
        <w:rPr>
          <w:rFonts w:ascii="Arial" w:eastAsia="Times New Roman" w:hAnsi="Arial" w:cs="Arial"/>
          <w:b/>
          <w:bCs/>
          <w:color w:val="000000"/>
          <w:lang w:eastAsia="es-MX"/>
        </w:rPr>
        <w:t>Contaminación y predios baldíos sucios</w:t>
      </w:r>
      <w:r w:rsidR="00CF7912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</w:p>
    <w:p w14:paraId="6CBE494F" w14:textId="77777777" w:rsidR="00E220BB" w:rsidRPr="006A685B" w:rsidRDefault="006E7BB6" w:rsidP="00E220BB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3C5E9D85" wp14:editId="14CDC937">
            <wp:extent cx="5715000" cy="3703320"/>
            <wp:effectExtent l="0" t="0" r="19050" b="1143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B0F5E26" w14:textId="77777777" w:rsidR="00E220BB" w:rsidRDefault="00E220BB" w:rsidP="00E22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mayoría de las colonias donde se aplicó el ejercicio de diagnóstico, al referirse a problemáticas relacionadas con la contaminación y la existencia de terrenos baldíos sucios, la solución que predomina es el mantenimiento y limpieza de dichos terrenos así como de áreas verdes; en tanto son generadores de contaminación, focos de infecciones y factor de riesgo para la proliferación de mosquitos transmisores de enfermedades como el dengue.</w:t>
      </w:r>
    </w:p>
    <w:p w14:paraId="779BBAC8" w14:textId="77777777" w:rsidR="00A871B0" w:rsidRPr="009C09E9" w:rsidRDefault="00F603CD" w:rsidP="00A87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Tabla 11</w:t>
      </w:r>
      <w:r w:rsidR="00031BD2"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>Factores de riesgo para la</w:t>
      </w:r>
      <w:r w:rsidR="00A871B0" w:rsidRPr="009C09E9">
        <w:rPr>
          <w:rFonts w:ascii="Arial" w:hAnsi="Arial" w:cs="Arial"/>
          <w:b/>
          <w:bCs/>
        </w:rPr>
        <w:t xml:space="preserve"> </w:t>
      </w:r>
      <w:r w:rsidR="00755B8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alud</w:t>
      </w:r>
      <w:r w:rsidR="00031BD2">
        <w:rPr>
          <w:rFonts w:ascii="Arial" w:hAnsi="Arial" w:cs="Arial"/>
          <w:b/>
          <w:bCs/>
        </w:rPr>
        <w:t>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12"/>
        <w:gridCol w:w="1512"/>
        <w:gridCol w:w="1512"/>
        <w:gridCol w:w="992"/>
      </w:tblGrid>
      <w:tr w:rsidR="00A871B0" w:rsidRPr="009C09E9" w14:paraId="4C6C2086" w14:textId="77777777" w:rsidTr="00AA0AF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88D6" w14:textId="77777777" w:rsidR="00A871B0" w:rsidRPr="00C35A07" w:rsidRDefault="00A871B0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4F17" w14:textId="77777777" w:rsidR="00A871B0" w:rsidRPr="00C35A07" w:rsidRDefault="00A871B0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D490" w14:textId="77777777" w:rsidR="00A871B0" w:rsidRPr="00C35A07" w:rsidRDefault="00A871B0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05C6E" w14:textId="77777777" w:rsidR="00A871B0" w:rsidRPr="00C35A07" w:rsidRDefault="00A871B0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9057" w14:textId="77777777" w:rsidR="00A871B0" w:rsidRPr="00C35A07" w:rsidRDefault="00A871B0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B5D33" w:rsidRPr="009C09E9" w14:paraId="3522BBB2" w14:textId="77777777" w:rsidTr="00EB5D3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9EBD" w14:textId="77777777" w:rsidR="00EB5D33" w:rsidRPr="00C35A07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Gestión municipal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A9F4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C1B2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58B27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2791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</w:tr>
      <w:tr w:rsidR="00EB5D33" w:rsidRPr="009C09E9" w14:paraId="4244B442" w14:textId="77777777" w:rsidTr="00AA0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6339" w14:textId="77777777" w:rsidR="00EB5D33" w:rsidRPr="00C35A07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Fumigación, descacharrización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4717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1ED6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5DDA5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DDFA" w14:textId="77777777" w:rsidR="00EB5D33" w:rsidRPr="00C35A07" w:rsidRDefault="00EB5D33" w:rsidP="00F45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</w:tr>
      <w:tr w:rsidR="00EB5D33" w:rsidRPr="009C09E9" w14:paraId="0FF2D096" w14:textId="77777777" w:rsidTr="00AA0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C27" w14:textId="77777777" w:rsidR="00EB5D33" w:rsidRPr="00C35A07" w:rsidRDefault="00EB5D33" w:rsidP="00E9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Participación de los vecinos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EC0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BE2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68A9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1A3F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EB5D33" w:rsidRPr="009C09E9" w14:paraId="2799DF7D" w14:textId="77777777" w:rsidTr="00AA0AF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AF8" w14:textId="77777777" w:rsidR="00EB5D33" w:rsidRPr="00C35A07" w:rsidRDefault="00EB5D33" w:rsidP="00E9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Obra pública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9F1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11D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E914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B57" w14:textId="77777777" w:rsidR="00EB5D33" w:rsidRPr="00C35A07" w:rsidRDefault="00EB5D33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C35A07" w:rsidRPr="009C09E9" w14:paraId="4B22C487" w14:textId="77777777" w:rsidTr="0026143D">
        <w:trPr>
          <w:trHeight w:val="300"/>
        </w:trPr>
        <w:tc>
          <w:tcPr>
            <w:tcW w:w="8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1CE" w14:textId="77777777" w:rsidR="00C35A07" w:rsidRPr="00C35A07" w:rsidRDefault="00C35A07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C0B" w14:textId="77777777" w:rsidR="00C35A07" w:rsidRPr="00C35A07" w:rsidRDefault="00C35A07" w:rsidP="00E9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35A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</w:t>
            </w:r>
          </w:p>
        </w:tc>
      </w:tr>
    </w:tbl>
    <w:p w14:paraId="0FDA436A" w14:textId="77777777" w:rsidR="00A871B0" w:rsidRDefault="00A871B0" w:rsidP="00A871B0">
      <w:pPr>
        <w:rPr>
          <w:rFonts w:ascii="Arial" w:hAnsi="Arial" w:cs="Arial"/>
          <w:b/>
        </w:rPr>
      </w:pPr>
    </w:p>
    <w:p w14:paraId="43590137" w14:textId="77777777" w:rsidR="00A871B0" w:rsidRPr="009C09E9" w:rsidRDefault="00A871B0" w:rsidP="00A87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Grafica </w:t>
      </w:r>
      <w:r w:rsidR="00F603C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.- </w:t>
      </w:r>
      <w:r w:rsidR="00F603CD">
        <w:rPr>
          <w:rFonts w:ascii="Arial" w:hAnsi="Arial" w:cs="Arial"/>
          <w:b/>
          <w:bCs/>
        </w:rPr>
        <w:t>Factores de riesgo para la</w:t>
      </w:r>
      <w:r w:rsidR="00F603CD" w:rsidRPr="009C09E9">
        <w:rPr>
          <w:rFonts w:ascii="Arial" w:hAnsi="Arial" w:cs="Arial"/>
          <w:b/>
          <w:bCs/>
        </w:rPr>
        <w:t xml:space="preserve"> </w:t>
      </w:r>
      <w:r w:rsidR="00D96557">
        <w:rPr>
          <w:rFonts w:ascii="Arial" w:hAnsi="Arial" w:cs="Arial"/>
          <w:b/>
          <w:bCs/>
        </w:rPr>
        <w:t>s</w:t>
      </w:r>
      <w:r w:rsidR="00F603CD">
        <w:rPr>
          <w:rFonts w:ascii="Arial" w:hAnsi="Arial" w:cs="Arial"/>
          <w:b/>
          <w:bCs/>
        </w:rPr>
        <w:t>alud.</w:t>
      </w:r>
    </w:p>
    <w:p w14:paraId="48906E4D" w14:textId="77777777" w:rsidR="00A871B0" w:rsidRDefault="00C6034F" w:rsidP="00A871B0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35AD0AEA" wp14:editId="4A8874DF">
            <wp:extent cx="5745480" cy="3154680"/>
            <wp:effectExtent l="0" t="0" r="26670" b="2667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7E45936" w14:textId="77777777" w:rsidR="00A871B0" w:rsidRDefault="00A14442" w:rsidP="00022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Resalta </w:t>
      </w:r>
      <w:r w:rsidR="00CB025D">
        <w:rPr>
          <w:rFonts w:ascii="Arial" w:hAnsi="Arial" w:cs="Arial"/>
        </w:rPr>
        <w:t>la indispensable</w:t>
      </w:r>
      <w:r>
        <w:rPr>
          <w:rFonts w:ascii="Arial" w:hAnsi="Arial" w:cs="Arial"/>
        </w:rPr>
        <w:t xml:space="preserve"> intervención de distintas dependencias a nivel municipal y gestión ante las del Estado en el sentido de que sean distintas acciones, programas y campañas</w:t>
      </w:r>
      <w:r w:rsidR="00022227">
        <w:rPr>
          <w:rFonts w:ascii="Arial" w:hAnsi="Arial" w:cs="Arial"/>
        </w:rPr>
        <w:t xml:space="preserve"> para prev</w:t>
      </w:r>
      <w:r w:rsidR="00AA0AFB">
        <w:rPr>
          <w:rFonts w:ascii="Arial" w:hAnsi="Arial" w:cs="Arial"/>
        </w:rPr>
        <w:t>enir infecciones y enfermedades como el dengue.</w:t>
      </w:r>
    </w:p>
    <w:p w14:paraId="3E3F5345" w14:textId="77777777" w:rsidR="00A871B0" w:rsidRPr="00A14442" w:rsidRDefault="00A871B0" w:rsidP="00A871B0">
      <w:pPr>
        <w:rPr>
          <w:rFonts w:ascii="Arial" w:hAnsi="Arial" w:cs="Arial"/>
        </w:rPr>
      </w:pPr>
    </w:p>
    <w:p w14:paraId="1E6A5210" w14:textId="77777777" w:rsidR="00C6034F" w:rsidRDefault="00C603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DAFB0A" w14:textId="77777777" w:rsidR="00A871B0" w:rsidRDefault="00A871B0" w:rsidP="00557C82">
      <w:pPr>
        <w:jc w:val="center"/>
        <w:rPr>
          <w:rFonts w:ascii="Arial" w:hAnsi="Arial" w:cs="Arial"/>
          <w:b/>
        </w:rPr>
      </w:pPr>
    </w:p>
    <w:p w14:paraId="3EDD968F" w14:textId="77777777" w:rsidR="003C47BA" w:rsidRPr="00AA0AFB" w:rsidRDefault="00F603CD" w:rsidP="00AA0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12</w:t>
      </w:r>
      <w:r w:rsidR="00031BD2">
        <w:rPr>
          <w:rFonts w:ascii="Arial" w:hAnsi="Arial" w:cs="Arial"/>
          <w:b/>
        </w:rPr>
        <w:t xml:space="preserve">.- </w:t>
      </w:r>
      <w:r w:rsidR="00C018AF">
        <w:rPr>
          <w:rFonts w:ascii="Arial" w:hAnsi="Arial" w:cs="Arial"/>
          <w:b/>
        </w:rPr>
        <w:t>Asentamientos</w:t>
      </w:r>
      <w:r>
        <w:rPr>
          <w:rFonts w:ascii="Arial" w:hAnsi="Arial" w:cs="Arial"/>
          <w:b/>
        </w:rPr>
        <w:t xml:space="preserve"> irregulares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382"/>
        <w:gridCol w:w="1382"/>
        <w:gridCol w:w="1382"/>
        <w:gridCol w:w="1383"/>
      </w:tblGrid>
      <w:tr w:rsidR="003C47BA" w:rsidRPr="003C47BA" w14:paraId="4CD80C02" w14:textId="77777777" w:rsidTr="006F4D4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C364" w14:textId="77777777" w:rsidR="003C47BA" w:rsidRPr="00324CF2" w:rsidRDefault="003C47BA" w:rsidP="00C3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Soluciones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AC31" w14:textId="77777777" w:rsidR="003C47BA" w:rsidRPr="00CD45FA" w:rsidRDefault="003C47BA" w:rsidP="00C3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BDFA" w14:textId="77777777" w:rsidR="003C47BA" w:rsidRPr="00CD45FA" w:rsidRDefault="003C47BA" w:rsidP="00C3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3E20F" w14:textId="77777777" w:rsidR="003C47BA" w:rsidRPr="00CD45FA" w:rsidRDefault="003C47BA" w:rsidP="00C3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Clasificado como Solución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2CD" w14:textId="77777777" w:rsidR="003C47BA" w:rsidRPr="00324CF2" w:rsidRDefault="003C47BA" w:rsidP="00C3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45F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</w:t>
            </w:r>
            <w:r w:rsidRPr="00324C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otal</w:t>
            </w:r>
          </w:p>
        </w:tc>
      </w:tr>
      <w:tr w:rsidR="00EB5D33" w:rsidRPr="003C47BA" w14:paraId="12902336" w14:textId="77777777" w:rsidTr="00C35A07">
        <w:trPr>
          <w:trHeight w:val="8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742F" w14:textId="77777777" w:rsidR="00EB5D33" w:rsidRPr="003C47BA" w:rsidRDefault="002C11C3" w:rsidP="007E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C11C3">
              <w:rPr>
                <w:rFonts w:ascii="Calibri" w:eastAsia="Times New Roman" w:hAnsi="Calibri" w:cs="Calibri"/>
                <w:color w:val="000000"/>
                <w:lang w:eastAsia="es-MX"/>
              </w:rPr>
              <w:t>Orientación, atención y seguimiento en el proceso de regularización de predios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DF2E" w14:textId="77777777" w:rsidR="00EB5D33" w:rsidRPr="003C47BA" w:rsidRDefault="007E53D8" w:rsidP="0063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B2B6" w14:textId="77777777" w:rsidR="00EB5D33" w:rsidRPr="003C47BA" w:rsidRDefault="00EB5D33" w:rsidP="0063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47B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CE980" w14:textId="77777777" w:rsidR="00EB5D33" w:rsidRPr="003C47BA" w:rsidRDefault="00EB5D33" w:rsidP="0063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47B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B73B" w14:textId="77777777" w:rsidR="00EB5D33" w:rsidRPr="003C47BA" w:rsidRDefault="007E53D8" w:rsidP="0063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35A07" w:rsidRPr="003C47BA" w14:paraId="0C34E070" w14:textId="77777777" w:rsidTr="00C35A07">
        <w:trPr>
          <w:trHeight w:val="806"/>
        </w:trPr>
        <w:tc>
          <w:tcPr>
            <w:tcW w:w="7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AC0" w14:textId="77777777" w:rsidR="00C35A07" w:rsidRPr="003C47BA" w:rsidRDefault="00C35A07" w:rsidP="00C35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47B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111" w14:textId="77777777" w:rsidR="00C35A07" w:rsidRPr="003C47BA" w:rsidRDefault="00C35A07" w:rsidP="0063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47B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</w:tbl>
    <w:p w14:paraId="6392D232" w14:textId="77777777" w:rsidR="002C11C3" w:rsidRDefault="002C11C3" w:rsidP="006F4D4D">
      <w:pPr>
        <w:jc w:val="both"/>
        <w:rPr>
          <w:rFonts w:ascii="Arial" w:hAnsi="Arial" w:cs="Arial"/>
        </w:rPr>
      </w:pPr>
    </w:p>
    <w:p w14:paraId="1296BA22" w14:textId="77777777" w:rsidR="009B2671" w:rsidRPr="00117A5E" w:rsidRDefault="00D169E1" w:rsidP="006F4D4D">
      <w:pPr>
        <w:jc w:val="both"/>
        <w:rPr>
          <w:rFonts w:ascii="Arial" w:hAnsi="Arial" w:cs="Arial"/>
        </w:rPr>
      </w:pPr>
      <w:r w:rsidRPr="00117A5E">
        <w:rPr>
          <w:rFonts w:ascii="Arial" w:hAnsi="Arial" w:cs="Arial"/>
        </w:rPr>
        <w:t>En cuanto a la regularización de predios, las propuestas de soluciones varían, encuentran relación en cuanto a contar con información y para trámites, seguimientos  y pagos, así como la medición municipal en los problemas específicos en algunas colonias.</w:t>
      </w:r>
    </w:p>
    <w:p w14:paraId="3B6F6865" w14:textId="77777777" w:rsidR="002C11C3" w:rsidRDefault="002C11C3" w:rsidP="00570C0F">
      <w:pPr>
        <w:jc w:val="both"/>
        <w:rPr>
          <w:rFonts w:ascii="Arial" w:hAnsi="Arial" w:cs="Arial"/>
        </w:rPr>
      </w:pPr>
    </w:p>
    <w:p w14:paraId="3C04AD74" w14:textId="77777777" w:rsidR="007E53D8" w:rsidRDefault="002C11C3" w:rsidP="002C11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Tabla 13:</w:t>
      </w:r>
      <w:r w:rsidRPr="00A37F9E">
        <w:rPr>
          <w:rFonts w:ascii="Arial" w:hAnsi="Arial" w:cs="Arial"/>
          <w:b/>
        </w:rPr>
        <w:t xml:space="preserve"> Peticiones y solicitudes</w:t>
      </w:r>
    </w:p>
    <w:p w14:paraId="1A7F0EEA" w14:textId="77777777" w:rsidR="00D13D4A" w:rsidRDefault="00D13D4A" w:rsidP="00570C0F">
      <w:pPr>
        <w:jc w:val="both"/>
        <w:rPr>
          <w:rFonts w:ascii="Arial" w:hAnsi="Arial" w:cs="Arial"/>
        </w:rPr>
      </w:pPr>
      <w:r w:rsidRPr="00A37F9E">
        <w:rPr>
          <w:rFonts w:ascii="Arial" w:hAnsi="Arial" w:cs="Arial"/>
        </w:rPr>
        <w:t>En la realización de los ejercicios en cada una de las colonias, los participantes manifestaron las problemáticas que sugieren mayor atención y a su vez formularon algunas solicitudes y peticiones para ser atendidas por diferentes dependencias y organismos municipales.</w:t>
      </w:r>
    </w:p>
    <w:tbl>
      <w:tblPr>
        <w:tblW w:w="89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393"/>
      </w:tblGrid>
      <w:tr w:rsidR="00084F72" w:rsidRPr="00A37F9E" w14:paraId="26C85C15" w14:textId="77777777" w:rsidTr="00A37F9E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D55" w14:textId="77777777" w:rsidR="00084F72" w:rsidRPr="00A37F9E" w:rsidRDefault="00084F72" w:rsidP="0008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Coordinación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3CE" w14:textId="77777777" w:rsidR="00084F72" w:rsidRPr="00A37F9E" w:rsidRDefault="00084F72" w:rsidP="00084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37F9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de peticiones</w:t>
            </w:r>
          </w:p>
        </w:tc>
      </w:tr>
      <w:tr w:rsidR="00EB5D33" w:rsidRPr="00A37F9E" w14:paraId="7C1E3851" w14:textId="77777777" w:rsidTr="00EB5D33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7B9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Coordinación General de Servicios Públicos Municipales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89F4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71</w:t>
            </w:r>
          </w:p>
        </w:tc>
      </w:tr>
      <w:tr w:rsidR="00EB5D33" w:rsidRPr="00A37F9E" w14:paraId="436A38EE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8419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Coordinación General de Gestión Integral de la Ciudad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728C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40</w:t>
            </w:r>
          </w:p>
        </w:tc>
      </w:tr>
      <w:tr w:rsidR="00EB5D33" w:rsidRPr="00A37F9E" w14:paraId="3BD12D7C" w14:textId="77777777" w:rsidTr="00EB5D33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D4A8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Comisaría de la Policía Preventiva Municipal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14D6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17</w:t>
            </w:r>
          </w:p>
        </w:tc>
      </w:tr>
      <w:tr w:rsidR="00EB5D33" w:rsidRPr="00A37F9E" w14:paraId="45E5CBD5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C6C" w14:textId="77777777" w:rsidR="00EB5D33" w:rsidRPr="00A37F9E" w:rsidRDefault="00EB5D33" w:rsidP="00A3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Coordinación General de la Construcción de la Comunidad y Desarrollo Social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4ED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13</w:t>
            </w:r>
          </w:p>
        </w:tc>
      </w:tr>
      <w:tr w:rsidR="00EB5D33" w:rsidRPr="00A37F9E" w14:paraId="780DB978" w14:textId="77777777" w:rsidTr="00EB5D33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8C03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Organismos Públicos Descentralizados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1C91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</w:tr>
      <w:tr w:rsidR="00EB5D33" w:rsidRPr="00A37F9E" w14:paraId="139FAB1F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25C8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Coordinación General de Desarrollo Económico y Combate a la Desigualdad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46CA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</w:tr>
      <w:tr w:rsidR="00EB5D33" w:rsidRPr="00A37F9E" w14:paraId="71185A8C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1ED" w14:textId="77777777" w:rsidR="00EB5D33" w:rsidRPr="00A37F9E" w:rsidRDefault="00EB5D33" w:rsidP="00A3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Sindicatura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DBE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</w:tr>
      <w:tr w:rsidR="00EB5D33" w:rsidRPr="00A37F9E" w14:paraId="70858666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59C" w14:textId="77777777" w:rsidR="00EB5D33" w:rsidRPr="00A37F9E" w:rsidRDefault="00EB5D33" w:rsidP="00F4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Coordinación General de Políticas Publicas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591C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</w:tr>
      <w:tr w:rsidR="00EB5D33" w:rsidRPr="00A37F9E" w14:paraId="43CEADB6" w14:textId="77777777" w:rsidTr="00A37F9E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E13A" w14:textId="77777777" w:rsidR="00EB5D33" w:rsidRPr="00A37F9E" w:rsidRDefault="00EB5D33" w:rsidP="00A3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Presidencia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6C0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</w:tr>
      <w:tr w:rsidR="00EB5D33" w:rsidRPr="00A37F9E" w14:paraId="424E5622" w14:textId="77777777" w:rsidTr="00EB5D33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E2A" w14:textId="77777777" w:rsidR="00EB5D33" w:rsidRPr="00A37F9E" w:rsidRDefault="00EB5D33" w:rsidP="00A37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37F9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Delegaciones y Agencias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34C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</w:tr>
      <w:tr w:rsidR="00EB5D33" w:rsidRPr="00A37F9E" w14:paraId="205159B4" w14:textId="77777777" w:rsidTr="00EB5D3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2ED" w14:textId="77777777" w:rsidR="00EB5D33" w:rsidRPr="00EB5D33" w:rsidRDefault="00EB5D33" w:rsidP="00EB5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05D" w14:textId="77777777" w:rsidR="00EB5D33" w:rsidRPr="00EB5D33" w:rsidRDefault="00EB5D33" w:rsidP="00EB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B5D3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156</w:t>
            </w:r>
          </w:p>
        </w:tc>
      </w:tr>
    </w:tbl>
    <w:p w14:paraId="6BEB00AA" w14:textId="77777777" w:rsidR="002C11C3" w:rsidRDefault="002C11C3" w:rsidP="002C11C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</w:p>
    <w:p w14:paraId="31857564" w14:textId="77777777" w:rsidR="002C11C3" w:rsidRPr="002C11C3" w:rsidRDefault="002C11C3" w:rsidP="002C11C3">
      <w:pPr>
        <w:spacing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C11C3">
        <w:rPr>
          <w:rFonts w:ascii="Arial" w:eastAsia="Times New Roman" w:hAnsi="Arial" w:cs="Arial"/>
          <w:color w:val="000000"/>
          <w:lang w:eastAsia="es-MX"/>
        </w:rPr>
        <w:t>La prestación de los servicios públicos municipales,  así como la realización de obras públicas nuevas, de mejora o para dar mantenimiento; son las principales solicitudes o peticiones ciudadanas.</w:t>
      </w:r>
    </w:p>
    <w:p w14:paraId="67F54C13" w14:textId="77777777" w:rsidR="006F5022" w:rsidRDefault="006F5022" w:rsidP="000C5946">
      <w:pPr>
        <w:rPr>
          <w:rFonts w:ascii="Arial" w:hAnsi="Arial" w:cs="Arial"/>
          <w:b/>
        </w:rPr>
      </w:pPr>
    </w:p>
    <w:p w14:paraId="4874716F" w14:textId="77777777" w:rsidR="0016352F" w:rsidRPr="00C32446" w:rsidRDefault="0016352F" w:rsidP="0016352F">
      <w:pPr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b/>
          <w:color w:val="000000"/>
          <w:sz w:val="24"/>
          <w:lang w:eastAsia="es-MX"/>
        </w:rPr>
        <w:lastRenderedPageBreak/>
        <w:t>CONCLUSIONES:</w:t>
      </w:r>
    </w:p>
    <w:p w14:paraId="363084D1" w14:textId="77777777" w:rsidR="0016352F" w:rsidRPr="00C32446" w:rsidRDefault="0016352F" w:rsidP="001635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Los cuatro principales problemas detectados se relacionan con:</w:t>
      </w:r>
    </w:p>
    <w:p w14:paraId="7E64296D" w14:textId="77777777" w:rsidR="0016352F" w:rsidRPr="00C32446" w:rsidRDefault="0016352F" w:rsidP="0016352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Inseguridad</w:t>
      </w:r>
    </w:p>
    <w:p w14:paraId="63964331" w14:textId="77777777" w:rsidR="0016352F" w:rsidRPr="00C32446" w:rsidRDefault="0016352F" w:rsidP="0016352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Infraestructura vial, movilidad y calles en mal estado</w:t>
      </w:r>
    </w:p>
    <w:p w14:paraId="169C8DBD" w14:textId="77777777" w:rsidR="0016352F" w:rsidRPr="00C32446" w:rsidRDefault="0016352F" w:rsidP="0016352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Servicios públicos municipales</w:t>
      </w:r>
    </w:p>
    <w:p w14:paraId="0EF64476" w14:textId="77777777" w:rsidR="0016352F" w:rsidRPr="00C32446" w:rsidRDefault="0016352F" w:rsidP="0016352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Uso y abuso de drogas en jóvenes</w:t>
      </w:r>
    </w:p>
    <w:p w14:paraId="18AD0A35" w14:textId="77777777" w:rsidR="0016352F" w:rsidRPr="00C32446" w:rsidRDefault="0016352F" w:rsidP="001635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lang w:eastAsia="es-MX"/>
        </w:rPr>
      </w:pPr>
      <w:r w:rsidRPr="00C32446">
        <w:rPr>
          <w:rFonts w:ascii="Arial" w:eastAsia="Times New Roman" w:hAnsi="Arial" w:cs="Arial"/>
          <w:color w:val="000000"/>
          <w:sz w:val="24"/>
          <w:lang w:eastAsia="es-MX"/>
        </w:rPr>
        <w:t>Entre las propuestas de soluciones a las diferentes problemáticas manifestadas encontramos las siguientes:</w:t>
      </w:r>
    </w:p>
    <w:p w14:paraId="416D5497" w14:textId="77777777" w:rsidR="0016352F" w:rsidRPr="00C32446" w:rsidRDefault="0016352F" w:rsidP="0016352F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lang w:eastAsia="es-MX"/>
        </w:rPr>
      </w:pPr>
      <w:r w:rsidRPr="00C32446">
        <w:rPr>
          <w:rFonts w:ascii="Arial" w:hAnsi="Arial" w:cs="Arial"/>
          <w:sz w:val="24"/>
          <w:lang w:eastAsia="es-MX"/>
        </w:rPr>
        <w:t>La gestión o intervención de diferentes áreas de la administración pública municipal para atender, resolver, disminuir o mejorar las condiciones de las comunidades.</w:t>
      </w:r>
    </w:p>
    <w:p w14:paraId="1A530DAF" w14:textId="77777777" w:rsidR="0016352F" w:rsidRPr="00C32446" w:rsidRDefault="0016352F" w:rsidP="0016352F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lang w:eastAsia="es-MX"/>
        </w:rPr>
      </w:pPr>
      <w:r w:rsidRPr="00C32446">
        <w:rPr>
          <w:rFonts w:ascii="Arial" w:hAnsi="Arial" w:cs="Arial"/>
          <w:sz w:val="24"/>
          <w:lang w:eastAsia="es-MX"/>
        </w:rPr>
        <w:t xml:space="preserve">Los problemas relacionados con delitos y adicciones requieren de mayor patrullaje, vigilancia y aplicación de programas preventivos, </w:t>
      </w:r>
      <w:proofErr w:type="spellStart"/>
      <w:r w:rsidRPr="00C32446">
        <w:rPr>
          <w:rFonts w:ascii="Arial" w:hAnsi="Arial" w:cs="Arial"/>
          <w:sz w:val="24"/>
          <w:lang w:eastAsia="es-MX"/>
        </w:rPr>
        <w:t>recretivos</w:t>
      </w:r>
      <w:proofErr w:type="spellEnd"/>
      <w:r w:rsidRPr="00C32446">
        <w:rPr>
          <w:rFonts w:ascii="Arial" w:hAnsi="Arial" w:cs="Arial"/>
          <w:sz w:val="24"/>
          <w:lang w:eastAsia="es-MX"/>
        </w:rPr>
        <w:t xml:space="preserve"> y deportivos en las colonias.</w:t>
      </w:r>
    </w:p>
    <w:p w14:paraId="7F40AA78" w14:textId="77777777" w:rsidR="0016352F" w:rsidRPr="00C32446" w:rsidRDefault="0016352F" w:rsidP="0016352F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lang w:eastAsia="es-MX"/>
        </w:rPr>
      </w:pPr>
      <w:r w:rsidRPr="00C32446">
        <w:rPr>
          <w:rFonts w:ascii="Arial" w:hAnsi="Arial" w:cs="Arial"/>
          <w:sz w:val="24"/>
          <w:lang w:eastAsia="es-MX"/>
        </w:rPr>
        <w:t>Los problemas de movilidad, infraestructura vial y calles en mal estado requieren de la intervención municipal en cuanto a la situación legal, mantenimiento y gestión acerca del transporte público.</w:t>
      </w:r>
    </w:p>
    <w:p w14:paraId="6ED8AAC3" w14:textId="77777777" w:rsidR="0016352F" w:rsidRDefault="0016352F" w:rsidP="0016352F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lang w:eastAsia="es-MX"/>
        </w:rPr>
      </w:pPr>
      <w:r w:rsidRPr="00C32446">
        <w:rPr>
          <w:rFonts w:ascii="Arial" w:hAnsi="Arial" w:cs="Arial"/>
          <w:sz w:val="24"/>
          <w:lang w:eastAsia="es-MX"/>
        </w:rPr>
        <w:t>Los servicios públicos como alumbrado, aseo, agua potable, parques y jardines son los más requeridos en las diferentes colonias donde se realizó el ejercicio de diagnóstico.</w:t>
      </w:r>
    </w:p>
    <w:p w14:paraId="091BEDB5" w14:textId="77777777" w:rsidR="00C35A07" w:rsidRPr="00C32446" w:rsidRDefault="00C35A07" w:rsidP="0016352F">
      <w:pPr>
        <w:pStyle w:val="Sinespaciado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lang w:eastAsia="es-MX"/>
        </w:rPr>
      </w:pPr>
    </w:p>
    <w:p w14:paraId="0F7AFDC4" w14:textId="77777777" w:rsidR="0016352F" w:rsidRDefault="0016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6606D7" w14:textId="77777777" w:rsidR="006F5022" w:rsidRPr="00EA534C" w:rsidRDefault="00DA364E" w:rsidP="006F50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6F5022" w:rsidRPr="00EA534C">
        <w:rPr>
          <w:rFonts w:ascii="Arial" w:hAnsi="Arial" w:cs="Arial"/>
          <w:b/>
        </w:rPr>
        <w:t xml:space="preserve">NEXO 1.- </w:t>
      </w:r>
      <w:r w:rsidR="00EA534C">
        <w:rPr>
          <w:rFonts w:ascii="Arial" w:hAnsi="Arial" w:cs="Arial"/>
          <w:b/>
        </w:rPr>
        <w:t>L</w:t>
      </w:r>
      <w:r w:rsidR="00C85E0F">
        <w:rPr>
          <w:rFonts w:ascii="Arial" w:hAnsi="Arial" w:cs="Arial"/>
          <w:b/>
        </w:rPr>
        <w:t>a técnica grupal “E</w:t>
      </w:r>
      <w:r w:rsidR="00EA534C" w:rsidRPr="00EA534C">
        <w:rPr>
          <w:rFonts w:ascii="Arial" w:hAnsi="Arial" w:cs="Arial"/>
          <w:b/>
        </w:rPr>
        <w:t xml:space="preserve">l </w:t>
      </w:r>
      <w:r w:rsidR="00C85E0F">
        <w:rPr>
          <w:rFonts w:ascii="Arial" w:hAnsi="Arial" w:cs="Arial"/>
          <w:b/>
        </w:rPr>
        <w:t>Á</w:t>
      </w:r>
      <w:r w:rsidR="00295964" w:rsidRPr="00EA534C">
        <w:rPr>
          <w:rFonts w:ascii="Arial" w:hAnsi="Arial" w:cs="Arial"/>
          <w:b/>
        </w:rPr>
        <w:t>rbol</w:t>
      </w:r>
      <w:r w:rsidR="00EA534C" w:rsidRPr="00EA534C">
        <w:rPr>
          <w:rFonts w:ascii="Arial" w:hAnsi="Arial" w:cs="Arial"/>
          <w:b/>
        </w:rPr>
        <w:t>”</w:t>
      </w:r>
    </w:p>
    <w:p w14:paraId="7121609C" w14:textId="77777777" w:rsidR="006F5022" w:rsidRPr="006A685B" w:rsidRDefault="006F5022" w:rsidP="006F502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A685B">
        <w:rPr>
          <w:rFonts w:ascii="Arial" w:hAnsi="Arial" w:cs="Arial"/>
        </w:rPr>
        <w:t xml:space="preserve">Inicia con preguntas generadoras de ideas con las personas participantes, para identificar y priorizar los problemas de la comunidad. </w:t>
      </w:r>
      <w:r w:rsidRPr="006A685B">
        <w:rPr>
          <w:rFonts w:ascii="Arial" w:hAnsi="Arial" w:cs="Arial"/>
          <w:iCs/>
        </w:rPr>
        <w:t>Ejemplo: ¿Qué es lo que más hace falta en su colonia?, ¿Cuál es el problema que más afecta a los jóvenes? ¿Cuáles son las necesidades más urgentes de resolver?</w:t>
      </w:r>
    </w:p>
    <w:p w14:paraId="28844047" w14:textId="77777777" w:rsidR="006F5022" w:rsidRPr="006A685B" w:rsidRDefault="006F5022" w:rsidP="006F502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A685B">
        <w:rPr>
          <w:rFonts w:ascii="Arial" w:hAnsi="Arial" w:cs="Arial"/>
        </w:rPr>
        <w:t>Las y los participantes identifican los tres principales problemas y los ubicaremos en la parte inferior del árbol.</w:t>
      </w:r>
    </w:p>
    <w:p w14:paraId="74A2A427" w14:textId="77777777" w:rsidR="006F5022" w:rsidRPr="006A685B" w:rsidRDefault="006F5022" w:rsidP="006F502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A685B">
        <w:rPr>
          <w:rFonts w:ascii="Arial" w:hAnsi="Arial" w:cs="Arial"/>
        </w:rPr>
        <w:t>Ya con la identificación de los tres problemas, en cada uno de ellos se procede a que los asistentes expongan tres soluciones en las que se sumen a participar para su resolución en coordinación con el gobierno municipal</w:t>
      </w:r>
      <w:r w:rsidRPr="006A685B">
        <w:rPr>
          <w:rFonts w:ascii="Arial" w:hAnsi="Arial" w:cs="Arial"/>
          <w:iCs/>
        </w:rPr>
        <w:t>.</w:t>
      </w:r>
    </w:p>
    <w:p w14:paraId="1E806D7F" w14:textId="77777777" w:rsidR="006F5022" w:rsidRPr="006A685B" w:rsidRDefault="006F5022" w:rsidP="006F502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A685B">
        <w:rPr>
          <w:rFonts w:ascii="Arial" w:hAnsi="Arial" w:cs="Arial"/>
          <w:iCs/>
        </w:rPr>
        <w:t>Se registran los problemas y sus propuestas de solución en el árbol y se les dan a conocer los que quedaron priorizados en el ejercicio comunitario, permitiendo hacer últimos comentarios u observaciones</w:t>
      </w:r>
    </w:p>
    <w:p w14:paraId="3FF56865" w14:textId="77777777" w:rsidR="006F5022" w:rsidRPr="006A685B" w:rsidRDefault="006F5022" w:rsidP="006F502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A685B">
        <w:rPr>
          <w:rFonts w:ascii="Arial" w:hAnsi="Arial" w:cs="Arial"/>
          <w:iCs/>
        </w:rPr>
        <w:t>A continuación se presenta un ejemplo:</w:t>
      </w:r>
    </w:p>
    <w:p w14:paraId="44B2BA91" w14:textId="77777777" w:rsidR="006F5022" w:rsidRPr="006A685B" w:rsidRDefault="006F5022" w:rsidP="006F5022">
      <w:pPr>
        <w:jc w:val="both"/>
        <w:rPr>
          <w:rFonts w:ascii="Arial" w:hAnsi="Arial" w:cs="Arial"/>
        </w:rPr>
      </w:pPr>
    </w:p>
    <w:p w14:paraId="17AC1848" w14:textId="77777777" w:rsidR="006F5022" w:rsidRPr="006A685B" w:rsidRDefault="006F5022" w:rsidP="006F5022">
      <w:pPr>
        <w:pStyle w:val="Prrafodelista"/>
        <w:ind w:left="426"/>
        <w:jc w:val="center"/>
        <w:rPr>
          <w:rFonts w:ascii="Arial" w:hAnsi="Arial" w:cs="Arial"/>
        </w:rPr>
      </w:pPr>
      <w:r w:rsidRPr="006A685B">
        <w:rPr>
          <w:rFonts w:ascii="Arial" w:hAnsi="Arial" w:cs="Arial"/>
          <w:noProof/>
          <w:lang w:eastAsia="es-MX"/>
        </w:rPr>
        <w:drawing>
          <wp:inline distT="0" distB="0" distL="0" distR="0" wp14:anchorId="6FF85BE3" wp14:editId="25E9FB3E">
            <wp:extent cx="5188567" cy="2927742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DE PROBLEMA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67" cy="292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4032" w14:textId="77777777" w:rsidR="006F5022" w:rsidRPr="006A685B" w:rsidRDefault="006F5022" w:rsidP="006F5022">
      <w:pPr>
        <w:jc w:val="both"/>
        <w:rPr>
          <w:rFonts w:ascii="Arial" w:hAnsi="Arial" w:cs="Arial"/>
        </w:rPr>
      </w:pPr>
    </w:p>
    <w:p w14:paraId="7CA7A749" w14:textId="77777777" w:rsidR="006F5022" w:rsidRPr="006A685B" w:rsidRDefault="006F5022" w:rsidP="006F5022">
      <w:pPr>
        <w:jc w:val="both"/>
        <w:rPr>
          <w:rFonts w:ascii="Arial" w:hAnsi="Arial" w:cs="Arial"/>
        </w:rPr>
      </w:pPr>
      <w:r w:rsidRPr="006A685B">
        <w:rPr>
          <w:rFonts w:ascii="Arial" w:hAnsi="Arial" w:cs="Arial"/>
        </w:rPr>
        <w:t>Es importante destacar que quienes facilitan su realización a su vez registran los comentarios y peticiones expresadas por los ciudadanos, registra las asistencias en un formato y toma de fotografías.</w:t>
      </w:r>
    </w:p>
    <w:p w14:paraId="46C995A7" w14:textId="77777777" w:rsidR="006F5022" w:rsidRDefault="006F5022" w:rsidP="006F5022">
      <w:pPr>
        <w:jc w:val="both"/>
        <w:rPr>
          <w:rFonts w:ascii="Arial" w:hAnsi="Arial" w:cs="Arial"/>
        </w:rPr>
      </w:pPr>
    </w:p>
    <w:p w14:paraId="3E7F0481" w14:textId="77777777" w:rsidR="003A30A1" w:rsidRDefault="003A3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DCA4BA" w14:textId="77777777" w:rsidR="006F5022" w:rsidRPr="00C32446" w:rsidRDefault="00745A92" w:rsidP="000C5946">
      <w:pPr>
        <w:rPr>
          <w:rFonts w:ascii="Arial" w:hAnsi="Arial" w:cs="Arial"/>
          <w:b/>
        </w:rPr>
      </w:pPr>
      <w:r w:rsidRPr="00C32446">
        <w:rPr>
          <w:rFonts w:ascii="Arial" w:hAnsi="Arial" w:cs="Arial"/>
          <w:b/>
        </w:rPr>
        <w:lastRenderedPageBreak/>
        <w:t>ANEXO</w:t>
      </w:r>
      <w:r w:rsidR="00C32446">
        <w:rPr>
          <w:rFonts w:ascii="Arial" w:hAnsi="Arial" w:cs="Arial"/>
          <w:b/>
        </w:rPr>
        <w:t xml:space="preserve"> 2</w:t>
      </w:r>
      <w:r w:rsidR="0055359C" w:rsidRPr="00C32446">
        <w:rPr>
          <w:rFonts w:ascii="Arial" w:hAnsi="Arial" w:cs="Arial"/>
          <w:b/>
        </w:rPr>
        <w:t>: Dependencias municipales participantes en la aplicación del ejercicio de diagnóstico para la construcción de la agenda 2020:</w:t>
      </w:r>
    </w:p>
    <w:p w14:paraId="10A84193" w14:textId="77777777" w:rsidR="008878E6" w:rsidRPr="00C32446" w:rsidRDefault="008878E6" w:rsidP="000C5946">
      <w:pPr>
        <w:rPr>
          <w:rFonts w:ascii="Arial" w:eastAsia="Times New Roman" w:hAnsi="Arial" w:cs="Arial"/>
          <w:color w:val="000000"/>
          <w:lang w:eastAsia="es-MX"/>
        </w:rPr>
        <w:sectPr w:rsidR="008878E6" w:rsidRPr="00C32446">
          <w:headerReference w:type="default" r:id="rId22"/>
          <w:footerReference w:type="default" r:id="rId2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E85B41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 xml:space="preserve">Actas y Acuerdos </w:t>
      </w:r>
    </w:p>
    <w:p w14:paraId="6A017E97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Administración, Evaluación y Seguimiento</w:t>
      </w:r>
    </w:p>
    <w:p w14:paraId="5662469D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Auditoria, control y situación patrimonial</w:t>
      </w:r>
    </w:p>
    <w:p w14:paraId="133BD41F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 xml:space="preserve">Agua Potable, Drenaje y Alcantarillado </w:t>
      </w:r>
    </w:p>
    <w:p w14:paraId="79456FFE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Alumbrado Público y Coordinación de Servicios Públicos</w:t>
      </w:r>
    </w:p>
    <w:p w14:paraId="77E64F18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Archivo General Municipal</w:t>
      </w:r>
    </w:p>
    <w:p w14:paraId="5975343E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Aseo Público</w:t>
      </w:r>
    </w:p>
    <w:p w14:paraId="0062175A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Asuntos Internos</w:t>
      </w:r>
    </w:p>
    <w:p w14:paraId="4E268F97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Responsabilidad Administrativa</w:t>
      </w:r>
    </w:p>
    <w:p w14:paraId="385F8107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Investigación Administrativa</w:t>
      </w:r>
    </w:p>
    <w:p w14:paraId="42E5C45B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Catastro</w:t>
      </w:r>
    </w:p>
    <w:p w14:paraId="03AAB699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Comunicación Social de Comisaria</w:t>
      </w:r>
    </w:p>
    <w:p w14:paraId="472BAF66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Contabilidad y Glosa</w:t>
      </w:r>
    </w:p>
    <w:p w14:paraId="71F4AF26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Contratos y Convenios</w:t>
      </w:r>
    </w:p>
    <w:p w14:paraId="52F02F80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Control de la Edificación</w:t>
      </w:r>
    </w:p>
    <w:p w14:paraId="635B3483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Coordinación de Programas Sociales</w:t>
      </w:r>
    </w:p>
    <w:p w14:paraId="3CFA7ED3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Coordinación General de Construcción de la Comunidad</w:t>
      </w:r>
    </w:p>
    <w:p w14:paraId="70E03A71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Delegaciones y Agencias</w:t>
      </w:r>
    </w:p>
    <w:p w14:paraId="652F006D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Desarrollo Agropecuario</w:t>
      </w:r>
    </w:p>
    <w:p w14:paraId="57304DB5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Desarrollo Organizacional</w:t>
      </w:r>
    </w:p>
    <w:p w14:paraId="7321F91C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DIF</w:t>
      </w:r>
    </w:p>
    <w:p w14:paraId="795E97A3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Dirección de Administrativa  de Comisaría</w:t>
      </w:r>
    </w:p>
    <w:p w14:paraId="3CEC3AC8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 xml:space="preserve">Dirección de </w:t>
      </w:r>
      <w:r w:rsidR="008878E6" w:rsidRPr="00C32446">
        <w:rPr>
          <w:rFonts w:ascii="Arial" w:hAnsi="Arial" w:cs="Arial"/>
          <w:lang w:eastAsia="es-MX"/>
        </w:rPr>
        <w:t>Informática</w:t>
      </w:r>
      <w:r w:rsidRPr="00C32446">
        <w:rPr>
          <w:rFonts w:ascii="Arial" w:hAnsi="Arial" w:cs="Arial"/>
          <w:lang w:eastAsia="es-MX"/>
        </w:rPr>
        <w:t xml:space="preserve"> de Comisaría</w:t>
      </w:r>
    </w:p>
    <w:p w14:paraId="4D97DA28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Dirección de Programas de Origen Federal</w:t>
      </w:r>
    </w:p>
    <w:p w14:paraId="5598FFA8" w14:textId="77777777" w:rsidR="00745A92" w:rsidRPr="00C32446" w:rsidRDefault="00745A9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Dirección Jurídica  de Comisaría</w:t>
      </w:r>
    </w:p>
    <w:p w14:paraId="6994A2AD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Dirección Técnica  de Comisaría</w:t>
      </w:r>
    </w:p>
    <w:p w14:paraId="0631AE1A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Dirección de Educación</w:t>
      </w:r>
    </w:p>
    <w:p w14:paraId="3AF0DA76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Egresos</w:t>
      </w:r>
    </w:p>
    <w:p w14:paraId="44F9B17D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Espacios Públicos</w:t>
      </w:r>
    </w:p>
    <w:p w14:paraId="3A1AF355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General Jurídica</w:t>
      </w:r>
    </w:p>
    <w:p w14:paraId="36F5E570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Gestión del Territorio</w:t>
      </w:r>
    </w:p>
    <w:p w14:paraId="126FC033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IMJUVET</w:t>
      </w:r>
    </w:p>
    <w:p w14:paraId="642D1514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IMMUJERES</w:t>
      </w:r>
    </w:p>
    <w:p w14:paraId="308E9515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Ingresos</w:t>
      </w:r>
    </w:p>
    <w:p w14:paraId="68FA00EC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Inspección de mercados, tianguis y espacios abiertos</w:t>
      </w:r>
    </w:p>
    <w:p w14:paraId="5A0243B6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Jefatura de Imagen y Mejoramiento Urbano</w:t>
      </w:r>
    </w:p>
    <w:p w14:paraId="23EC7F20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Jefatura de Rastro</w:t>
      </w:r>
    </w:p>
    <w:p w14:paraId="42D5B894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Jefatura de Salud Animal</w:t>
      </w:r>
    </w:p>
    <w:p w14:paraId="1C16EA52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Mantenimiento de Vialidades y Pavimentos</w:t>
      </w:r>
    </w:p>
    <w:p w14:paraId="36281C7D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Mantenimiento y Conservación de Ed</w:t>
      </w:r>
      <w:r w:rsidR="008878E6" w:rsidRPr="00C32446">
        <w:rPr>
          <w:rFonts w:ascii="Arial" w:hAnsi="Arial" w:cs="Arial"/>
          <w:lang w:eastAsia="es-MX"/>
        </w:rPr>
        <w:t xml:space="preserve">ificios </w:t>
      </w:r>
    </w:p>
    <w:p w14:paraId="3BD9B2F0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Medio Ambiente</w:t>
      </w:r>
    </w:p>
    <w:p w14:paraId="29B27EA0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Movilidad y Transporte</w:t>
      </w:r>
    </w:p>
    <w:p w14:paraId="3FB08702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Normatividad</w:t>
      </w:r>
    </w:p>
    <w:p w14:paraId="72382B1E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Obras Públicas</w:t>
      </w:r>
    </w:p>
    <w:p w14:paraId="6FDB2478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Parques y Jardines</w:t>
      </w:r>
    </w:p>
    <w:p w14:paraId="4512F220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Patrimonio</w:t>
      </w:r>
    </w:p>
    <w:p w14:paraId="02DF8A13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Procesos e Informática</w:t>
      </w:r>
    </w:p>
    <w:p w14:paraId="54C0A336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Recursos Humanos y Relaciones Laborales</w:t>
      </w:r>
    </w:p>
    <w:p w14:paraId="7D42442E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Registro Civil</w:t>
      </w:r>
    </w:p>
    <w:p w14:paraId="723E8953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Regularización de Predios</w:t>
      </w:r>
    </w:p>
    <w:p w14:paraId="642735A7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Responsabilidad Administrativa</w:t>
      </w:r>
    </w:p>
    <w:p w14:paraId="4F42354A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</w:rPr>
      </w:pPr>
      <w:r w:rsidRPr="00C32446">
        <w:rPr>
          <w:rFonts w:ascii="Arial" w:hAnsi="Arial" w:cs="Arial"/>
          <w:lang w:eastAsia="es-MX"/>
        </w:rPr>
        <w:t>Subdirección de Acreditación y Prof. Policial</w:t>
      </w:r>
    </w:p>
    <w:p w14:paraId="3A0327C2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Turismo</w:t>
      </w:r>
    </w:p>
    <w:p w14:paraId="26190915" w14:textId="77777777" w:rsidR="00402602" w:rsidRPr="00C32446" w:rsidRDefault="00402602" w:rsidP="00377A78">
      <w:pPr>
        <w:pStyle w:val="Sinespaciado"/>
        <w:numPr>
          <w:ilvl w:val="0"/>
          <w:numId w:val="9"/>
        </w:numPr>
        <w:rPr>
          <w:rFonts w:ascii="Arial" w:hAnsi="Arial" w:cs="Arial"/>
          <w:lang w:eastAsia="es-MX"/>
        </w:rPr>
      </w:pPr>
      <w:r w:rsidRPr="00C32446">
        <w:rPr>
          <w:rFonts w:ascii="Arial" w:hAnsi="Arial" w:cs="Arial"/>
          <w:lang w:eastAsia="es-MX"/>
        </w:rPr>
        <w:t>Unidad de Transparencia</w:t>
      </w:r>
    </w:p>
    <w:p w14:paraId="297E28AC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67EB113E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400171A8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127216B8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3DDE5EC5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16E681D0" w14:textId="77777777" w:rsidR="0055359C" w:rsidRPr="00C32446" w:rsidRDefault="0055359C" w:rsidP="0055359C">
      <w:pPr>
        <w:ind w:left="360"/>
        <w:rPr>
          <w:rFonts w:ascii="Arial" w:eastAsia="Times New Roman" w:hAnsi="Arial" w:cs="Arial"/>
          <w:color w:val="000000"/>
          <w:lang w:eastAsia="es-MX"/>
        </w:rPr>
      </w:pPr>
    </w:p>
    <w:p w14:paraId="240EBEAA" w14:textId="77777777" w:rsidR="0055359C" w:rsidRDefault="0055359C" w:rsidP="0055359C">
      <w:pPr>
        <w:ind w:left="360"/>
        <w:rPr>
          <w:rFonts w:ascii="Arial" w:eastAsia="Times New Roman" w:hAnsi="Arial" w:cs="Arial"/>
          <w:b/>
          <w:color w:val="000000"/>
          <w:lang w:eastAsia="es-MX"/>
        </w:rPr>
        <w:sectPr w:rsidR="0055359C" w:rsidSect="008878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4B538C7" w14:textId="77777777" w:rsidR="003C0DEB" w:rsidRDefault="003C0DEB" w:rsidP="00377A78">
      <w:pPr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17500CE7" w14:textId="77777777" w:rsidR="003C0DEB" w:rsidRDefault="003C0DEB" w:rsidP="00377A78">
      <w:pPr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50BAEE4" w14:textId="77777777" w:rsidR="00C32446" w:rsidRDefault="00C32446" w:rsidP="003C0DEB">
      <w:pPr>
        <w:rPr>
          <w:rFonts w:ascii="Arial" w:eastAsia="Times New Roman" w:hAnsi="Arial" w:cs="Arial"/>
          <w:b/>
          <w:color w:val="000000"/>
          <w:lang w:eastAsia="es-MX"/>
        </w:rPr>
      </w:pPr>
    </w:p>
    <w:p w14:paraId="5C414AC6" w14:textId="77777777" w:rsidR="00291E4B" w:rsidRDefault="00291E4B" w:rsidP="003C0DEB">
      <w:pPr>
        <w:rPr>
          <w:rFonts w:ascii="Arial" w:eastAsia="Times New Roman" w:hAnsi="Arial" w:cs="Arial"/>
          <w:b/>
          <w:color w:val="000000"/>
          <w:lang w:eastAsia="es-MX"/>
        </w:rPr>
      </w:pPr>
    </w:p>
    <w:p w14:paraId="4FDE8823" w14:textId="77777777" w:rsidR="00CE1A46" w:rsidRPr="003C0DEB" w:rsidRDefault="0055359C" w:rsidP="003C0DEB">
      <w:pPr>
        <w:rPr>
          <w:rFonts w:ascii="Arial" w:eastAsia="Times New Roman" w:hAnsi="Arial" w:cs="Arial"/>
          <w:color w:val="000000"/>
          <w:lang w:eastAsia="es-MX"/>
        </w:rPr>
        <w:sectPr w:rsidR="00CE1A46" w:rsidRPr="003C0DEB" w:rsidSect="0055359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C0DEB">
        <w:rPr>
          <w:rFonts w:ascii="Arial" w:eastAsia="Times New Roman" w:hAnsi="Arial" w:cs="Arial"/>
          <w:b/>
          <w:color w:val="000000"/>
          <w:lang w:eastAsia="es-MX"/>
        </w:rPr>
        <w:lastRenderedPageBreak/>
        <w:t>ANEXO</w:t>
      </w:r>
      <w:r w:rsidR="00765E8B" w:rsidRPr="003C0DEB">
        <w:rPr>
          <w:rFonts w:ascii="Arial" w:eastAsia="Times New Roman" w:hAnsi="Arial" w:cs="Arial"/>
          <w:b/>
          <w:color w:val="000000"/>
          <w:lang w:eastAsia="es-MX"/>
        </w:rPr>
        <w:t xml:space="preserve"> 3</w:t>
      </w:r>
      <w:r w:rsidRPr="003C0DEB">
        <w:rPr>
          <w:rFonts w:ascii="Arial" w:eastAsia="Times New Roman" w:hAnsi="Arial" w:cs="Arial"/>
          <w:b/>
          <w:color w:val="000000"/>
          <w:lang w:eastAsia="es-MX"/>
        </w:rPr>
        <w:t xml:space="preserve">: Listado de colonias y fraccionamientos </w:t>
      </w:r>
    </w:p>
    <w:p w14:paraId="27198A5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Alameda </w:t>
      </w:r>
    </w:p>
    <w:p w14:paraId="19DE285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Altos Revolución</w:t>
      </w:r>
    </w:p>
    <w:p w14:paraId="7ABD820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Altos Sur </w:t>
      </w:r>
    </w:p>
    <w:p w14:paraId="5332B8E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Álvaro Obregón</w:t>
      </w:r>
    </w:p>
    <w:p w14:paraId="5BED9A0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Bosques de San Martín</w:t>
      </w:r>
    </w:p>
    <w:p w14:paraId="453B5D1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Brisas de Chapala </w:t>
      </w:r>
    </w:p>
    <w:p w14:paraId="116EB43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Club de Golf Atlas </w:t>
      </w:r>
    </w:p>
    <w:p w14:paraId="5F05582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Condominio Alto</w:t>
      </w:r>
    </w:p>
    <w:p w14:paraId="6B14DC9C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Coto Almendros </w:t>
      </w:r>
    </w:p>
    <w:p w14:paraId="1A604F3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Coto Residencial Morada del Sur </w:t>
      </w:r>
    </w:p>
    <w:p w14:paraId="7BCB1B2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El Campesino </w:t>
      </w:r>
    </w:p>
    <w:p w14:paraId="39DEDB1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El Morito </w:t>
      </w:r>
    </w:p>
    <w:p w14:paraId="3588463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El Refugio   </w:t>
      </w:r>
    </w:p>
    <w:p w14:paraId="47F9A62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Ex Haciendas del Cuatro</w:t>
      </w:r>
    </w:p>
    <w:p w14:paraId="4F683CF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Arroyo Seco</w:t>
      </w:r>
    </w:p>
    <w:p w14:paraId="6CF8F52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Camichines Alborada</w:t>
      </w:r>
    </w:p>
    <w:p w14:paraId="25E0BB7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Camichines Residencial</w:t>
      </w:r>
    </w:p>
    <w:p w14:paraId="3983D0C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Camino Real </w:t>
      </w:r>
    </w:p>
    <w:p w14:paraId="10ECCC9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El Canelo </w:t>
      </w:r>
    </w:p>
    <w:p w14:paraId="6770969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El Real </w:t>
      </w:r>
    </w:p>
    <w:p w14:paraId="654DF65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lang w:eastAsia="es-MX"/>
        </w:rPr>
      </w:pPr>
      <w:r w:rsidRPr="003C0DEB">
        <w:rPr>
          <w:rFonts w:ascii="Arial" w:eastAsia="Times New Roman" w:hAnsi="Arial" w:cs="Arial"/>
          <w:lang w:eastAsia="es-MX"/>
        </w:rPr>
        <w:t>Frac. El Sereno  I Y II</w:t>
      </w:r>
    </w:p>
    <w:p w14:paraId="7AF17A57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España </w:t>
      </w:r>
    </w:p>
    <w:p w14:paraId="1CEF680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Haciendas de San José</w:t>
      </w:r>
    </w:p>
    <w:p w14:paraId="277670F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Haciendas de San Martín</w:t>
      </w:r>
    </w:p>
    <w:p w14:paraId="05D7A15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Haciendas de Vista Hermosa </w:t>
      </w:r>
    </w:p>
    <w:p w14:paraId="3C54A37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Iberoamericano</w:t>
      </w:r>
    </w:p>
    <w:p w14:paraId="16104D4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Industrial El Camino </w:t>
      </w:r>
    </w:p>
    <w:p w14:paraId="0A70402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Infonavit  Miravalle</w:t>
      </w:r>
    </w:p>
    <w:p w14:paraId="0F590E7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Infonavit Santa Anita </w:t>
      </w:r>
    </w:p>
    <w:p w14:paraId="668C312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La Caridad</w:t>
      </w:r>
    </w:p>
    <w:p w14:paraId="2B46D48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Las Huertas</w:t>
      </w:r>
    </w:p>
    <w:p w14:paraId="57530DD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Las Liebres </w:t>
      </w:r>
    </w:p>
    <w:p w14:paraId="2846B4B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Loreto</w:t>
      </w:r>
    </w:p>
    <w:p w14:paraId="3B8EBDF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Los Altos </w:t>
      </w:r>
    </w:p>
    <w:p w14:paraId="6E1BB55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Los Olivos Tlaquepaque</w:t>
      </w:r>
    </w:p>
    <w:p w14:paraId="3809361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Los Portales</w:t>
      </w:r>
    </w:p>
    <w:p w14:paraId="546D7FC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Ojo de Agua</w:t>
      </w:r>
    </w:p>
    <w:p w14:paraId="07CACFB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Parques del Bosque </w:t>
      </w:r>
    </w:p>
    <w:p w14:paraId="0A8EF5E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Residencial Altus</w:t>
      </w:r>
    </w:p>
    <w:p w14:paraId="297C334D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Residencial Arrayanes</w:t>
      </w:r>
    </w:p>
    <w:p w14:paraId="1CC8D40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Riveras de San Sebastianito</w:t>
      </w:r>
    </w:p>
    <w:p w14:paraId="5F7B268C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San Francisco </w:t>
      </w:r>
    </w:p>
    <w:p w14:paraId="1282BB6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Santa Anita Residencial </w:t>
      </w:r>
    </w:p>
    <w:p w14:paraId="3C5D140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Tres Pinos </w:t>
      </w:r>
    </w:p>
    <w:p w14:paraId="59D5F25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Villas Colón </w:t>
      </w:r>
    </w:p>
    <w:p w14:paraId="7FBEA40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Frac. Villas de Loma Grande </w:t>
      </w:r>
    </w:p>
    <w:p w14:paraId="4FA6C79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Cantera Colorada</w:t>
      </w:r>
    </w:p>
    <w:p w14:paraId="4C4447E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Del Carmen</w:t>
      </w:r>
    </w:p>
    <w:p w14:paraId="7287EE9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El Álamo</w:t>
      </w:r>
    </w:p>
    <w:p w14:paraId="63D8159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El Puente</w:t>
      </w:r>
    </w:p>
    <w:p w14:paraId="73C1A88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Geo Villas los Olivos</w:t>
      </w:r>
    </w:p>
    <w:p w14:paraId="676C5A3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Hacienda de San Pedro</w:t>
      </w:r>
    </w:p>
    <w:p w14:paraId="42CD583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Los Naranjos</w:t>
      </w:r>
    </w:p>
    <w:p w14:paraId="5ABE930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Misión Magnolias</w:t>
      </w:r>
    </w:p>
    <w:p w14:paraId="5C1AFA8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Paisajes del Tesoro</w:t>
      </w:r>
    </w:p>
    <w:p w14:paraId="1209495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Quinta Nova</w:t>
      </w:r>
    </w:p>
    <w:p w14:paraId="094E2DC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Frac. Tulipanes</w:t>
      </w:r>
    </w:p>
    <w:p w14:paraId="173DCE4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Guadalupe Ejidal</w:t>
      </w:r>
    </w:p>
    <w:p w14:paraId="391E739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Huerta de Peña</w:t>
      </w:r>
    </w:p>
    <w:p w14:paraId="6045823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Indígena de San Sebastianito</w:t>
      </w:r>
    </w:p>
    <w:p w14:paraId="65A10BFC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Jardín Central </w:t>
      </w:r>
    </w:p>
    <w:p w14:paraId="6E55AF7D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Jardín del Vergel </w:t>
      </w:r>
    </w:p>
    <w:p w14:paraId="683A52A8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Jardines de la Paz</w:t>
      </w:r>
    </w:p>
    <w:p w14:paraId="2081E7CD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Jardines de Miraflores </w:t>
      </w:r>
    </w:p>
    <w:p w14:paraId="32A6651C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Jardines de Santa María </w:t>
      </w:r>
    </w:p>
    <w:p w14:paraId="3481C18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Jardines de Toluquilla </w:t>
      </w:r>
    </w:p>
    <w:p w14:paraId="70E9660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Jardines del Álamo</w:t>
      </w:r>
    </w:p>
    <w:p w14:paraId="44FAFCA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Jardines del Órgano</w:t>
      </w:r>
    </w:p>
    <w:p w14:paraId="6BBC10E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Juan de la Barrera </w:t>
      </w:r>
    </w:p>
    <w:p w14:paraId="28E12D2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Arena </w:t>
      </w:r>
    </w:p>
    <w:p w14:paraId="618E3D0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Asunción </w:t>
      </w:r>
    </w:p>
    <w:p w14:paraId="28C9470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Bella </w:t>
      </w:r>
    </w:p>
    <w:p w14:paraId="4CB5FA68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Cofradía </w:t>
      </w:r>
    </w:p>
    <w:p w14:paraId="7C544A1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Era </w:t>
      </w:r>
    </w:p>
    <w:p w14:paraId="48AB13D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Floresta </w:t>
      </w:r>
    </w:p>
    <w:p w14:paraId="6624336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 Micaelita</w:t>
      </w:r>
    </w:p>
    <w:p w14:paraId="15D6027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 Puerta </w:t>
      </w:r>
    </w:p>
    <w:p w14:paraId="4E2A5518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 Romanza</w:t>
      </w:r>
    </w:p>
    <w:p w14:paraId="490F51D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 Romita</w:t>
      </w:r>
    </w:p>
    <w:p w14:paraId="6BC34998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 Santibáñez</w:t>
      </w:r>
    </w:p>
    <w:p w14:paraId="3DEB37A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Las Liebres </w:t>
      </w:r>
    </w:p>
    <w:p w14:paraId="03C360E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Las Pintas de abajo</w:t>
      </w:r>
    </w:p>
    <w:p w14:paraId="796875B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Las Terrazas</w:t>
      </w:r>
    </w:p>
    <w:p w14:paraId="3778255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Linda Vista </w:t>
      </w:r>
    </w:p>
    <w:p w14:paraId="173CBE2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Loma Verde </w:t>
      </w:r>
    </w:p>
    <w:p w14:paraId="10572E8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lastRenderedPageBreak/>
        <w:t xml:space="preserve">Lomas de Santa María </w:t>
      </w:r>
    </w:p>
    <w:p w14:paraId="7BA043B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Lomas de Tlaquepaque</w:t>
      </w:r>
    </w:p>
    <w:p w14:paraId="4E527B1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Lomas del Curiel</w:t>
      </w:r>
    </w:p>
    <w:p w14:paraId="4D487FB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Lomas del Tapatío </w:t>
      </w:r>
    </w:p>
    <w:p w14:paraId="715853F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Los Amiales</w:t>
      </w:r>
    </w:p>
    <w:p w14:paraId="649A055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Los Hornos </w:t>
      </w:r>
    </w:p>
    <w:p w14:paraId="03CAE57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Los Ladrilleros </w:t>
      </w:r>
    </w:p>
    <w:p w14:paraId="19D2F04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Los Meseros </w:t>
      </w:r>
    </w:p>
    <w:p w14:paraId="4C58EE5F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Mirador Juan Arias </w:t>
      </w:r>
    </w:p>
    <w:p w14:paraId="0ABD81C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Parques de Tlaquepaque </w:t>
      </w:r>
    </w:p>
    <w:p w14:paraId="2328DC9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Paseos del Lago </w:t>
      </w:r>
    </w:p>
    <w:p w14:paraId="71A3DEF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Pedregal del Bosque </w:t>
      </w:r>
    </w:p>
    <w:p w14:paraId="36AD1CC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Plan de las Flores</w:t>
      </w:r>
    </w:p>
    <w:p w14:paraId="2A357B39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Plan de Oriente</w:t>
      </w:r>
    </w:p>
    <w:p w14:paraId="60C5026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Plan del Rio</w:t>
      </w:r>
    </w:p>
    <w:p w14:paraId="00F97127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Portales Tlaquepaque </w:t>
      </w:r>
    </w:p>
    <w:p w14:paraId="7C7688D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Potrero El Sauz</w:t>
      </w:r>
    </w:p>
    <w:p w14:paraId="6A6C3EE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Prados de Santa María </w:t>
      </w:r>
    </w:p>
    <w:p w14:paraId="55B5FC1C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Puerta las Flores</w:t>
      </w:r>
    </w:p>
    <w:p w14:paraId="41958FF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Puerta Magna</w:t>
      </w:r>
    </w:p>
    <w:p w14:paraId="21C1EA9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Punta Paraíso </w:t>
      </w:r>
    </w:p>
    <w:p w14:paraId="2751DBEE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Quintero</w:t>
      </w:r>
    </w:p>
    <w:p w14:paraId="0A6F05F7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Rancho Blanco </w:t>
      </w:r>
    </w:p>
    <w:p w14:paraId="604499A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Real Tateposco </w:t>
      </w:r>
    </w:p>
    <w:p w14:paraId="42C7ECCB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Real Tulipanes </w:t>
      </w:r>
    </w:p>
    <w:p w14:paraId="0AD4000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Residencial El Roble </w:t>
      </w:r>
    </w:p>
    <w:p w14:paraId="02114BE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Residencial Las Flores</w:t>
      </w:r>
    </w:p>
    <w:p w14:paraId="6C98D9F1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Rinconadas de San Martin</w:t>
      </w:r>
    </w:p>
    <w:p w14:paraId="3EEDDF46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Salvador Portillo López</w:t>
      </w:r>
    </w:p>
    <w:p w14:paraId="469B606A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Senderos </w:t>
      </w:r>
    </w:p>
    <w:p w14:paraId="51CE9022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>Solidaridad</w:t>
      </w:r>
    </w:p>
    <w:p w14:paraId="7C7C4915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Tempizque </w:t>
      </w:r>
    </w:p>
    <w:p w14:paraId="470C9793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Universitaria </w:t>
      </w:r>
    </w:p>
    <w:p w14:paraId="491FC070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Valle de la Misericordia </w:t>
      </w:r>
    </w:p>
    <w:p w14:paraId="622660F4" w14:textId="77777777" w:rsidR="00CE1A46" w:rsidRPr="003C0DEB" w:rsidRDefault="00CE1A46" w:rsidP="003C0DEB">
      <w:pPr>
        <w:pStyle w:val="Prrafodelista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lang w:eastAsia="es-MX"/>
        </w:rPr>
      </w:pPr>
      <w:r w:rsidRPr="003C0DEB">
        <w:rPr>
          <w:rFonts w:ascii="Arial" w:eastAsia="Times New Roman" w:hAnsi="Arial" w:cs="Arial"/>
          <w:color w:val="000000"/>
          <w:lang w:eastAsia="es-MX"/>
        </w:rPr>
        <w:t xml:space="preserve">Verde Valle </w:t>
      </w:r>
    </w:p>
    <w:p w14:paraId="7562496D" w14:textId="77777777" w:rsidR="00CE1A46" w:rsidRDefault="00CE1A46" w:rsidP="0055359C">
      <w:pPr>
        <w:ind w:left="360"/>
        <w:rPr>
          <w:rFonts w:ascii="Arial" w:eastAsia="Times New Roman" w:hAnsi="Arial" w:cs="Arial"/>
          <w:b/>
          <w:color w:val="000000"/>
          <w:lang w:eastAsia="es-MX"/>
        </w:rPr>
        <w:sectPr w:rsidR="00CE1A46" w:rsidSect="00CE1A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6A7E42A" w14:textId="77777777" w:rsidR="003C0DEB" w:rsidRDefault="003C0DEB" w:rsidP="0055359C">
      <w:pPr>
        <w:ind w:left="360"/>
        <w:rPr>
          <w:rFonts w:ascii="Arial" w:eastAsia="Times New Roman" w:hAnsi="Arial" w:cs="Arial"/>
          <w:b/>
          <w:color w:val="000000"/>
          <w:lang w:eastAsia="es-MX"/>
        </w:rPr>
      </w:pPr>
    </w:p>
    <w:p w14:paraId="01E90BFC" w14:textId="77777777" w:rsidR="00E60F81" w:rsidRPr="00E60F81" w:rsidRDefault="00E60F81" w:rsidP="00E60F81">
      <w:pPr>
        <w:rPr>
          <w:rFonts w:ascii="Arial" w:eastAsia="Times New Roman" w:hAnsi="Arial" w:cs="Arial"/>
          <w:color w:val="000000"/>
          <w:lang w:eastAsia="es-MX"/>
        </w:rPr>
      </w:pPr>
    </w:p>
    <w:sectPr w:rsidR="00E60F81" w:rsidRPr="00E60F81" w:rsidSect="0055359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6DA5" w14:textId="77777777" w:rsidR="00462455" w:rsidRDefault="00462455" w:rsidP="00201683">
      <w:pPr>
        <w:spacing w:after="0" w:line="240" w:lineRule="auto"/>
      </w:pPr>
      <w:r>
        <w:separator/>
      </w:r>
    </w:p>
  </w:endnote>
  <w:endnote w:type="continuationSeparator" w:id="0">
    <w:p w14:paraId="37E96401" w14:textId="77777777" w:rsidR="00462455" w:rsidRDefault="00462455" w:rsidP="0020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763555"/>
      <w:docPartObj>
        <w:docPartGallery w:val="Page Numbers (Bottom of Page)"/>
        <w:docPartUnique/>
      </w:docPartObj>
    </w:sdtPr>
    <w:sdtEndPr/>
    <w:sdtContent>
      <w:p w14:paraId="35F9D3C5" w14:textId="77777777" w:rsidR="00124B30" w:rsidRDefault="00124B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45" w:rsidRPr="002F0E45">
          <w:rPr>
            <w:noProof/>
            <w:lang w:val="es-ES"/>
          </w:rPr>
          <w:t>22</w:t>
        </w:r>
        <w:r>
          <w:fldChar w:fldCharType="end"/>
        </w:r>
      </w:p>
    </w:sdtContent>
  </w:sdt>
  <w:p w14:paraId="4C3DFF84" w14:textId="77777777" w:rsidR="00124B30" w:rsidRDefault="00124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4308" w14:textId="77777777" w:rsidR="00462455" w:rsidRDefault="00462455" w:rsidP="00201683">
      <w:pPr>
        <w:spacing w:after="0" w:line="240" w:lineRule="auto"/>
      </w:pPr>
      <w:r>
        <w:separator/>
      </w:r>
    </w:p>
  </w:footnote>
  <w:footnote w:type="continuationSeparator" w:id="0">
    <w:p w14:paraId="68267DBA" w14:textId="77777777" w:rsidR="00462455" w:rsidRDefault="00462455" w:rsidP="00201683">
      <w:pPr>
        <w:spacing w:after="0" w:line="240" w:lineRule="auto"/>
      </w:pPr>
      <w:r>
        <w:continuationSeparator/>
      </w:r>
    </w:p>
  </w:footnote>
  <w:footnote w:id="1">
    <w:p w14:paraId="7F20C568" w14:textId="77777777" w:rsidR="00124B30" w:rsidRDefault="00124B30">
      <w:pPr>
        <w:pStyle w:val="Textonotapie"/>
      </w:pPr>
      <w:r>
        <w:rPr>
          <w:rStyle w:val="Refdenotaalpie"/>
        </w:rPr>
        <w:footnoteRef/>
      </w:r>
      <w:r>
        <w:t xml:space="preserve"> Se puede consultar en </w:t>
      </w:r>
      <w:hyperlink r:id="rId1" w:history="1">
        <w:r w:rsidRPr="005739A9">
          <w:rPr>
            <w:rStyle w:val="Hipervnculo"/>
            <w:color w:val="auto"/>
          </w:rPr>
          <w:t>https://transparencia.tlaquepaque.gob.mx/wp-content/uploads/2018/12/PMD-18-21-v-2.02.pdf</w:t>
        </w:r>
      </w:hyperlink>
    </w:p>
  </w:footnote>
  <w:footnote w:id="2">
    <w:p w14:paraId="27423569" w14:textId="77777777" w:rsidR="00124B30" w:rsidRPr="006F5022" w:rsidRDefault="00124B30">
      <w:pPr>
        <w:pStyle w:val="Textonotapie"/>
        <w:rPr>
          <w:u w:val="single"/>
        </w:rPr>
      </w:pPr>
      <w:r>
        <w:rPr>
          <w:rStyle w:val="Refdenotaalpie"/>
        </w:rPr>
        <w:footnoteRef/>
      </w:r>
      <w:r>
        <w:t xml:space="preserve"> </w:t>
      </w:r>
      <w:r>
        <w:rPr>
          <w:u w:val="single"/>
        </w:rPr>
        <w:t xml:space="preserve">Se puede consultar en: </w:t>
      </w:r>
      <w:hyperlink r:id="rId2" w:history="1">
        <w:r w:rsidRPr="006F5022">
          <w:rPr>
            <w:rStyle w:val="Hipervnculo"/>
            <w:color w:val="auto"/>
          </w:rPr>
          <w:t>https://transparencia.tlaquepaque.gob.mx/wp-content/uploads/2016/01/Reglamento-del-H.-Ayuntamiento-de-San-Pedro-Tlaquepaque.pdf</w:t>
        </w:r>
      </w:hyperlink>
      <w:r w:rsidRPr="006F5022">
        <w:rPr>
          <w:u w:val="single"/>
        </w:rPr>
        <w:t xml:space="preserve"> </w:t>
      </w:r>
    </w:p>
  </w:footnote>
  <w:footnote w:id="3">
    <w:p w14:paraId="3207BA5D" w14:textId="77777777" w:rsidR="00124B30" w:rsidRDefault="00124B30">
      <w:pPr>
        <w:pStyle w:val="Textonotapie"/>
      </w:pPr>
      <w:r w:rsidRPr="006F5022">
        <w:rPr>
          <w:rStyle w:val="Refdenotaalpie"/>
        </w:rPr>
        <w:footnoteRef/>
      </w:r>
      <w:r w:rsidRPr="006F5022">
        <w:t xml:space="preserve"> </w:t>
      </w:r>
      <w:hyperlink r:id="rId3" w:anchor="Leyes" w:history="1">
        <w:r w:rsidRPr="006F5022">
          <w:rPr>
            <w:rStyle w:val="Hipervnculo"/>
            <w:color w:val="auto"/>
          </w:rPr>
          <w:t>http://congresoweb.congresojal.gob.mx/BibliotecaVirtual/busquedasleyes/Listado.cfm#Leyes</w:t>
        </w:r>
      </w:hyperlink>
      <w:r w:rsidRPr="006F502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1B56" w14:textId="77777777" w:rsidR="00124B30" w:rsidRDefault="00124B30" w:rsidP="0059362E">
    <w:pPr>
      <w:pStyle w:val="Sinespaciado"/>
      <w:ind w:left="2832" w:firstLine="708"/>
      <w:jc w:val="center"/>
      <w:rPr>
        <w:rFonts w:ascii="Arial" w:hAnsi="Arial" w:cs="Arial"/>
        <w:i/>
        <w:sz w:val="20"/>
        <w:szCs w:val="24"/>
      </w:rPr>
    </w:pPr>
  </w:p>
  <w:p w14:paraId="05BB6E57" w14:textId="77777777" w:rsidR="00124B30" w:rsidRDefault="00124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30"/>
    <w:multiLevelType w:val="hybridMultilevel"/>
    <w:tmpl w:val="3C3055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135D7"/>
    <w:multiLevelType w:val="hybridMultilevel"/>
    <w:tmpl w:val="C7663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0DB0"/>
    <w:multiLevelType w:val="hybridMultilevel"/>
    <w:tmpl w:val="8A186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05C"/>
    <w:multiLevelType w:val="hybridMultilevel"/>
    <w:tmpl w:val="13B69E3C"/>
    <w:lvl w:ilvl="0" w:tplc="F0F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6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4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C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C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A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C6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6423E4"/>
    <w:multiLevelType w:val="hybridMultilevel"/>
    <w:tmpl w:val="337EE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556"/>
    <w:multiLevelType w:val="hybridMultilevel"/>
    <w:tmpl w:val="38FCA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9C8"/>
    <w:multiLevelType w:val="hybridMultilevel"/>
    <w:tmpl w:val="CE32DD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171E5"/>
    <w:multiLevelType w:val="hybridMultilevel"/>
    <w:tmpl w:val="6FFA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7D4C"/>
    <w:multiLevelType w:val="hybridMultilevel"/>
    <w:tmpl w:val="35A4384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149D3"/>
    <w:multiLevelType w:val="hybridMultilevel"/>
    <w:tmpl w:val="BD84F978"/>
    <w:lvl w:ilvl="0" w:tplc="F2BC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E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8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4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2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3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AC10BA"/>
    <w:multiLevelType w:val="hybridMultilevel"/>
    <w:tmpl w:val="CECCE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9563D"/>
    <w:multiLevelType w:val="hybridMultilevel"/>
    <w:tmpl w:val="4302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51FEC"/>
    <w:multiLevelType w:val="hybridMultilevel"/>
    <w:tmpl w:val="D0644B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0"/>
    <w:rsid w:val="00015F9B"/>
    <w:rsid w:val="00021925"/>
    <w:rsid w:val="00022227"/>
    <w:rsid w:val="00022FD6"/>
    <w:rsid w:val="000272AD"/>
    <w:rsid w:val="00031BD2"/>
    <w:rsid w:val="000538D3"/>
    <w:rsid w:val="00056BE5"/>
    <w:rsid w:val="00075AF2"/>
    <w:rsid w:val="00081178"/>
    <w:rsid w:val="00083D55"/>
    <w:rsid w:val="00084F72"/>
    <w:rsid w:val="00097D89"/>
    <w:rsid w:val="000B3E8D"/>
    <w:rsid w:val="000C5946"/>
    <w:rsid w:val="000D4C54"/>
    <w:rsid w:val="000D7DFB"/>
    <w:rsid w:val="000E4F07"/>
    <w:rsid w:val="000F36F2"/>
    <w:rsid w:val="000F742E"/>
    <w:rsid w:val="00104A9C"/>
    <w:rsid w:val="00117A5E"/>
    <w:rsid w:val="00124B30"/>
    <w:rsid w:val="00133353"/>
    <w:rsid w:val="0013514A"/>
    <w:rsid w:val="0016352F"/>
    <w:rsid w:val="00175A24"/>
    <w:rsid w:val="00190F2F"/>
    <w:rsid w:val="0019472B"/>
    <w:rsid w:val="001975D6"/>
    <w:rsid w:val="001A2AB8"/>
    <w:rsid w:val="001B7DB7"/>
    <w:rsid w:val="001D5480"/>
    <w:rsid w:val="001E05F5"/>
    <w:rsid w:val="001E3FAF"/>
    <w:rsid w:val="001E5F30"/>
    <w:rsid w:val="001F6FCE"/>
    <w:rsid w:val="00201683"/>
    <w:rsid w:val="0021586D"/>
    <w:rsid w:val="00216E8B"/>
    <w:rsid w:val="002262D4"/>
    <w:rsid w:val="00232B42"/>
    <w:rsid w:val="00233641"/>
    <w:rsid w:val="002341E1"/>
    <w:rsid w:val="00251622"/>
    <w:rsid w:val="00257319"/>
    <w:rsid w:val="00264D03"/>
    <w:rsid w:val="00273AC8"/>
    <w:rsid w:val="00291E4B"/>
    <w:rsid w:val="00295964"/>
    <w:rsid w:val="002C11C3"/>
    <w:rsid w:val="002C1673"/>
    <w:rsid w:val="002D11F4"/>
    <w:rsid w:val="002D329B"/>
    <w:rsid w:val="002D4A76"/>
    <w:rsid w:val="002E443B"/>
    <w:rsid w:val="002F0E45"/>
    <w:rsid w:val="002F5E96"/>
    <w:rsid w:val="00305128"/>
    <w:rsid w:val="00324CF2"/>
    <w:rsid w:val="00333E8B"/>
    <w:rsid w:val="0034351A"/>
    <w:rsid w:val="00360F99"/>
    <w:rsid w:val="00365D56"/>
    <w:rsid w:val="003662BA"/>
    <w:rsid w:val="003741A1"/>
    <w:rsid w:val="00377A78"/>
    <w:rsid w:val="003A30A1"/>
    <w:rsid w:val="003C0DEB"/>
    <w:rsid w:val="003C11A0"/>
    <w:rsid w:val="003C47BA"/>
    <w:rsid w:val="003D6D42"/>
    <w:rsid w:val="003E5104"/>
    <w:rsid w:val="003E772C"/>
    <w:rsid w:val="00402602"/>
    <w:rsid w:val="00404A02"/>
    <w:rsid w:val="0040685E"/>
    <w:rsid w:val="00410856"/>
    <w:rsid w:val="004204EE"/>
    <w:rsid w:val="00420C2C"/>
    <w:rsid w:val="004232B7"/>
    <w:rsid w:val="0043192B"/>
    <w:rsid w:val="0044375E"/>
    <w:rsid w:val="004459E0"/>
    <w:rsid w:val="00446885"/>
    <w:rsid w:val="00450F82"/>
    <w:rsid w:val="00451A5C"/>
    <w:rsid w:val="00462455"/>
    <w:rsid w:val="00467BCA"/>
    <w:rsid w:val="004802F0"/>
    <w:rsid w:val="0049344B"/>
    <w:rsid w:val="00495920"/>
    <w:rsid w:val="004D2136"/>
    <w:rsid w:val="004E1267"/>
    <w:rsid w:val="004E248D"/>
    <w:rsid w:val="004F3D9F"/>
    <w:rsid w:val="004F6240"/>
    <w:rsid w:val="004F687B"/>
    <w:rsid w:val="005067B0"/>
    <w:rsid w:val="005212C4"/>
    <w:rsid w:val="005362B1"/>
    <w:rsid w:val="0055359C"/>
    <w:rsid w:val="00557C82"/>
    <w:rsid w:val="00560252"/>
    <w:rsid w:val="00560FEF"/>
    <w:rsid w:val="005612F7"/>
    <w:rsid w:val="005705AC"/>
    <w:rsid w:val="00570C0F"/>
    <w:rsid w:val="005722DE"/>
    <w:rsid w:val="005739A9"/>
    <w:rsid w:val="005757CA"/>
    <w:rsid w:val="00576F0E"/>
    <w:rsid w:val="005848AB"/>
    <w:rsid w:val="0059362E"/>
    <w:rsid w:val="005A7D04"/>
    <w:rsid w:val="005B24DB"/>
    <w:rsid w:val="005C25B6"/>
    <w:rsid w:val="005D5385"/>
    <w:rsid w:val="005D743D"/>
    <w:rsid w:val="0060115A"/>
    <w:rsid w:val="00604640"/>
    <w:rsid w:val="00617B91"/>
    <w:rsid w:val="00633D32"/>
    <w:rsid w:val="00642852"/>
    <w:rsid w:val="00654078"/>
    <w:rsid w:val="006647EA"/>
    <w:rsid w:val="006670B1"/>
    <w:rsid w:val="00682DDC"/>
    <w:rsid w:val="006A3C44"/>
    <w:rsid w:val="006A685B"/>
    <w:rsid w:val="006A6F25"/>
    <w:rsid w:val="006C0ACE"/>
    <w:rsid w:val="006D2F9C"/>
    <w:rsid w:val="006D3D34"/>
    <w:rsid w:val="006E0A13"/>
    <w:rsid w:val="006E7BB6"/>
    <w:rsid w:val="006F0268"/>
    <w:rsid w:val="006F1D84"/>
    <w:rsid w:val="006F4D4D"/>
    <w:rsid w:val="006F5022"/>
    <w:rsid w:val="006F63F2"/>
    <w:rsid w:val="00735A60"/>
    <w:rsid w:val="007379BF"/>
    <w:rsid w:val="00742E91"/>
    <w:rsid w:val="0074453E"/>
    <w:rsid w:val="00745A92"/>
    <w:rsid w:val="00750F95"/>
    <w:rsid w:val="00755B80"/>
    <w:rsid w:val="00757306"/>
    <w:rsid w:val="0076072F"/>
    <w:rsid w:val="00765E8B"/>
    <w:rsid w:val="00767C5C"/>
    <w:rsid w:val="00772D81"/>
    <w:rsid w:val="00783741"/>
    <w:rsid w:val="00794A3B"/>
    <w:rsid w:val="007C1334"/>
    <w:rsid w:val="007D4FF7"/>
    <w:rsid w:val="007E23D8"/>
    <w:rsid w:val="007E4CC5"/>
    <w:rsid w:val="007E53D8"/>
    <w:rsid w:val="00812B36"/>
    <w:rsid w:val="0083239F"/>
    <w:rsid w:val="00851D27"/>
    <w:rsid w:val="00864062"/>
    <w:rsid w:val="00880AA4"/>
    <w:rsid w:val="008878E6"/>
    <w:rsid w:val="008879CA"/>
    <w:rsid w:val="008B31ED"/>
    <w:rsid w:val="008B4830"/>
    <w:rsid w:val="008D097D"/>
    <w:rsid w:val="008E5C6E"/>
    <w:rsid w:val="00901119"/>
    <w:rsid w:val="0091607B"/>
    <w:rsid w:val="009227AE"/>
    <w:rsid w:val="0092386B"/>
    <w:rsid w:val="00945F99"/>
    <w:rsid w:val="00972CA3"/>
    <w:rsid w:val="009826A4"/>
    <w:rsid w:val="00984645"/>
    <w:rsid w:val="009923F7"/>
    <w:rsid w:val="00993B50"/>
    <w:rsid w:val="009B2671"/>
    <w:rsid w:val="009B5814"/>
    <w:rsid w:val="009C09E9"/>
    <w:rsid w:val="009D3200"/>
    <w:rsid w:val="009D475B"/>
    <w:rsid w:val="009D4BF6"/>
    <w:rsid w:val="009D517F"/>
    <w:rsid w:val="009F101A"/>
    <w:rsid w:val="00A12203"/>
    <w:rsid w:val="00A140E0"/>
    <w:rsid w:val="00A14442"/>
    <w:rsid w:val="00A16607"/>
    <w:rsid w:val="00A36390"/>
    <w:rsid w:val="00A37F9E"/>
    <w:rsid w:val="00A4639C"/>
    <w:rsid w:val="00A46C89"/>
    <w:rsid w:val="00A50945"/>
    <w:rsid w:val="00A83433"/>
    <w:rsid w:val="00A83676"/>
    <w:rsid w:val="00A871B0"/>
    <w:rsid w:val="00A87B75"/>
    <w:rsid w:val="00AA0AFB"/>
    <w:rsid w:val="00AA3655"/>
    <w:rsid w:val="00AA370A"/>
    <w:rsid w:val="00AC1163"/>
    <w:rsid w:val="00AC497C"/>
    <w:rsid w:val="00AE090F"/>
    <w:rsid w:val="00AE41EE"/>
    <w:rsid w:val="00AE4A35"/>
    <w:rsid w:val="00AE5842"/>
    <w:rsid w:val="00B20A00"/>
    <w:rsid w:val="00B22DA4"/>
    <w:rsid w:val="00B25D3B"/>
    <w:rsid w:val="00B35E2A"/>
    <w:rsid w:val="00B4468F"/>
    <w:rsid w:val="00B47E04"/>
    <w:rsid w:val="00B61DCB"/>
    <w:rsid w:val="00B65D71"/>
    <w:rsid w:val="00B715BD"/>
    <w:rsid w:val="00B759B6"/>
    <w:rsid w:val="00B831F9"/>
    <w:rsid w:val="00B92232"/>
    <w:rsid w:val="00B96F8C"/>
    <w:rsid w:val="00BA5274"/>
    <w:rsid w:val="00BB62EC"/>
    <w:rsid w:val="00BC3165"/>
    <w:rsid w:val="00BE40B3"/>
    <w:rsid w:val="00C018AF"/>
    <w:rsid w:val="00C02D7C"/>
    <w:rsid w:val="00C036C1"/>
    <w:rsid w:val="00C13C37"/>
    <w:rsid w:val="00C2592E"/>
    <w:rsid w:val="00C32446"/>
    <w:rsid w:val="00C34CC4"/>
    <w:rsid w:val="00C3545B"/>
    <w:rsid w:val="00C35A07"/>
    <w:rsid w:val="00C46280"/>
    <w:rsid w:val="00C6034F"/>
    <w:rsid w:val="00C85E0F"/>
    <w:rsid w:val="00C92E05"/>
    <w:rsid w:val="00CB025D"/>
    <w:rsid w:val="00CB2F6B"/>
    <w:rsid w:val="00CD45FA"/>
    <w:rsid w:val="00CE1861"/>
    <w:rsid w:val="00CE1A46"/>
    <w:rsid w:val="00CE6BB5"/>
    <w:rsid w:val="00CF25D3"/>
    <w:rsid w:val="00CF3341"/>
    <w:rsid w:val="00CF559B"/>
    <w:rsid w:val="00CF7912"/>
    <w:rsid w:val="00D11283"/>
    <w:rsid w:val="00D13D4A"/>
    <w:rsid w:val="00D15724"/>
    <w:rsid w:val="00D169E1"/>
    <w:rsid w:val="00D17838"/>
    <w:rsid w:val="00D20691"/>
    <w:rsid w:val="00D208EA"/>
    <w:rsid w:val="00D253F4"/>
    <w:rsid w:val="00D273E6"/>
    <w:rsid w:val="00D437BC"/>
    <w:rsid w:val="00D52145"/>
    <w:rsid w:val="00D66788"/>
    <w:rsid w:val="00D6761C"/>
    <w:rsid w:val="00D71CFE"/>
    <w:rsid w:val="00D80536"/>
    <w:rsid w:val="00D851D1"/>
    <w:rsid w:val="00D92837"/>
    <w:rsid w:val="00D96557"/>
    <w:rsid w:val="00DA364E"/>
    <w:rsid w:val="00E10AC8"/>
    <w:rsid w:val="00E1584D"/>
    <w:rsid w:val="00E220BB"/>
    <w:rsid w:val="00E33D4B"/>
    <w:rsid w:val="00E358E2"/>
    <w:rsid w:val="00E35A9D"/>
    <w:rsid w:val="00E36BA5"/>
    <w:rsid w:val="00E400F7"/>
    <w:rsid w:val="00E60F81"/>
    <w:rsid w:val="00E61545"/>
    <w:rsid w:val="00E65609"/>
    <w:rsid w:val="00E7362A"/>
    <w:rsid w:val="00E73DDD"/>
    <w:rsid w:val="00E86C84"/>
    <w:rsid w:val="00E90282"/>
    <w:rsid w:val="00E93F61"/>
    <w:rsid w:val="00E9752B"/>
    <w:rsid w:val="00EA534C"/>
    <w:rsid w:val="00EA6AF0"/>
    <w:rsid w:val="00EB5D33"/>
    <w:rsid w:val="00ED35FB"/>
    <w:rsid w:val="00ED58C4"/>
    <w:rsid w:val="00EF0443"/>
    <w:rsid w:val="00F044C8"/>
    <w:rsid w:val="00F36984"/>
    <w:rsid w:val="00F45E34"/>
    <w:rsid w:val="00F462C6"/>
    <w:rsid w:val="00F46901"/>
    <w:rsid w:val="00F51AEF"/>
    <w:rsid w:val="00F603CD"/>
    <w:rsid w:val="00F6635A"/>
    <w:rsid w:val="00F73881"/>
    <w:rsid w:val="00F85D36"/>
    <w:rsid w:val="00F87A90"/>
    <w:rsid w:val="00F955CF"/>
    <w:rsid w:val="00FB1DE2"/>
    <w:rsid w:val="00FB4181"/>
    <w:rsid w:val="00FC4BD7"/>
    <w:rsid w:val="00FD2398"/>
    <w:rsid w:val="00FF2F28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E3413"/>
  <w15:docId w15:val="{FAFF20CC-00D9-4F29-88C1-C396A8F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016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6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168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B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6F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4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AF"/>
  </w:style>
  <w:style w:type="paragraph" w:styleId="Piedepgina">
    <w:name w:val="footer"/>
    <w:basedOn w:val="Normal"/>
    <w:link w:val="PiedepginaCar"/>
    <w:uiPriority w:val="99"/>
    <w:unhideWhenUsed/>
    <w:rsid w:val="001E3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AF"/>
  </w:style>
  <w:style w:type="paragraph" w:styleId="Sinespaciado">
    <w:name w:val="No Spacing"/>
    <w:link w:val="SinespaciadoCar"/>
    <w:uiPriority w:val="1"/>
    <w:qFormat/>
    <w:rsid w:val="00377A7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ngresoweb.congresojal.gob.mx/BibliotecaVirtual/busquedasleyes/Listado.cfm" TargetMode="External"/><Relationship Id="rId2" Type="http://schemas.openxmlformats.org/officeDocument/2006/relationships/hyperlink" Target="https://transparencia.tlaquepaque.gob.mx/wp-content/uploads/2016/01/Reglamento-del-H.-Ayuntamiento-de-San-Pedro-Tlaquepaque.pdf" TargetMode="External"/><Relationship Id="rId1" Type="http://schemas.openxmlformats.org/officeDocument/2006/relationships/hyperlink" Target="https://transparencia.tlaquepaque.gob.mx/wp-content/uploads/2018/12/PMD-18-21-v-2.02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AGENDA%202020%20-%20ACTUALIZADOS\FILTRO%20AGENDA%202020%20MODIFICADO%20SUPER%20CHID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'RESULTADOS GENERALES'!$A$16:$A$26</c:f>
              <c:strCache>
                <c:ptCount val="11"/>
                <c:pt idx="0">
                  <c:v>Inseguridad</c:v>
                </c:pt>
                <c:pt idx="1">
                  <c:v>Calles en mal estado y falta de infraestructura vial </c:v>
                </c:pt>
                <c:pt idx="2">
                  <c:v>Deficiente iluminación en las calles</c:v>
                </c:pt>
                <c:pt idx="3">
                  <c:v>Insuficiencia en infraestructura de agua, drenaje y alcantarillado</c:v>
                </c:pt>
                <c:pt idx="4">
                  <c:v>Uso y abuso de drogas en jóvenes</c:v>
                </c:pt>
                <c:pt idx="5">
                  <c:v>Carencia de servicios públicos</c:v>
                </c:pt>
                <c:pt idx="6">
                  <c:v>Insuficiente servicio de aseo público</c:v>
                </c:pt>
                <c:pt idx="7">
                  <c:v>Ineficacia de acciones en la gestión municipal</c:v>
                </c:pt>
                <c:pt idx="8">
                  <c:v>Contaminación y predios baldíos sucios</c:v>
                </c:pt>
                <c:pt idx="9">
                  <c:v>Factores de riesgo para la salud.</c:v>
                </c:pt>
                <c:pt idx="10">
                  <c:v>Asentamientos irregulares</c:v>
                </c:pt>
              </c:strCache>
            </c:strRef>
          </c:cat>
          <c:val>
            <c:numRef>
              <c:f>'RESULTADOS GENERALES'!$B$16:$B$26</c:f>
              <c:numCache>
                <c:formatCode>General</c:formatCode>
                <c:ptCount val="11"/>
                <c:pt idx="0">
                  <c:v>113</c:v>
                </c:pt>
                <c:pt idx="1">
                  <c:v>81</c:v>
                </c:pt>
                <c:pt idx="2">
                  <c:v>41</c:v>
                </c:pt>
                <c:pt idx="3">
                  <c:v>26</c:v>
                </c:pt>
                <c:pt idx="4">
                  <c:v>22</c:v>
                </c:pt>
                <c:pt idx="5">
                  <c:v>18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9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7-4B65-AC12-23043D826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69079936"/>
        <c:axId val="169081472"/>
      </c:barChart>
      <c:catAx>
        <c:axId val="169079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 rot="60000" vert="horz" anchor="ctr" anchorCtr="0"/>
          <a:lstStyle/>
          <a:p>
            <a:pPr>
              <a:defRPr sz="90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69081472"/>
        <c:crosses val="autoZero"/>
        <c:auto val="1"/>
        <c:lblAlgn val="ctr"/>
        <c:lblOffset val="100"/>
        <c:noMultiLvlLbl val="0"/>
      </c:catAx>
      <c:valAx>
        <c:axId val="169081472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6907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547222697706264"/>
          <c:y val="3.7722908093278461E-2"/>
          <c:w val="0.56945983824032864"/>
          <c:h val="0.87636607152501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'GH10'!$A$14:$A$20</c:f>
              <c:strCache>
                <c:ptCount val="7"/>
                <c:pt idx="0">
                  <c:v>Mantenimiento, limpieza de baldíos y áreas verdes</c:v>
                </c:pt>
                <c:pt idx="1">
                  <c:v>Intervención con programas y servicios</c:v>
                </c:pt>
                <c:pt idx="2">
                  <c:v>Participación de los vecinos</c:v>
                </c:pt>
                <c:pt idx="3">
                  <c:v>Instalar contenedores</c:v>
                </c:pt>
                <c:pt idx="4">
                  <c:v>Promoción de la denuncia</c:v>
                </c:pt>
                <c:pt idx="5">
                  <c:v>Desazolve</c:v>
                </c:pt>
                <c:pt idx="6">
                  <c:v>Instalación de señalética ecológica</c:v>
                </c:pt>
              </c:strCache>
            </c:strRef>
          </c:cat>
          <c:val>
            <c:numRef>
              <c:f>'GH10'!$B$14:$B$20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8-488B-BC97-782A95533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68821120"/>
        <c:axId val="168822656"/>
      </c:barChart>
      <c:catAx>
        <c:axId val="168821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68822656"/>
        <c:crosses val="autoZero"/>
        <c:auto val="1"/>
        <c:lblAlgn val="ctr"/>
        <c:lblOffset val="100"/>
        <c:noMultiLvlLbl val="0"/>
      </c:catAx>
      <c:valAx>
        <c:axId val="16882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82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90539345711757"/>
          <c:y val="3.7037037037037035E-2"/>
          <c:w val="0.5282935455349248"/>
          <c:h val="0.96215780998389699"/>
        </c:manualLayout>
      </c:layout>
      <c:pieChart>
        <c:varyColors val="1"/>
        <c:ser>
          <c:idx val="0"/>
          <c:order val="0"/>
          <c:explosion val="17"/>
          <c:dPt>
            <c:idx val="0"/>
            <c:bubble3D val="0"/>
            <c:explosion val="11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447A-426C-8093-EF9BE18A776B}"/>
              </c:ext>
            </c:extLst>
          </c:dPt>
          <c:dPt>
            <c:idx val="1"/>
            <c:bubble3D val="0"/>
            <c:explosion val="3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3-447A-426C-8093-EF9BE18A776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447A-426C-8093-EF9BE18A776B}"/>
              </c:ext>
            </c:extLst>
          </c:dPt>
          <c:dPt>
            <c:idx val="3"/>
            <c:bubble3D val="0"/>
            <c:spPr>
              <a:solidFill>
                <a:srgbClr val="00CCFF"/>
              </a:solidFill>
            </c:spPr>
            <c:extLst>
              <c:ext xmlns:c16="http://schemas.microsoft.com/office/drawing/2014/chart" uri="{C3380CC4-5D6E-409C-BE32-E72D297353CC}">
                <c16:uniqueId val="{00000007-447A-426C-8093-EF9BE18A776B}"/>
              </c:ext>
            </c:extLst>
          </c:dPt>
          <c:dLbls>
            <c:dLbl>
              <c:idx val="1"/>
              <c:spPr/>
              <c:txPr>
                <a:bodyPr/>
                <a:lstStyle/>
                <a:p>
                  <a:pPr>
                    <a:defRPr sz="10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47A-426C-8093-EF9BE18A77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'G11'!$A$11:$A$14</c:f>
              <c:strCache>
                <c:ptCount val="4"/>
                <c:pt idx="0">
                  <c:v>Gestión municipal</c:v>
                </c:pt>
                <c:pt idx="1">
                  <c:v>Fumigación, descacharrización</c:v>
                </c:pt>
                <c:pt idx="2">
                  <c:v>Participación de los vecinos</c:v>
                </c:pt>
                <c:pt idx="3">
                  <c:v>Obra pública</c:v>
                </c:pt>
              </c:strCache>
            </c:strRef>
          </c:cat>
          <c:val>
            <c:numRef>
              <c:f>'G11'!$B$11:$B$14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7A-426C-8093-EF9BE18A776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6891743280693266E-3"/>
          <c:y val="0"/>
          <c:w val="0.98847453774982041"/>
          <c:h val="0.59127535194464331"/>
        </c:manualLayout>
      </c:layout>
      <c:barChart>
        <c:barDir val="col"/>
        <c:grouping val="clustered"/>
        <c:varyColors val="0"/>
        <c:ser>
          <c:idx val="0"/>
          <c:order val="0"/>
          <c:spPr>
            <a:ln w="28575"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'G2'!$A$14:$A$21</c:f>
              <c:strCache>
                <c:ptCount val="8"/>
                <c:pt idx="0">
                  <c:v>Aumento en patrullaje y vigilancia</c:v>
                </c:pt>
                <c:pt idx="1">
                  <c:v>Mayor cobertura de servicios públicos</c:v>
                </c:pt>
                <c:pt idx="2">
                  <c:v>Implementar programas preventivos</c:v>
                </c:pt>
                <c:pt idx="3">
                  <c:v>Equipamiento y capacitación (Patrullas, armas y uniformes)</c:v>
                </c:pt>
                <c:pt idx="4">
                  <c:v>Espacios públicos nuevos y mantenimiento a existentes</c:v>
                </c:pt>
                <c:pt idx="5">
                  <c:v>Denuncia y atención ciudadana</c:v>
                </c:pt>
                <c:pt idx="6">
                  <c:v>Gestión municipal</c:v>
                </c:pt>
                <c:pt idx="7">
                  <c:v>Incremento de estado de fuerza de la Comisaría</c:v>
                </c:pt>
              </c:strCache>
            </c:strRef>
          </c:cat>
          <c:val>
            <c:numRef>
              <c:f>'G2'!$B$14:$B$21</c:f>
              <c:numCache>
                <c:formatCode>General</c:formatCode>
                <c:ptCount val="8"/>
                <c:pt idx="0">
                  <c:v>79</c:v>
                </c:pt>
                <c:pt idx="1">
                  <c:v>41</c:v>
                </c:pt>
                <c:pt idx="2">
                  <c:v>39</c:v>
                </c:pt>
                <c:pt idx="3">
                  <c:v>26</c:v>
                </c:pt>
                <c:pt idx="4">
                  <c:v>17</c:v>
                </c:pt>
                <c:pt idx="5">
                  <c:v>15</c:v>
                </c:pt>
                <c:pt idx="6">
                  <c:v>12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3-46C3-AAB3-C2A8C2659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14112"/>
        <c:axId val="194620416"/>
      </c:barChart>
      <c:catAx>
        <c:axId val="18951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94620416"/>
        <c:crosses val="autoZero"/>
        <c:auto val="1"/>
        <c:lblAlgn val="ctr"/>
        <c:lblOffset val="100"/>
        <c:noMultiLvlLbl val="0"/>
      </c:catAx>
      <c:valAx>
        <c:axId val="194620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951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FA2-4B07-85D3-284904FF181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FA2-4B07-85D3-284904FF181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FA2-4B07-85D3-284904FF1811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FA2-4B07-85D3-284904FF1811}"/>
              </c:ext>
            </c:extLst>
          </c:dPt>
          <c:dPt>
            <c:idx val="6"/>
            <c:invertIfNegative val="0"/>
            <c:bubble3D val="0"/>
            <c:spPr>
              <a:solidFill>
                <a:srgbClr val="FF66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FA2-4B07-85D3-284904FF1811}"/>
              </c:ext>
            </c:extLst>
          </c:dPt>
          <c:dPt>
            <c:idx val="7"/>
            <c:invertIfNegative val="0"/>
            <c:bubble3D val="0"/>
            <c:spPr>
              <a:solidFill>
                <a:srgbClr val="00CC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CFA2-4B07-85D3-284904FF1811}"/>
              </c:ext>
            </c:extLst>
          </c:dPt>
          <c:dPt>
            <c:idx val="8"/>
            <c:invertIfNegative val="0"/>
            <c:bubble3D val="0"/>
            <c:spPr>
              <a:solidFill>
                <a:schemeClr val="bg2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CFA2-4B07-85D3-284904FF18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'G3'!$A$15:$A$23</c:f>
              <c:strCache>
                <c:ptCount val="9"/>
                <c:pt idx="0">
                  <c:v>Pavimento, bacheo y reencarpetamiento</c:v>
                </c:pt>
                <c:pt idx="1">
                  <c:v>Gestión municipal</c:v>
                </c:pt>
                <c:pt idx="2">
                  <c:v>Movilidad segura</c:v>
                </c:pt>
                <c:pt idx="3">
                  <c:v>Obra pública nueva</c:v>
                </c:pt>
                <c:pt idx="4">
                  <c:v>Topes y semáforos</c:v>
                </c:pt>
                <c:pt idx="5">
                  <c:v>Participación vecinal</c:v>
                </c:pt>
                <c:pt idx="6">
                  <c:v>Banquetas</c:v>
                </c:pt>
                <c:pt idx="7">
                  <c:v>Empedrado</c:v>
                </c:pt>
                <c:pt idx="8">
                  <c:v>Bocas de tormenta</c:v>
                </c:pt>
              </c:strCache>
            </c:strRef>
          </c:cat>
          <c:val>
            <c:numRef>
              <c:f>'G3'!$B$15:$B$23</c:f>
              <c:numCache>
                <c:formatCode>General</c:formatCode>
                <c:ptCount val="9"/>
                <c:pt idx="0">
                  <c:v>61</c:v>
                </c:pt>
                <c:pt idx="1">
                  <c:v>42</c:v>
                </c:pt>
                <c:pt idx="2">
                  <c:v>30</c:v>
                </c:pt>
                <c:pt idx="3">
                  <c:v>16</c:v>
                </c:pt>
                <c:pt idx="4">
                  <c:v>15</c:v>
                </c:pt>
                <c:pt idx="5">
                  <c:v>13</c:v>
                </c:pt>
                <c:pt idx="6">
                  <c:v>12</c:v>
                </c:pt>
                <c:pt idx="7">
                  <c:v>10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FA2-4B07-85D3-284904FF1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58240"/>
        <c:axId val="116856704"/>
      </c:barChart>
      <c:valAx>
        <c:axId val="116856704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16858240"/>
        <c:crosses val="autoZero"/>
        <c:crossBetween val="between"/>
      </c:valAx>
      <c:catAx>
        <c:axId val="11685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168567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16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305686789151354"/>
          <c:y val="0"/>
          <c:w val="0.50841535433070861"/>
          <c:h val="0.90053743282089738"/>
        </c:manualLayout>
      </c:layout>
      <c:bar3D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BECE-44DD-A34D-0D22768C3AC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BECE-44DD-A34D-0D22768C3ACB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BECE-44DD-A34D-0D22768C3AC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BECE-44DD-A34D-0D22768C3A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'G4'!$A$11:$A$14</c:f>
              <c:strCache>
                <c:ptCount val="4"/>
                <c:pt idx="0">
                  <c:v>Instalación de más luminarias</c:v>
                </c:pt>
                <c:pt idx="1">
                  <c:v>Gestión Municipal</c:v>
                </c:pt>
                <c:pt idx="2">
                  <c:v>Reparación</c:v>
                </c:pt>
                <c:pt idx="3">
                  <c:v>Cambio</c:v>
                </c:pt>
              </c:strCache>
            </c:strRef>
          </c:cat>
          <c:val>
            <c:numRef>
              <c:f>'G4'!$B$11:$B$14</c:f>
              <c:numCache>
                <c:formatCode>General</c:formatCode>
                <c:ptCount val="4"/>
                <c:pt idx="0">
                  <c:v>36</c:v>
                </c:pt>
                <c:pt idx="1">
                  <c:v>27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CE-44DD-A34D-0D22768C3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117294208"/>
        <c:axId val="117295744"/>
        <c:axId val="0"/>
      </c:bar3DChart>
      <c:catAx>
        <c:axId val="1172942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17295744"/>
        <c:crosses val="autoZero"/>
        <c:auto val="1"/>
        <c:lblAlgn val="ctr"/>
        <c:lblOffset val="100"/>
        <c:noMultiLvlLbl val="0"/>
      </c:catAx>
      <c:valAx>
        <c:axId val="1172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294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379432624113476E-2"/>
          <c:y val="0"/>
          <c:w val="0.95124113475177308"/>
          <c:h val="0.80245261009040536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25-4317-8B9F-D0EFD91FFB30}"/>
              </c:ext>
            </c:extLst>
          </c:dPt>
          <c:dPt>
            <c:idx val="1"/>
            <c:invertIfNegative val="0"/>
            <c:bubble3D val="0"/>
            <c:spPr>
              <a:solidFill>
                <a:srgbClr val="F1753D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25-4317-8B9F-D0EFD91FFB3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25-4317-8B9F-D0EFD91FFB30}"/>
              </c:ext>
            </c:extLst>
          </c:dPt>
          <c:dPt>
            <c:idx val="3"/>
            <c:invertIfNegative val="0"/>
            <c:bubble3D val="0"/>
            <c:spPr>
              <a:solidFill>
                <a:srgbClr val="FF66FF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D25-4317-8B9F-D0EFD91FFB3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D25-4317-8B9F-D0EFD91FFB3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D25-4317-8B9F-D0EFD91FFB30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s-MX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'G5'!$A$13:$A$19</c:f>
              <c:strCache>
                <c:ptCount val="7"/>
                <c:pt idx="0">
                  <c:v>Coordinación con SIAPA</c:v>
                </c:pt>
                <c:pt idx="1">
                  <c:v>Drenaje y obra pública</c:v>
                </c:pt>
                <c:pt idx="2">
                  <c:v>Participación vecinal</c:v>
                </c:pt>
                <c:pt idx="3">
                  <c:v>Mantenimiento de drenaje y alcantarillado</c:v>
                </c:pt>
                <c:pt idx="4">
                  <c:v>Desazolve</c:v>
                </c:pt>
                <c:pt idx="5">
                  <c:v>Bocas de tormenta</c:v>
                </c:pt>
                <c:pt idx="6">
                  <c:v>Prevenir inundaciones</c:v>
                </c:pt>
              </c:strCache>
            </c:strRef>
          </c:cat>
          <c:val>
            <c:numRef>
              <c:f>'G5'!$B$13:$B$19</c:f>
              <c:numCache>
                <c:formatCode>General</c:formatCode>
                <c:ptCount val="7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25-4317-8B9F-D0EFD91FF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797440"/>
        <c:axId val="160798976"/>
      </c:barChart>
      <c:catAx>
        <c:axId val="16079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60798976"/>
        <c:crosses val="autoZero"/>
        <c:auto val="1"/>
        <c:lblAlgn val="ctr"/>
        <c:lblOffset val="100"/>
        <c:noMultiLvlLbl val="0"/>
      </c:catAx>
      <c:valAx>
        <c:axId val="160798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079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41330446901688E-2"/>
          <c:y val="3.2870224555263929E-2"/>
          <c:w val="0.61056837234968275"/>
          <c:h val="0.9342595508894721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82D-4F28-8E16-02991FCCC3D3}"/>
              </c:ext>
            </c:extLst>
          </c:dPt>
          <c:dPt>
            <c:idx val="1"/>
            <c:bubble3D val="0"/>
            <c:spPr>
              <a:solidFill>
                <a:srgbClr val="FF66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82D-4F28-8E16-02991FCCC3D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82D-4F28-8E16-02991FCCC3D3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B82D-4F28-8E16-02991FCCC3D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82D-4F28-8E16-02991FCCC3D3}"/>
              </c:ext>
            </c:extLst>
          </c:dPt>
          <c:dPt>
            <c:idx val="5"/>
            <c:bubble3D val="0"/>
            <c:spPr>
              <a:solidFill>
                <a:srgbClr val="00CC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B82D-4F28-8E16-02991FCCC3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'G6'!$A$64:$A$69</c:f>
              <c:strCache>
                <c:ptCount val="6"/>
                <c:pt idx="0">
                  <c:v>Aumentar patrullaje y vigilancia</c:v>
                </c:pt>
                <c:pt idx="1">
                  <c:v>Programas preventivos</c:v>
                </c:pt>
                <c:pt idx="2">
                  <c:v>Más espacios públicos</c:v>
                </c:pt>
                <c:pt idx="3">
                  <c:v>Servicios públicos</c:v>
                </c:pt>
                <c:pt idx="4">
                  <c:v>Programas sociales</c:v>
                </c:pt>
                <c:pt idx="5">
                  <c:v>Tratamiento y rehabilitación</c:v>
                </c:pt>
              </c:strCache>
            </c:strRef>
          </c:cat>
          <c:val>
            <c:numRef>
              <c:f>'G6'!$B$64:$B$69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82D-4F28-8E16-02991FCCC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72987810485961"/>
          <c:y val="4.7226888305628455E-2"/>
          <c:w val="0.32953374931907098"/>
          <c:h val="0.92036103820355786"/>
        </c:manualLayout>
      </c:layout>
      <c:overlay val="0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44659639319279"/>
          <c:y val="9.9020453618596474E-2"/>
          <c:w val="0.5881498179663025"/>
          <c:h val="0.87168020830065551"/>
        </c:manualLayout>
      </c:layout>
      <c:doughnutChart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dPt>
            <c:idx val="0"/>
            <c:bubble3D val="0"/>
            <c:explosion val="4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49E-4063-A0F3-AB1951C5AE9A}"/>
              </c:ext>
            </c:extLst>
          </c:dPt>
          <c:dPt>
            <c:idx val="1"/>
            <c:bubble3D val="0"/>
            <c:spPr>
              <a:solidFill>
                <a:srgbClr val="00CC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49E-4063-A0F3-AB1951C5AE9A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49E-4063-A0F3-AB1951C5AE9A}"/>
              </c:ext>
            </c:extLst>
          </c:dPt>
          <c:dPt>
            <c:idx val="3"/>
            <c:bubble3D val="0"/>
            <c:spPr>
              <a:solidFill>
                <a:srgbClr val="FF66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49E-4063-A0F3-AB1951C5AE9A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49E-4063-A0F3-AB1951C5AE9A}"/>
              </c:ext>
            </c:extLst>
          </c:dPt>
          <c:dPt>
            <c:idx val="5"/>
            <c:bubble3D val="0"/>
            <c:spPr>
              <a:solidFill>
                <a:srgbClr val="C00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49E-4063-A0F3-AB1951C5AE9A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149E-4063-A0F3-AB1951C5AE9A}"/>
              </c:ext>
            </c:extLst>
          </c:dPt>
          <c:dLbls>
            <c:dLbl>
              <c:idx val="0"/>
              <c:layout>
                <c:manualLayout>
                  <c:x val="0.15681003584229392"/>
                  <c:y val="0.27888446215139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9E-4063-A0F3-AB1951C5AE9A}"/>
                </c:ext>
              </c:extLst>
            </c:dLbl>
            <c:dLbl>
              <c:idx val="1"/>
              <c:layout>
                <c:manualLayout>
                  <c:x val="-0.21057347670250895"/>
                  <c:y val="0.102921646746347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9E-4063-A0F3-AB1951C5AE9A}"/>
                </c:ext>
              </c:extLst>
            </c:dLbl>
            <c:dLbl>
              <c:idx val="2"/>
              <c:layout>
                <c:manualLayout>
                  <c:x val="-0.18369175627240142"/>
                  <c:y val="3.3200531208499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9E-4063-A0F3-AB1951C5AE9A}"/>
                </c:ext>
              </c:extLst>
            </c:dLbl>
            <c:dLbl>
              <c:idx val="3"/>
              <c:layout>
                <c:manualLayout>
                  <c:x val="-0.18817204301075269"/>
                  <c:y val="-2.98804780876494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9E-4063-A0F3-AB1951C5AE9A}"/>
                </c:ext>
              </c:extLst>
            </c:dLbl>
            <c:dLbl>
              <c:idx val="4"/>
              <c:layout>
                <c:manualLayout>
                  <c:x val="-0.17697132616487454"/>
                  <c:y val="-8.96414342629482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9E-4063-A0F3-AB1951C5AE9A}"/>
                </c:ext>
              </c:extLst>
            </c:dLbl>
            <c:dLbl>
              <c:idx val="5"/>
              <c:layout>
                <c:manualLayout>
                  <c:x val="-0.12096774193548387"/>
                  <c:y val="-0.156042496679946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9E-4063-A0F3-AB1951C5AE9A}"/>
                </c:ext>
              </c:extLst>
            </c:dLbl>
            <c:dLbl>
              <c:idx val="6"/>
              <c:layout>
                <c:manualLayout>
                  <c:x val="2.6881720430107527E-2"/>
                  <c:y val="-0.159362549800796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9E-4063-A0F3-AB1951C5A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'G7'!$A$14:$A$20</c:f>
              <c:strCache>
                <c:ptCount val="7"/>
                <c:pt idx="0">
                  <c:v>Parques y jardines</c:v>
                </c:pt>
                <c:pt idx="1">
                  <c:v>Alumbrado público</c:v>
                </c:pt>
                <c:pt idx="2">
                  <c:v>Aseo público</c:v>
                </c:pt>
                <c:pt idx="3">
                  <c:v>Mantenimiento a vialidades y pavimentos</c:v>
                </c:pt>
                <c:pt idx="4">
                  <c:v>Agua potable y alcantarillado</c:v>
                </c:pt>
                <c:pt idx="5">
                  <c:v>Gestión municipal</c:v>
                </c:pt>
                <c:pt idx="6">
                  <c:v>Participación vecinal</c:v>
                </c:pt>
              </c:strCache>
            </c:strRef>
          </c:cat>
          <c:val>
            <c:numRef>
              <c:f>'G7'!$B$14:$B$20</c:f>
              <c:numCache>
                <c:formatCode>General</c:formatCode>
                <c:ptCount val="7"/>
                <c:pt idx="0">
                  <c:v>20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49E-4063-A0F3-AB1951C5AE9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rgbClr val="00206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F5D-47BD-84CA-F468DB004946}"/>
              </c:ext>
            </c:extLst>
          </c:dPt>
          <c:dPt>
            <c:idx val="1"/>
            <c:invertIfNegative val="0"/>
            <c:bubble3D val="0"/>
            <c:spPr>
              <a:solidFill>
                <a:srgbClr val="00CC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F5D-47BD-84CA-F468DB004946}"/>
              </c:ext>
            </c:extLst>
          </c:dPt>
          <c:dPt>
            <c:idx val="2"/>
            <c:invertIfNegative val="0"/>
            <c:bubble3D val="0"/>
            <c:spPr>
              <a:solidFill>
                <a:srgbClr val="FF66F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F5D-47BD-84CA-F468DB00494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F5D-47BD-84CA-F468DB00494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F5D-47BD-84CA-F468DB0049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'G8'!$A$12:$A$16</c:f>
              <c:strCache>
                <c:ptCount val="5"/>
                <c:pt idx="0">
                  <c:v>Aumentar frecuencia de recolección</c:v>
                </c:pt>
                <c:pt idx="1">
                  <c:v>Gestión municipal</c:v>
                </c:pt>
                <c:pt idx="2">
                  <c:v>Participación de los vecinos</c:v>
                </c:pt>
                <c:pt idx="3">
                  <c:v>Aplicar infracciones por tirar basura</c:v>
                </c:pt>
                <c:pt idx="4">
                  <c:v>Señalética</c:v>
                </c:pt>
              </c:strCache>
            </c:strRef>
          </c:cat>
          <c:val>
            <c:numRef>
              <c:f>'G8'!$B$12:$B$16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5D-47BD-84CA-F468DB004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218176"/>
        <c:axId val="165219712"/>
      </c:barChart>
      <c:catAx>
        <c:axId val="1652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65219712"/>
        <c:crosses val="autoZero"/>
        <c:auto val="1"/>
        <c:lblAlgn val="ctr"/>
        <c:lblOffset val="100"/>
        <c:noMultiLvlLbl val="0"/>
      </c:catAx>
      <c:valAx>
        <c:axId val="16521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521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825311942959002E-2"/>
          <c:y val="0"/>
          <c:w val="0.97002329922663411"/>
          <c:h val="0.79864994230793618"/>
        </c:manualLayout>
      </c:layout>
      <c:barChart>
        <c:barDir val="col"/>
        <c:grouping val="stack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'G9'!$A$13:$A$18</c:f>
              <c:strCache>
                <c:ptCount val="6"/>
                <c:pt idx="0">
                  <c:v>Aplicación de instrumentos jurídicos</c:v>
                </c:pt>
                <c:pt idx="1">
                  <c:v>Programas, acciones y servicios municipales</c:v>
                </c:pt>
                <c:pt idx="2">
                  <c:v>Intervención de Dirección de Participación Ciudadana</c:v>
                </c:pt>
                <c:pt idx="3">
                  <c:v>Colocación de nomenclatura de calles</c:v>
                </c:pt>
                <c:pt idx="4">
                  <c:v>Reconocimiento de las colonias</c:v>
                </c:pt>
                <c:pt idx="5">
                  <c:v>Coordinación con instancias estatales</c:v>
                </c:pt>
              </c:strCache>
            </c:strRef>
          </c:cat>
          <c:val>
            <c:numRef>
              <c:f>'G9'!$B$13:$B$18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0-4E4A-A5B1-6D8A685A0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66341632"/>
        <c:axId val="166368000"/>
      </c:barChart>
      <c:catAx>
        <c:axId val="166341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368000"/>
        <c:crosses val="autoZero"/>
        <c:auto val="1"/>
        <c:lblAlgn val="ctr"/>
        <c:lblOffset val="100"/>
        <c:noMultiLvlLbl val="0"/>
      </c:catAx>
      <c:valAx>
        <c:axId val="16636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63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8C57-79BF-4DEF-9F30-1AC2E6F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3445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Garcia Guzman</cp:lastModifiedBy>
  <cp:revision>2</cp:revision>
  <cp:lastPrinted>2019-12-09T19:22:00Z</cp:lastPrinted>
  <dcterms:created xsi:type="dcterms:W3CDTF">2019-12-13T17:19:00Z</dcterms:created>
  <dcterms:modified xsi:type="dcterms:W3CDTF">2019-12-13T17:19:00Z</dcterms:modified>
</cp:coreProperties>
</file>