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8A9" w:rsidRPr="003C230C" w:rsidRDefault="00D438A9" w:rsidP="00D438A9">
      <w:pPr>
        <w:spacing w:after="120" w:line="320" w:lineRule="exact"/>
        <w:ind w:right="51"/>
        <w:jc w:val="center"/>
        <w:rPr>
          <w:rFonts w:ascii="Arial" w:hAnsi="Arial" w:cs="Arial"/>
          <w:b/>
          <w:iCs/>
          <w:color w:val="262626" w:themeColor="text1" w:themeTint="D9"/>
        </w:rPr>
      </w:pPr>
      <w:r w:rsidRPr="003C230C">
        <w:rPr>
          <w:rFonts w:ascii="Arial" w:hAnsi="Arial" w:cs="Arial"/>
          <w:b/>
          <w:iCs/>
          <w:color w:val="262626" w:themeColor="text1" w:themeTint="D9"/>
        </w:rPr>
        <w:t xml:space="preserve">Formato del Anexo </w:t>
      </w:r>
      <w:r>
        <w:rPr>
          <w:rFonts w:ascii="Arial" w:hAnsi="Arial" w:cs="Arial"/>
          <w:b/>
          <w:iCs/>
          <w:color w:val="262626" w:themeColor="text1" w:themeTint="D9"/>
        </w:rPr>
        <w:t>5</w:t>
      </w:r>
      <w:r w:rsidRPr="003C230C">
        <w:rPr>
          <w:rFonts w:ascii="Arial" w:hAnsi="Arial" w:cs="Arial"/>
          <w:b/>
          <w:iCs/>
          <w:color w:val="262626" w:themeColor="text1" w:themeTint="D9"/>
        </w:rPr>
        <w:t xml:space="preserve"> “Valoración Final del programa”</w:t>
      </w: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79"/>
        <w:gridCol w:w="6286"/>
      </w:tblGrid>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Nombre del Programa:</w:t>
            </w:r>
          </w:p>
        </w:tc>
        <w:tc>
          <w:tcPr>
            <w:tcW w:w="3090" w:type="pct"/>
          </w:tcPr>
          <w:p w:rsidR="00D438A9" w:rsidRPr="00D438A9" w:rsidRDefault="00D72F62" w:rsidP="00B866F4">
            <w:pPr>
              <w:tabs>
                <w:tab w:val="left" w:pos="1384"/>
              </w:tabs>
              <w:spacing w:after="120" w:line="320" w:lineRule="exact"/>
              <w:jc w:val="both"/>
              <w:rPr>
                <w:rFonts w:ascii="Arial" w:eastAsia="Times" w:hAnsi="Arial" w:cs="Arial"/>
                <w:b/>
                <w:color w:val="262626" w:themeColor="text1" w:themeTint="D9"/>
              </w:rPr>
            </w:pPr>
            <w:r>
              <w:rPr>
                <w:rFonts w:ascii="Arial" w:eastAsia="Times" w:hAnsi="Arial" w:cs="Arial"/>
                <w:b/>
                <w:color w:val="262626" w:themeColor="text1" w:themeTint="D9"/>
              </w:rPr>
              <w:t>Hecho con Amor</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Dependencia/Entidad:</w:t>
            </w:r>
          </w:p>
        </w:tc>
        <w:tc>
          <w:tcPr>
            <w:tcW w:w="3090" w:type="pct"/>
          </w:tcPr>
          <w:p w:rsidR="00B866F4" w:rsidRPr="00E85E8F" w:rsidRDefault="00D72F62" w:rsidP="00E85E8F">
            <w:pPr>
              <w:spacing w:after="120" w:line="320" w:lineRule="exact"/>
              <w:jc w:val="both"/>
              <w:rPr>
                <w:rFonts w:ascii="Arial" w:eastAsia="Times" w:hAnsi="Arial" w:cs="Arial"/>
                <w:color w:val="262626" w:themeColor="text1" w:themeTint="D9"/>
              </w:rPr>
            </w:pPr>
            <w:r>
              <w:rPr>
                <w:rFonts w:ascii="Arial" w:eastAsia="Times" w:hAnsi="Arial" w:cs="Arial"/>
                <w:color w:val="262626" w:themeColor="text1" w:themeTint="D9"/>
              </w:rPr>
              <w:t>Coordinación General de Desarrollo Económico y Combate a la Desigualdad</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 xml:space="preserve">Unidad </w:t>
            </w:r>
            <w:r>
              <w:rPr>
                <w:rFonts w:ascii="Arial" w:hAnsi="Arial" w:cs="Arial"/>
                <w:b/>
                <w:bCs/>
                <w:color w:val="262626" w:themeColor="text1" w:themeTint="D9"/>
              </w:rPr>
              <w:t xml:space="preserve">Administrativa </w:t>
            </w:r>
            <w:r w:rsidRPr="003C230C">
              <w:rPr>
                <w:rFonts w:ascii="Arial" w:hAnsi="Arial" w:cs="Arial"/>
                <w:b/>
                <w:bCs/>
                <w:color w:val="262626" w:themeColor="text1" w:themeTint="D9"/>
              </w:rPr>
              <w:t>Responsable:</w:t>
            </w:r>
          </w:p>
        </w:tc>
        <w:tc>
          <w:tcPr>
            <w:tcW w:w="3090" w:type="pct"/>
          </w:tcPr>
          <w:p w:rsidR="00D438A9" w:rsidRPr="003C230C" w:rsidRDefault="00D72F62" w:rsidP="00A94C97">
            <w:pPr>
              <w:spacing w:after="120" w:line="320" w:lineRule="exact"/>
              <w:rPr>
                <w:rFonts w:ascii="Arial" w:hAnsi="Arial" w:cs="Arial"/>
                <w:b/>
                <w:bCs/>
                <w:color w:val="262626" w:themeColor="text1" w:themeTint="D9"/>
              </w:rPr>
            </w:pPr>
            <w:r>
              <w:rPr>
                <w:rFonts w:ascii="Arial" w:hAnsi="Arial" w:cs="Arial"/>
                <w:b/>
                <w:bCs/>
                <w:color w:val="262626" w:themeColor="text1" w:themeTint="D9"/>
              </w:rPr>
              <w:t>Coordinación de Programas Sociales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Tipo de Evaluación:</w:t>
            </w:r>
          </w:p>
        </w:tc>
        <w:tc>
          <w:tcPr>
            <w:tcW w:w="3090" w:type="pct"/>
          </w:tcPr>
          <w:p w:rsidR="00D438A9" w:rsidRPr="00F63192" w:rsidRDefault="00D72F62"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Consistencia y Resultados</w:t>
            </w:r>
          </w:p>
        </w:tc>
      </w:tr>
      <w:tr w:rsidR="00D438A9" w:rsidRPr="003C230C" w:rsidTr="00364371">
        <w:trPr>
          <w:trHeight w:val="300"/>
        </w:trPr>
        <w:tc>
          <w:tcPr>
            <w:tcW w:w="1910" w:type="pct"/>
            <w:shd w:val="clear" w:color="auto" w:fill="auto"/>
            <w:noWrap/>
            <w:vAlign w:val="bottom"/>
            <w:hideMark/>
          </w:tcPr>
          <w:p w:rsidR="00D438A9" w:rsidRPr="003C230C" w:rsidRDefault="00D438A9" w:rsidP="00A94C97">
            <w:pPr>
              <w:spacing w:after="120" w:line="320" w:lineRule="exact"/>
              <w:rPr>
                <w:rFonts w:ascii="Arial" w:hAnsi="Arial" w:cs="Arial"/>
                <w:b/>
                <w:bCs/>
                <w:color w:val="262626" w:themeColor="text1" w:themeTint="D9"/>
              </w:rPr>
            </w:pPr>
            <w:r w:rsidRPr="003C230C">
              <w:rPr>
                <w:rFonts w:ascii="Arial" w:hAnsi="Arial" w:cs="Arial"/>
                <w:b/>
                <w:bCs/>
                <w:color w:val="262626" w:themeColor="text1" w:themeTint="D9"/>
              </w:rPr>
              <w:t>Año de la Evaluación:</w:t>
            </w:r>
          </w:p>
        </w:tc>
        <w:tc>
          <w:tcPr>
            <w:tcW w:w="3090" w:type="pct"/>
          </w:tcPr>
          <w:p w:rsidR="00D438A9" w:rsidRPr="00F63192" w:rsidRDefault="00845E73" w:rsidP="00A94C97">
            <w:pPr>
              <w:spacing w:after="120" w:line="320" w:lineRule="exact"/>
              <w:rPr>
                <w:rFonts w:ascii="Arial" w:hAnsi="Arial" w:cs="Arial"/>
                <w:bCs/>
                <w:color w:val="262626" w:themeColor="text1" w:themeTint="D9"/>
              </w:rPr>
            </w:pPr>
            <w:r>
              <w:rPr>
                <w:rFonts w:ascii="Arial" w:hAnsi="Arial" w:cs="Arial"/>
                <w:bCs/>
                <w:color w:val="262626" w:themeColor="text1" w:themeTint="D9"/>
              </w:rPr>
              <w:t>20</w:t>
            </w:r>
            <w:r w:rsidR="00D72F62">
              <w:rPr>
                <w:rFonts w:ascii="Arial" w:hAnsi="Arial" w:cs="Arial"/>
                <w:bCs/>
                <w:color w:val="262626" w:themeColor="text1" w:themeTint="D9"/>
              </w:rPr>
              <w:t>19</w:t>
            </w:r>
          </w:p>
        </w:tc>
      </w:tr>
    </w:tbl>
    <w:tbl>
      <w:tblPr>
        <w:tblpPr w:leftFromText="141" w:rightFromText="141" w:vertAnchor="text" w:tblpY="220"/>
        <w:tblW w:w="5097" w:type="pct"/>
        <w:tblCellMar>
          <w:left w:w="70" w:type="dxa"/>
          <w:right w:w="70" w:type="dxa"/>
        </w:tblCellMar>
        <w:tblLook w:val="04A0" w:firstRow="1" w:lastRow="0" w:firstColumn="1" w:lastColumn="0" w:noHBand="0" w:noVBand="1"/>
      </w:tblPr>
      <w:tblGrid>
        <w:gridCol w:w="1979"/>
        <w:gridCol w:w="1556"/>
        <w:gridCol w:w="6730"/>
      </w:tblGrid>
      <w:tr w:rsidR="00364371" w:rsidRPr="003C230C" w:rsidTr="00DE4389">
        <w:trPr>
          <w:trHeight w:val="673"/>
        </w:trPr>
        <w:tc>
          <w:tcPr>
            <w:tcW w:w="964" w:type="pct"/>
            <w:tcBorders>
              <w:top w:val="single" w:sz="4" w:space="0" w:color="auto"/>
              <w:left w:val="single" w:sz="4" w:space="0" w:color="auto"/>
              <w:bottom w:val="single" w:sz="4" w:space="0" w:color="auto"/>
              <w:right w:val="single" w:sz="4" w:space="0" w:color="000000"/>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Tema</w:t>
            </w:r>
          </w:p>
        </w:tc>
        <w:tc>
          <w:tcPr>
            <w:tcW w:w="758"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3C230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Nivel</w:t>
            </w:r>
            <w:r>
              <w:rPr>
                <w:rFonts w:ascii="Arial" w:hAnsi="Arial" w:cs="Arial"/>
                <w:b/>
                <w:bCs/>
                <w:color w:val="FFFFFF" w:themeColor="background1"/>
              </w:rPr>
              <w:t xml:space="preserve"> </w:t>
            </w:r>
            <w:r>
              <w:rPr>
                <w:rFonts w:ascii="Arial" w:hAnsi="Arial" w:cs="Arial"/>
                <w:b/>
                <w:bCs/>
                <w:i/>
                <w:iCs/>
                <w:color w:val="FFFFFF" w:themeColor="background1"/>
              </w:rPr>
              <w:t>promedio por tema</w:t>
            </w:r>
          </w:p>
        </w:tc>
        <w:tc>
          <w:tcPr>
            <w:tcW w:w="3277" w:type="pct"/>
            <w:tcBorders>
              <w:top w:val="single" w:sz="4" w:space="0" w:color="auto"/>
              <w:left w:val="nil"/>
              <w:bottom w:val="single" w:sz="4" w:space="0" w:color="auto"/>
              <w:right w:val="single" w:sz="4" w:space="0" w:color="auto"/>
            </w:tcBorders>
            <w:shd w:val="clear" w:color="auto" w:fill="595959" w:themeFill="text1" w:themeFillTint="A6"/>
            <w:vAlign w:val="center"/>
            <w:hideMark/>
          </w:tcPr>
          <w:p w:rsidR="00364371" w:rsidRPr="00EF726C" w:rsidRDefault="00364371" w:rsidP="00364371">
            <w:pPr>
              <w:jc w:val="center"/>
              <w:rPr>
                <w:rFonts w:ascii="Arial" w:hAnsi="Arial" w:cs="Arial"/>
                <w:b/>
                <w:bCs/>
                <w:color w:val="FFFFFF" w:themeColor="background1"/>
              </w:rPr>
            </w:pPr>
            <w:r w:rsidRPr="003C230C">
              <w:rPr>
                <w:rFonts w:ascii="Arial" w:hAnsi="Arial" w:cs="Arial"/>
                <w:b/>
                <w:bCs/>
                <w:color w:val="FFFFFF" w:themeColor="background1"/>
              </w:rPr>
              <w:t xml:space="preserve">Justificación </w:t>
            </w:r>
          </w:p>
        </w:tc>
      </w:tr>
      <w:tr w:rsidR="00364371" w:rsidRPr="003C230C" w:rsidTr="00DE4389">
        <w:trPr>
          <w:trHeight w:val="1166"/>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64371">
            <w:pPr>
              <w:rPr>
                <w:rFonts w:ascii="Arial" w:hAnsi="Arial" w:cs="Arial"/>
                <w:b/>
                <w:bCs/>
                <w:color w:val="FFFFFF" w:themeColor="background1"/>
              </w:rPr>
            </w:pPr>
            <w:r w:rsidRPr="003C230C">
              <w:rPr>
                <w:rFonts w:ascii="Arial" w:hAnsi="Arial" w:cs="Arial"/>
                <w:b/>
                <w:bCs/>
                <w:color w:val="FFFFFF" w:themeColor="background1"/>
              </w:rPr>
              <w:t>Diseño</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Default="00D72F62" w:rsidP="00B340AD">
            <w:pPr>
              <w:spacing w:after="0"/>
              <w:jc w:val="center"/>
              <w:rPr>
                <w:rFonts w:ascii="Arial" w:hAnsi="Arial" w:cs="Arial"/>
                <w:color w:val="262626" w:themeColor="text1" w:themeTint="D9"/>
              </w:rPr>
            </w:pPr>
            <w:r>
              <w:rPr>
                <w:rFonts w:ascii="Arial" w:hAnsi="Arial" w:cs="Arial"/>
                <w:color w:val="262626" w:themeColor="text1" w:themeTint="D9"/>
              </w:rPr>
              <w:t>1,4,4,4,4</w:t>
            </w:r>
          </w:p>
          <w:p w:rsidR="00B340AD" w:rsidRDefault="00B340AD" w:rsidP="00B340AD">
            <w:pPr>
              <w:spacing w:after="0"/>
              <w:jc w:val="center"/>
              <w:rPr>
                <w:rFonts w:ascii="Arial" w:hAnsi="Arial" w:cs="Arial"/>
                <w:color w:val="262626" w:themeColor="text1" w:themeTint="D9"/>
              </w:rPr>
            </w:pPr>
          </w:p>
          <w:p w:rsidR="00D72F62" w:rsidRPr="003C230C" w:rsidRDefault="00D72F62" w:rsidP="003F43AC">
            <w:pPr>
              <w:jc w:val="center"/>
              <w:rPr>
                <w:rFonts w:ascii="Arial" w:hAnsi="Arial" w:cs="Arial"/>
                <w:color w:val="262626" w:themeColor="text1" w:themeTint="D9"/>
              </w:rPr>
            </w:pPr>
            <w:r>
              <w:rPr>
                <w:rFonts w:ascii="Arial" w:hAnsi="Arial" w:cs="Arial"/>
                <w:color w:val="262626" w:themeColor="text1" w:themeTint="D9"/>
              </w:rPr>
              <w:t xml:space="preserve"> </w:t>
            </w:r>
            <w:r w:rsidRPr="00B340AD">
              <w:rPr>
                <w:rFonts w:ascii="Arial" w:hAnsi="Arial" w:cs="Arial"/>
                <w:b/>
                <w:color w:val="262626" w:themeColor="text1" w:themeTint="D9"/>
              </w:rPr>
              <w:t xml:space="preserve">17 </w:t>
            </w:r>
            <w:r>
              <w:rPr>
                <w:rFonts w:ascii="Arial" w:hAnsi="Arial" w:cs="Arial"/>
                <w:color w:val="262626" w:themeColor="text1" w:themeTint="D9"/>
              </w:rPr>
              <w:t>= 85</w:t>
            </w:r>
            <w:r w:rsidR="007A50F9">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144413" w:rsidRDefault="005C66D4" w:rsidP="00D72F62">
            <w:pPr>
              <w:spacing w:after="0" w:line="240" w:lineRule="auto"/>
              <w:rPr>
                <w:rFonts w:ascii="Arial" w:hAnsi="Arial" w:cs="Arial"/>
                <w:color w:val="262626" w:themeColor="text1" w:themeTint="D9"/>
              </w:rPr>
            </w:pPr>
            <w:r>
              <w:rPr>
                <w:rFonts w:ascii="Arial" w:hAnsi="Arial" w:cs="Arial"/>
                <w:color w:val="262626" w:themeColor="text1" w:themeTint="D9"/>
                <w:sz w:val="18"/>
              </w:rPr>
              <w:t xml:space="preserve">El logro de este apartado corresponde a la información que da vida al diseño que incluye aspectos como </w:t>
            </w:r>
            <w:r w:rsidR="00665E36">
              <w:rPr>
                <w:rFonts w:ascii="Arial" w:hAnsi="Arial" w:cs="Arial"/>
                <w:color w:val="262626" w:themeColor="text1" w:themeTint="D9"/>
                <w:sz w:val="18"/>
              </w:rPr>
              <w:t>diagnóstico, alineación al Plan de Desarrollo Municipal</w:t>
            </w:r>
            <w:r w:rsidR="00F828BF">
              <w:rPr>
                <w:rFonts w:ascii="Arial" w:hAnsi="Arial" w:cs="Arial"/>
                <w:color w:val="262626" w:themeColor="text1" w:themeTint="D9"/>
                <w:sz w:val="18"/>
              </w:rPr>
              <w:t xml:space="preserve"> la identificación de la población potencial y población objetivo, así como verificar el cumplimiento de los indicadores de resultados que están plasmados en la Matriz de Indicadores. La calificación obtenida en éste apartado es alta ya que se identifica un alto grado de cumplimiento en cada uno de los rubros establecidos. La única recomendación a mejorar versa en la actualización e incorporación de nuevos datos para mantener identificadas a la población potencial y objetivo.</w:t>
            </w:r>
          </w:p>
        </w:tc>
      </w:tr>
      <w:tr w:rsidR="00364371" w:rsidRPr="003C230C" w:rsidTr="007A50F9">
        <w:trPr>
          <w:trHeight w:val="925"/>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F74B9">
            <w:pPr>
              <w:spacing w:after="0" w:line="240" w:lineRule="auto"/>
              <w:rPr>
                <w:rFonts w:ascii="Arial" w:hAnsi="Arial" w:cs="Arial"/>
                <w:b/>
                <w:bCs/>
                <w:color w:val="FFFFFF" w:themeColor="background1"/>
              </w:rPr>
            </w:pPr>
            <w:r w:rsidRPr="003C230C">
              <w:rPr>
                <w:rFonts w:ascii="Arial" w:hAnsi="Arial" w:cs="Arial"/>
                <w:b/>
                <w:bCs/>
                <w:color w:val="FFFFFF" w:themeColor="background1"/>
              </w:rPr>
              <w:t>Planeación y Orientación a Resultados</w:t>
            </w:r>
          </w:p>
        </w:tc>
        <w:tc>
          <w:tcPr>
            <w:tcW w:w="758" w:type="pct"/>
            <w:tcBorders>
              <w:top w:val="single" w:sz="4" w:space="0" w:color="auto"/>
              <w:left w:val="nil"/>
              <w:bottom w:val="single" w:sz="4" w:space="0" w:color="auto"/>
              <w:right w:val="single" w:sz="4" w:space="0" w:color="auto"/>
            </w:tcBorders>
            <w:shd w:val="clear" w:color="auto" w:fill="auto"/>
          </w:tcPr>
          <w:p w:rsidR="00364371" w:rsidRDefault="00D72F62" w:rsidP="0041385E">
            <w:pPr>
              <w:spacing w:after="0" w:line="240" w:lineRule="auto"/>
              <w:jc w:val="center"/>
              <w:rPr>
                <w:rFonts w:ascii="Arial" w:hAnsi="Arial" w:cs="Arial"/>
                <w:color w:val="262626" w:themeColor="text1" w:themeTint="D9"/>
              </w:rPr>
            </w:pPr>
            <w:r>
              <w:rPr>
                <w:rFonts w:ascii="Arial" w:hAnsi="Arial" w:cs="Arial"/>
                <w:color w:val="262626" w:themeColor="text1" w:themeTint="D9"/>
              </w:rPr>
              <w:t>4,4,4</w:t>
            </w:r>
          </w:p>
          <w:p w:rsidR="00D72F62" w:rsidRDefault="00D72F62" w:rsidP="0041385E">
            <w:pPr>
              <w:spacing w:after="0" w:line="240" w:lineRule="auto"/>
              <w:jc w:val="center"/>
              <w:rPr>
                <w:rFonts w:ascii="Arial" w:hAnsi="Arial" w:cs="Arial"/>
                <w:color w:val="262626" w:themeColor="text1" w:themeTint="D9"/>
              </w:rPr>
            </w:pPr>
          </w:p>
          <w:p w:rsidR="00D72F62" w:rsidRPr="003C230C" w:rsidRDefault="00D72F62" w:rsidP="0041385E">
            <w:pPr>
              <w:spacing w:after="0" w:line="240" w:lineRule="auto"/>
              <w:jc w:val="center"/>
              <w:rPr>
                <w:rFonts w:ascii="Arial" w:hAnsi="Arial" w:cs="Arial"/>
                <w:color w:val="262626" w:themeColor="text1" w:themeTint="D9"/>
              </w:rPr>
            </w:pPr>
            <w:r w:rsidRPr="00B340AD">
              <w:rPr>
                <w:rFonts w:ascii="Arial" w:hAnsi="Arial" w:cs="Arial"/>
                <w:b/>
                <w:color w:val="262626" w:themeColor="text1" w:themeTint="D9"/>
              </w:rPr>
              <w:t>12</w:t>
            </w:r>
            <w:r>
              <w:rPr>
                <w:rFonts w:ascii="Arial" w:hAnsi="Arial" w:cs="Arial"/>
                <w:color w:val="262626" w:themeColor="text1" w:themeTint="D9"/>
              </w:rPr>
              <w:t xml:space="preserve"> = 100</w:t>
            </w:r>
            <w:r w:rsidR="007A50F9">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D72F62" w:rsidRPr="00144413" w:rsidRDefault="00F828BF" w:rsidP="00B340AD">
            <w:pPr>
              <w:spacing w:after="0"/>
              <w:rPr>
                <w:rFonts w:ascii="Arial" w:hAnsi="Arial" w:cs="Arial"/>
                <w:color w:val="262626" w:themeColor="text1" w:themeTint="D9"/>
              </w:rPr>
            </w:pPr>
            <w:r>
              <w:rPr>
                <w:rFonts w:ascii="Arial" w:hAnsi="Arial" w:cs="Arial"/>
                <w:color w:val="262626" w:themeColor="text1" w:themeTint="D9"/>
                <w:sz w:val="18"/>
              </w:rPr>
              <w:t xml:space="preserve">Este apartado refleja el avance del programa en el marco de una planeación estratégica, el desarrollo y cumplimiento del proceso así como las evidencias de los reportes trimestrales y anuales de trabajo. La calificación que corresponde a éste tema identifica un fuerte desarrollo institucional ya que incorpora todas las evidencias y documentos que dan una validación interna al programa. </w:t>
            </w:r>
          </w:p>
        </w:tc>
      </w:tr>
      <w:tr w:rsidR="00364371" w:rsidRPr="003C230C" w:rsidTr="007A50F9">
        <w:trPr>
          <w:trHeight w:val="603"/>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F74B9">
            <w:pPr>
              <w:rPr>
                <w:rFonts w:ascii="Arial" w:hAnsi="Arial" w:cs="Arial"/>
                <w:b/>
                <w:bCs/>
                <w:color w:val="FFFFFF" w:themeColor="background1"/>
              </w:rPr>
            </w:pPr>
            <w:r w:rsidRPr="003C230C">
              <w:rPr>
                <w:rFonts w:ascii="Arial" w:hAnsi="Arial" w:cs="Arial"/>
                <w:b/>
                <w:bCs/>
                <w:color w:val="FFFFFF" w:themeColor="background1"/>
              </w:rPr>
              <w:t>Cobertura y Focalización</w:t>
            </w:r>
          </w:p>
        </w:tc>
        <w:tc>
          <w:tcPr>
            <w:tcW w:w="758" w:type="pct"/>
            <w:tcBorders>
              <w:top w:val="single" w:sz="4" w:space="0" w:color="auto"/>
              <w:left w:val="nil"/>
              <w:bottom w:val="single" w:sz="4" w:space="0" w:color="auto"/>
              <w:right w:val="single" w:sz="4" w:space="0" w:color="auto"/>
            </w:tcBorders>
            <w:shd w:val="clear" w:color="auto" w:fill="auto"/>
          </w:tcPr>
          <w:p w:rsidR="00364371" w:rsidRDefault="00D72F62" w:rsidP="00B340AD">
            <w:pPr>
              <w:spacing w:after="0"/>
              <w:jc w:val="center"/>
              <w:rPr>
                <w:rFonts w:ascii="Arial" w:hAnsi="Arial" w:cs="Arial"/>
                <w:color w:val="262626" w:themeColor="text1" w:themeTint="D9"/>
              </w:rPr>
            </w:pPr>
            <w:r>
              <w:rPr>
                <w:rFonts w:ascii="Arial" w:hAnsi="Arial" w:cs="Arial"/>
                <w:color w:val="262626" w:themeColor="text1" w:themeTint="D9"/>
              </w:rPr>
              <w:t>4</w:t>
            </w:r>
          </w:p>
          <w:p w:rsidR="00B340AD" w:rsidRDefault="00B340AD" w:rsidP="00B340AD">
            <w:pPr>
              <w:spacing w:after="0" w:line="240" w:lineRule="auto"/>
              <w:jc w:val="center"/>
              <w:rPr>
                <w:rFonts w:ascii="Arial" w:hAnsi="Arial" w:cs="Arial"/>
                <w:color w:val="262626" w:themeColor="text1" w:themeTint="D9"/>
              </w:rPr>
            </w:pPr>
          </w:p>
          <w:p w:rsidR="00D72F62" w:rsidRPr="003C230C" w:rsidRDefault="00B340AD" w:rsidP="00B340AD">
            <w:pPr>
              <w:spacing w:after="0"/>
              <w:jc w:val="center"/>
              <w:rPr>
                <w:rFonts w:ascii="Arial" w:hAnsi="Arial" w:cs="Arial"/>
                <w:color w:val="262626" w:themeColor="text1" w:themeTint="D9"/>
              </w:rPr>
            </w:pPr>
            <w:r w:rsidRPr="00B340AD">
              <w:rPr>
                <w:rFonts w:ascii="Arial" w:hAnsi="Arial" w:cs="Arial"/>
                <w:b/>
                <w:color w:val="262626" w:themeColor="text1" w:themeTint="D9"/>
              </w:rPr>
              <w:t>4</w:t>
            </w:r>
            <w:r>
              <w:rPr>
                <w:rFonts w:ascii="Arial" w:hAnsi="Arial" w:cs="Arial"/>
                <w:color w:val="262626" w:themeColor="text1" w:themeTint="D9"/>
              </w:rPr>
              <w:t xml:space="preserve"> </w:t>
            </w:r>
            <w:r w:rsidR="00D72F62">
              <w:rPr>
                <w:rFonts w:ascii="Arial" w:hAnsi="Arial" w:cs="Arial"/>
                <w:color w:val="262626" w:themeColor="text1" w:themeTint="D9"/>
              </w:rPr>
              <w:t>= 100</w:t>
            </w:r>
            <w:r w:rsidR="007A50F9">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D72F62" w:rsidRDefault="00F828BF" w:rsidP="00000444">
            <w:pPr>
              <w:spacing w:after="0"/>
              <w:rPr>
                <w:rFonts w:ascii="Arial" w:hAnsi="Arial" w:cs="Arial"/>
                <w:color w:val="262626" w:themeColor="text1" w:themeTint="D9"/>
                <w:sz w:val="20"/>
              </w:rPr>
            </w:pPr>
            <w:r w:rsidRPr="00000444">
              <w:rPr>
                <w:rFonts w:ascii="Arial" w:hAnsi="Arial" w:cs="Arial"/>
                <w:color w:val="262626" w:themeColor="text1" w:themeTint="D9"/>
                <w:sz w:val="18"/>
              </w:rPr>
              <w:t xml:space="preserve">Este apartado se identifica </w:t>
            </w:r>
            <w:r w:rsidR="006538C0" w:rsidRPr="00000444">
              <w:rPr>
                <w:rFonts w:ascii="Arial" w:hAnsi="Arial" w:cs="Arial"/>
                <w:color w:val="262626" w:themeColor="text1" w:themeTint="D9"/>
                <w:sz w:val="18"/>
              </w:rPr>
              <w:t>el avance en la cobertura del programa para verificar a cuanta población objetivo que ha sido atendida a lo largo de las ediciones 2016-2019</w:t>
            </w:r>
            <w:r w:rsidR="00000444" w:rsidRPr="00000444">
              <w:rPr>
                <w:rFonts w:ascii="Arial" w:hAnsi="Arial" w:cs="Arial"/>
                <w:color w:val="262626" w:themeColor="text1" w:themeTint="D9"/>
                <w:sz w:val="18"/>
              </w:rPr>
              <w:t>.</w:t>
            </w:r>
          </w:p>
        </w:tc>
      </w:tr>
      <w:tr w:rsidR="00364371" w:rsidRPr="003C230C" w:rsidTr="00000444">
        <w:trPr>
          <w:trHeight w:val="757"/>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F74B9">
            <w:pPr>
              <w:rPr>
                <w:rFonts w:ascii="Arial" w:hAnsi="Arial" w:cs="Arial"/>
                <w:b/>
                <w:bCs/>
                <w:color w:val="FFFFFF" w:themeColor="background1"/>
              </w:rPr>
            </w:pPr>
            <w:r w:rsidRPr="003C230C">
              <w:rPr>
                <w:rFonts w:ascii="Arial" w:hAnsi="Arial" w:cs="Arial"/>
                <w:b/>
                <w:bCs/>
                <w:color w:val="FFFFFF" w:themeColor="background1"/>
              </w:rPr>
              <w:t>Operación</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Default="00886CF6" w:rsidP="00B340AD">
            <w:pPr>
              <w:spacing w:after="0" w:line="240" w:lineRule="auto"/>
              <w:jc w:val="center"/>
              <w:rPr>
                <w:rFonts w:ascii="Arial" w:hAnsi="Arial" w:cs="Arial"/>
                <w:color w:val="262626" w:themeColor="text1" w:themeTint="D9"/>
              </w:rPr>
            </w:pPr>
            <w:r>
              <w:rPr>
                <w:rFonts w:ascii="Arial" w:hAnsi="Arial" w:cs="Arial"/>
                <w:color w:val="262626" w:themeColor="text1" w:themeTint="D9"/>
              </w:rPr>
              <w:t>4,4,4,2</w:t>
            </w:r>
          </w:p>
          <w:p w:rsidR="00B340AD" w:rsidRDefault="00B340AD" w:rsidP="00B340AD">
            <w:pPr>
              <w:spacing w:after="0" w:line="240" w:lineRule="auto"/>
              <w:jc w:val="center"/>
              <w:rPr>
                <w:rFonts w:ascii="Arial" w:hAnsi="Arial" w:cs="Arial"/>
                <w:color w:val="262626" w:themeColor="text1" w:themeTint="D9"/>
              </w:rPr>
            </w:pPr>
          </w:p>
          <w:p w:rsidR="00B340AD" w:rsidRPr="003C230C" w:rsidRDefault="00B340AD" w:rsidP="00886CF6">
            <w:pPr>
              <w:jc w:val="center"/>
              <w:rPr>
                <w:rFonts w:ascii="Arial" w:hAnsi="Arial" w:cs="Arial"/>
                <w:color w:val="262626" w:themeColor="text1" w:themeTint="D9"/>
              </w:rPr>
            </w:pPr>
            <w:r>
              <w:rPr>
                <w:rFonts w:ascii="Arial" w:hAnsi="Arial" w:cs="Arial"/>
                <w:b/>
                <w:color w:val="262626" w:themeColor="text1" w:themeTint="D9"/>
              </w:rPr>
              <w:t>1</w:t>
            </w:r>
            <w:r w:rsidR="00886CF6">
              <w:rPr>
                <w:rFonts w:ascii="Arial" w:hAnsi="Arial" w:cs="Arial"/>
                <w:b/>
                <w:color w:val="262626" w:themeColor="text1" w:themeTint="D9"/>
              </w:rPr>
              <w:t>4</w:t>
            </w:r>
            <w:r>
              <w:rPr>
                <w:rFonts w:ascii="Arial" w:hAnsi="Arial" w:cs="Arial"/>
                <w:b/>
                <w:color w:val="262626" w:themeColor="text1" w:themeTint="D9"/>
              </w:rPr>
              <w:t xml:space="preserve"> </w:t>
            </w:r>
            <w:r w:rsidR="00886CF6">
              <w:rPr>
                <w:rFonts w:ascii="Arial" w:hAnsi="Arial" w:cs="Arial"/>
                <w:color w:val="262626" w:themeColor="text1" w:themeTint="D9"/>
              </w:rPr>
              <w:t>= 87.5</w:t>
            </w:r>
            <w:r w:rsidR="007A50F9">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B340AD" w:rsidRPr="00000444" w:rsidRDefault="006538C0" w:rsidP="00B340AD">
            <w:pPr>
              <w:spacing w:after="0" w:line="240" w:lineRule="auto"/>
              <w:rPr>
                <w:rFonts w:ascii="Arial" w:hAnsi="Arial" w:cs="Arial"/>
                <w:color w:val="262626" w:themeColor="text1" w:themeTint="D9"/>
                <w:sz w:val="18"/>
              </w:rPr>
            </w:pPr>
            <w:r w:rsidRPr="00000444">
              <w:rPr>
                <w:rFonts w:ascii="Arial" w:hAnsi="Arial" w:cs="Arial"/>
                <w:color w:val="262626" w:themeColor="text1" w:themeTint="D9"/>
                <w:sz w:val="18"/>
              </w:rPr>
              <w:t xml:space="preserve">La operación de </w:t>
            </w:r>
            <w:r w:rsidR="009A071A" w:rsidRPr="00000444">
              <w:rPr>
                <w:rFonts w:ascii="Arial" w:hAnsi="Arial" w:cs="Arial"/>
                <w:color w:val="262626" w:themeColor="text1" w:themeTint="D9"/>
                <w:sz w:val="18"/>
              </w:rPr>
              <w:t xml:space="preserve">este programa se </w:t>
            </w:r>
            <w:r w:rsidR="003B07E3" w:rsidRPr="00000444">
              <w:rPr>
                <w:rFonts w:ascii="Arial" w:hAnsi="Arial" w:cs="Arial"/>
                <w:color w:val="262626" w:themeColor="text1" w:themeTint="D9"/>
                <w:sz w:val="18"/>
              </w:rPr>
              <w:t>verifica a través de lo</w:t>
            </w:r>
            <w:r w:rsidR="00000444" w:rsidRPr="00000444">
              <w:rPr>
                <w:rFonts w:ascii="Arial" w:hAnsi="Arial" w:cs="Arial"/>
                <w:color w:val="262626" w:themeColor="text1" w:themeTint="D9"/>
                <w:sz w:val="18"/>
              </w:rPr>
              <w:t>s indicadores que establecen la forma en la que se logran los objetivos del programa. La calificación de éste apartado es aceptable pero se puede mejorar ya que el acceso a la información del programa no es la idónea.</w:t>
            </w:r>
          </w:p>
        </w:tc>
      </w:tr>
      <w:tr w:rsidR="00364371" w:rsidRPr="003C230C" w:rsidTr="00000444">
        <w:trPr>
          <w:trHeight w:val="743"/>
        </w:trPr>
        <w:tc>
          <w:tcPr>
            <w:tcW w:w="964" w:type="pct"/>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hideMark/>
          </w:tcPr>
          <w:p w:rsidR="00364371" w:rsidRPr="003C230C" w:rsidRDefault="00364371" w:rsidP="00364371">
            <w:pPr>
              <w:rPr>
                <w:rFonts w:ascii="Arial" w:hAnsi="Arial" w:cs="Arial"/>
                <w:b/>
                <w:bCs/>
                <w:color w:val="FFFFFF" w:themeColor="background1"/>
              </w:rPr>
            </w:pPr>
            <w:r w:rsidRPr="003C230C">
              <w:rPr>
                <w:rFonts w:ascii="Arial" w:hAnsi="Arial" w:cs="Arial"/>
                <w:b/>
                <w:bCs/>
                <w:color w:val="FFFFFF" w:themeColor="background1"/>
              </w:rPr>
              <w:t>Percepción de la población atendida</w:t>
            </w:r>
          </w:p>
        </w:tc>
        <w:tc>
          <w:tcPr>
            <w:tcW w:w="758" w:type="pct"/>
            <w:tcBorders>
              <w:top w:val="single" w:sz="4" w:space="0" w:color="auto"/>
              <w:left w:val="nil"/>
              <w:bottom w:val="single" w:sz="4" w:space="0" w:color="auto"/>
              <w:right w:val="single" w:sz="4" w:space="0" w:color="auto"/>
            </w:tcBorders>
            <w:shd w:val="clear" w:color="auto" w:fill="auto"/>
            <w:vAlign w:val="center"/>
          </w:tcPr>
          <w:p w:rsidR="00364371" w:rsidRDefault="00B340AD" w:rsidP="00364371">
            <w:pPr>
              <w:jc w:val="center"/>
              <w:rPr>
                <w:rFonts w:ascii="Arial" w:hAnsi="Arial" w:cs="Arial"/>
                <w:color w:val="262626" w:themeColor="text1" w:themeTint="D9"/>
              </w:rPr>
            </w:pPr>
            <w:r>
              <w:rPr>
                <w:rFonts w:ascii="Arial" w:hAnsi="Arial" w:cs="Arial"/>
                <w:color w:val="262626" w:themeColor="text1" w:themeTint="D9"/>
              </w:rPr>
              <w:t>4</w:t>
            </w:r>
          </w:p>
          <w:p w:rsidR="00B340AD" w:rsidRPr="003C230C" w:rsidRDefault="00B340AD" w:rsidP="00B340AD">
            <w:pPr>
              <w:spacing w:after="0"/>
              <w:jc w:val="center"/>
              <w:rPr>
                <w:rFonts w:ascii="Arial" w:hAnsi="Arial" w:cs="Arial"/>
                <w:color w:val="262626" w:themeColor="text1" w:themeTint="D9"/>
              </w:rPr>
            </w:pPr>
            <w:r w:rsidRPr="00F120FA">
              <w:rPr>
                <w:rFonts w:ascii="Arial" w:hAnsi="Arial" w:cs="Arial"/>
                <w:color w:val="262626" w:themeColor="text1" w:themeTint="D9"/>
              </w:rPr>
              <w:t>4</w:t>
            </w:r>
            <w:r w:rsidR="00F120FA">
              <w:rPr>
                <w:rFonts w:ascii="Arial" w:hAnsi="Arial" w:cs="Arial"/>
                <w:color w:val="262626" w:themeColor="text1" w:themeTint="D9"/>
              </w:rPr>
              <w:t xml:space="preserve"> </w:t>
            </w:r>
            <w:r>
              <w:rPr>
                <w:rFonts w:ascii="Arial" w:hAnsi="Arial" w:cs="Arial"/>
                <w:color w:val="262626" w:themeColor="text1" w:themeTint="D9"/>
              </w:rPr>
              <w:t>=</w:t>
            </w:r>
            <w:r w:rsidR="00F120FA">
              <w:rPr>
                <w:rFonts w:ascii="Arial" w:hAnsi="Arial" w:cs="Arial"/>
                <w:color w:val="262626" w:themeColor="text1" w:themeTint="D9"/>
              </w:rPr>
              <w:t xml:space="preserve"> </w:t>
            </w:r>
            <w:r>
              <w:rPr>
                <w:rFonts w:ascii="Arial" w:hAnsi="Arial" w:cs="Arial"/>
                <w:color w:val="262626" w:themeColor="text1" w:themeTint="D9"/>
              </w:rPr>
              <w:t>100</w:t>
            </w:r>
            <w:r w:rsidR="007A50F9">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000444" w:rsidRDefault="00000444" w:rsidP="00F120FA">
            <w:pPr>
              <w:rPr>
                <w:rFonts w:ascii="Arial" w:hAnsi="Arial" w:cs="Arial"/>
                <w:color w:val="262626" w:themeColor="text1" w:themeTint="D9"/>
                <w:sz w:val="18"/>
              </w:rPr>
            </w:pPr>
            <w:r w:rsidRPr="00000444">
              <w:rPr>
                <w:rFonts w:ascii="Arial" w:hAnsi="Arial" w:cs="Arial"/>
                <w:color w:val="262626" w:themeColor="text1" w:themeTint="D9"/>
                <w:sz w:val="18"/>
              </w:rPr>
              <w:t xml:space="preserve">Este rubro refleja la forma en la que los operadores del programa verifican el grado de satisfacción de los usuarios, asegurando con ello el cumplimiento de los objetivos del programa. La calificación es alta ya que se aplican instrumentos con las cacteristicas necesarias para su cumplimiento. </w:t>
            </w:r>
          </w:p>
        </w:tc>
      </w:tr>
      <w:tr w:rsidR="00364371" w:rsidRPr="003C230C" w:rsidTr="00F120FA">
        <w:trPr>
          <w:trHeight w:val="300"/>
        </w:trPr>
        <w:tc>
          <w:tcPr>
            <w:tcW w:w="964"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364371" w:rsidRPr="003C230C" w:rsidRDefault="00364371" w:rsidP="00F120FA">
            <w:pPr>
              <w:spacing w:after="0"/>
              <w:rPr>
                <w:rFonts w:ascii="Arial" w:hAnsi="Arial" w:cs="Arial"/>
                <w:b/>
                <w:bCs/>
                <w:color w:val="262626" w:themeColor="text1" w:themeTint="D9"/>
              </w:rPr>
            </w:pPr>
            <w:r w:rsidRPr="003C230C">
              <w:rPr>
                <w:rFonts w:ascii="Arial" w:hAnsi="Arial" w:cs="Arial"/>
                <w:b/>
                <w:bCs/>
                <w:color w:val="262626" w:themeColor="text1" w:themeTint="D9"/>
              </w:rPr>
              <w:t>Valoración</w:t>
            </w:r>
            <w:r>
              <w:rPr>
                <w:rFonts w:ascii="Arial" w:hAnsi="Arial" w:cs="Arial"/>
                <w:b/>
                <w:bCs/>
                <w:color w:val="262626" w:themeColor="text1" w:themeTint="D9"/>
              </w:rPr>
              <w:t xml:space="preserve"> </w:t>
            </w:r>
            <w:r w:rsidRPr="003C230C">
              <w:rPr>
                <w:rFonts w:ascii="Arial" w:hAnsi="Arial" w:cs="Arial"/>
                <w:b/>
                <w:bCs/>
                <w:color w:val="262626" w:themeColor="text1" w:themeTint="D9"/>
              </w:rPr>
              <w:t>final</w:t>
            </w:r>
          </w:p>
        </w:tc>
        <w:tc>
          <w:tcPr>
            <w:tcW w:w="758" w:type="pct"/>
            <w:tcBorders>
              <w:top w:val="single" w:sz="4" w:space="0" w:color="auto"/>
              <w:left w:val="nil"/>
              <w:bottom w:val="single" w:sz="4" w:space="0" w:color="auto"/>
              <w:right w:val="single" w:sz="4" w:space="0" w:color="auto"/>
            </w:tcBorders>
            <w:shd w:val="clear" w:color="auto" w:fill="BFBFBF" w:themeFill="background1" w:themeFillShade="BF"/>
            <w:vAlign w:val="center"/>
          </w:tcPr>
          <w:p w:rsidR="00364371" w:rsidRPr="003C230C" w:rsidRDefault="00886CF6" w:rsidP="00886CF6">
            <w:pPr>
              <w:spacing w:after="0"/>
              <w:jc w:val="center"/>
              <w:rPr>
                <w:rFonts w:ascii="Arial" w:hAnsi="Arial" w:cs="Arial"/>
                <w:color w:val="262626" w:themeColor="text1" w:themeTint="D9"/>
              </w:rPr>
            </w:pPr>
            <w:r>
              <w:rPr>
                <w:rFonts w:ascii="Arial" w:hAnsi="Arial" w:cs="Arial"/>
                <w:color w:val="262626" w:themeColor="text1" w:themeTint="D9"/>
              </w:rPr>
              <w:t>51 = 90</w:t>
            </w:r>
            <w:r w:rsidR="00F120FA">
              <w:rPr>
                <w:rFonts w:ascii="Arial" w:hAnsi="Arial" w:cs="Arial"/>
                <w:color w:val="262626" w:themeColor="text1" w:themeTint="D9"/>
              </w:rPr>
              <w:t>%</w:t>
            </w:r>
          </w:p>
        </w:tc>
        <w:tc>
          <w:tcPr>
            <w:tcW w:w="3277" w:type="pct"/>
            <w:tcBorders>
              <w:top w:val="single" w:sz="4" w:space="0" w:color="auto"/>
              <w:left w:val="nil"/>
              <w:bottom w:val="single" w:sz="4" w:space="0" w:color="auto"/>
              <w:right w:val="single" w:sz="4" w:space="0" w:color="auto"/>
            </w:tcBorders>
            <w:shd w:val="clear" w:color="auto" w:fill="auto"/>
            <w:vAlign w:val="center"/>
          </w:tcPr>
          <w:p w:rsidR="00364371" w:rsidRPr="00935F31" w:rsidRDefault="007A50F9" w:rsidP="00F120FA">
            <w:pPr>
              <w:spacing w:after="0"/>
              <w:jc w:val="center"/>
              <w:rPr>
                <w:rFonts w:ascii="Arial" w:hAnsi="Arial" w:cs="Arial"/>
                <w:b/>
                <w:color w:val="262626" w:themeColor="text1" w:themeTint="D9"/>
              </w:rPr>
            </w:pPr>
            <w:r>
              <w:rPr>
                <w:rFonts w:ascii="Arial" w:hAnsi="Arial" w:cs="Arial"/>
                <w:b/>
                <w:color w:val="262626" w:themeColor="text1" w:themeTint="D9"/>
                <w:sz w:val="20"/>
                <w:szCs w:val="20"/>
              </w:rPr>
              <w:t>Cumplimiento Optimo</w:t>
            </w:r>
          </w:p>
        </w:tc>
      </w:tr>
    </w:tbl>
    <w:p w:rsidR="00D438A9" w:rsidRPr="003C230C" w:rsidRDefault="00D438A9" w:rsidP="00D438A9">
      <w:pPr>
        <w:spacing w:after="120" w:line="320" w:lineRule="exact"/>
        <w:ind w:right="51"/>
        <w:rPr>
          <w:rFonts w:ascii="Arial" w:hAnsi="Arial" w:cs="Arial"/>
          <w:b/>
          <w:iCs/>
          <w:color w:val="262626" w:themeColor="text1" w:themeTint="D9"/>
        </w:rPr>
      </w:pPr>
    </w:p>
    <w:p w:rsidR="007B18A9" w:rsidRPr="00DF1541" w:rsidRDefault="007B18A9" w:rsidP="007B18A9">
      <w:pPr>
        <w:jc w:val="both"/>
        <w:rPr>
          <w:sz w:val="20"/>
          <w:szCs w:val="20"/>
        </w:rPr>
      </w:pPr>
      <w:r w:rsidRPr="00DF1541">
        <w:rPr>
          <w:sz w:val="20"/>
          <w:szCs w:val="20"/>
        </w:rPr>
        <w:t>El dictamen de la Evaluación de Consistencia y Resultados al programa</w:t>
      </w:r>
      <w:r w:rsidR="00D26E7B">
        <w:rPr>
          <w:sz w:val="20"/>
          <w:szCs w:val="20"/>
        </w:rPr>
        <w:t xml:space="preserve"> “Hecho con Amor</w:t>
      </w:r>
      <w:r w:rsidRPr="00DF1541">
        <w:rPr>
          <w:sz w:val="20"/>
          <w:szCs w:val="20"/>
        </w:rPr>
        <w:t>” fue realizado por la Dirección de Seguimiento y Evaluación de Políticas Públicas en el perio</w:t>
      </w:r>
      <w:bookmarkStart w:id="0" w:name="_GoBack"/>
      <w:bookmarkEnd w:id="0"/>
      <w:r w:rsidRPr="00DF1541">
        <w:rPr>
          <w:sz w:val="20"/>
          <w:szCs w:val="20"/>
        </w:rPr>
        <w:t xml:space="preserve">do del 14 de noviembre al 2 de diciembre 2019 bajo los términos de referencia que marca el Consejo Nacional de Evaluación de la Política de Desarrollo Social (CONEVAL) y en apego al cumplimiento del Programa Anual de Evaluación 2018-2019. El proceso de evaluación se llevó a cabo en conjunto con las áreas responsables de operar dichos programas, a través de su participación se integró un expediente de evidencias que es el soporte documental de dicho resultado y versa en la dirección responsable del desarrollo de la evaluación. </w:t>
      </w:r>
    </w:p>
    <w:p w:rsidR="00D438A9" w:rsidRDefault="00D438A9"/>
    <w:sectPr w:rsidR="00D438A9" w:rsidSect="00AC020C">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8A9"/>
    <w:rsid w:val="00000444"/>
    <w:rsid w:val="0003160C"/>
    <w:rsid w:val="000D6889"/>
    <w:rsid w:val="00144413"/>
    <w:rsid w:val="0017103C"/>
    <w:rsid w:val="00204BA4"/>
    <w:rsid w:val="002D7C16"/>
    <w:rsid w:val="002E2726"/>
    <w:rsid w:val="002E2B2C"/>
    <w:rsid w:val="00325EB1"/>
    <w:rsid w:val="00364371"/>
    <w:rsid w:val="00377D2E"/>
    <w:rsid w:val="003B07E3"/>
    <w:rsid w:val="003E6EE1"/>
    <w:rsid w:val="003F43AC"/>
    <w:rsid w:val="003F74B9"/>
    <w:rsid w:val="0041385E"/>
    <w:rsid w:val="00470C91"/>
    <w:rsid w:val="004B7CA5"/>
    <w:rsid w:val="00510E5D"/>
    <w:rsid w:val="005B7A08"/>
    <w:rsid w:val="005C66D4"/>
    <w:rsid w:val="00651130"/>
    <w:rsid w:val="006538C0"/>
    <w:rsid w:val="00665327"/>
    <w:rsid w:val="00665E36"/>
    <w:rsid w:val="006D5672"/>
    <w:rsid w:val="007A50F9"/>
    <w:rsid w:val="007B18A9"/>
    <w:rsid w:val="007D5BF7"/>
    <w:rsid w:val="00845E73"/>
    <w:rsid w:val="00873936"/>
    <w:rsid w:val="00886CF6"/>
    <w:rsid w:val="008C642E"/>
    <w:rsid w:val="008D5BB0"/>
    <w:rsid w:val="00917580"/>
    <w:rsid w:val="00935F31"/>
    <w:rsid w:val="009A071A"/>
    <w:rsid w:val="009B4224"/>
    <w:rsid w:val="009E5667"/>
    <w:rsid w:val="00AC020C"/>
    <w:rsid w:val="00B315F5"/>
    <w:rsid w:val="00B340AD"/>
    <w:rsid w:val="00B60431"/>
    <w:rsid w:val="00B866F4"/>
    <w:rsid w:val="00C02AF0"/>
    <w:rsid w:val="00D26E7B"/>
    <w:rsid w:val="00D438A9"/>
    <w:rsid w:val="00D72F62"/>
    <w:rsid w:val="00DB5D36"/>
    <w:rsid w:val="00DE4389"/>
    <w:rsid w:val="00E21251"/>
    <w:rsid w:val="00E61B53"/>
    <w:rsid w:val="00E85E8F"/>
    <w:rsid w:val="00EA2304"/>
    <w:rsid w:val="00EF726C"/>
    <w:rsid w:val="00F120FA"/>
    <w:rsid w:val="00F63192"/>
    <w:rsid w:val="00F828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24A5D-0824-4EED-9B6C-E3F4D057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8A9"/>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35F3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5F31"/>
    <w:rPr>
      <w:rFonts w:ascii="Segoe UI" w:eastAsiaTheme="minorEastAsia"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lopez</dc:creator>
  <cp:lastModifiedBy>Maria Isela Vazquez Espinoza</cp:lastModifiedBy>
  <cp:revision>3</cp:revision>
  <cp:lastPrinted>2019-12-04T19:00:00Z</cp:lastPrinted>
  <dcterms:created xsi:type="dcterms:W3CDTF">2019-12-05T16:25:00Z</dcterms:created>
  <dcterms:modified xsi:type="dcterms:W3CDTF">2019-12-13T17:04:00Z</dcterms:modified>
</cp:coreProperties>
</file>