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306828" w:rsidP="002C7C4E">
            <w:r w:rsidRPr="00306828">
              <w:t xml:space="preserve">Sistema de seguimiento para la atención </w:t>
            </w:r>
            <w:r w:rsidR="002C7C4E">
              <w:t xml:space="preserve">de quejas </w:t>
            </w:r>
            <w:r w:rsidRPr="00306828">
              <w:t>ciudadana</w:t>
            </w:r>
            <w:r w:rsidR="002C7C4E">
              <w:t>s a través de los medios de comunicación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306828" w:rsidP="00654168">
            <w:pPr>
              <w:jc w:val="both"/>
            </w:pPr>
            <w:r>
              <w:t>En el área se reciben diversas quejas y comentarios de parte de ciudadanos que se manifiestan a través de los medios de comunicación</w:t>
            </w:r>
            <w:r w:rsidR="00654168">
              <w:t xml:space="preserve"> mismos</w:t>
            </w:r>
            <w:r>
              <w:t xml:space="preserve"> </w:t>
            </w:r>
            <w:r w:rsidR="00654168">
              <w:t>que también proporcionan el teléfono de la oficina, por lo cual se atiende a ciudadanos de manera directa,</w:t>
            </w:r>
            <w:r w:rsidR="00937C13">
              <w:t xml:space="preserve"> vía </w:t>
            </w:r>
            <w:r w:rsidR="005F69A7">
              <w:t>telefónica</w:t>
            </w:r>
            <w:r w:rsidR="00937C13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2C7C4E" w:rsidP="008D4193">
            <w:r>
              <w:t>Sergio Arturo Velasco Duarte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654168" w:rsidP="00512AD6">
            <w:r>
              <w:t xml:space="preserve">Generar un control e inventario de quejas y </w:t>
            </w:r>
            <w:r w:rsidR="005F69A7">
              <w:t>comentarios</w:t>
            </w:r>
            <w:r>
              <w:t xml:space="preserve"> y un sistema de seguimiento </w:t>
            </w:r>
            <w:r w:rsidR="005F69A7">
              <w:t>para saber si se resolvió</w:t>
            </w:r>
            <w:r w:rsidR="00E262FD">
              <w:t xml:space="preserve"> e informar al medio para conseguir una nota positiva por la pronta respuesta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5F69A7" w:rsidP="008D4193">
            <w:r>
              <w:t>Población en General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2C7C4E" w:rsidP="008D4193">
            <w:pPr>
              <w:jc w:val="center"/>
            </w:pPr>
            <w:r>
              <w:t>01/10/2018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2C7C4E" w:rsidP="008D4193">
            <w:pPr>
              <w:jc w:val="center"/>
            </w:pPr>
            <w:r>
              <w:t>30/09/2019</w:t>
            </w: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4"/>
        <w:gridCol w:w="813"/>
        <w:gridCol w:w="774"/>
        <w:gridCol w:w="924"/>
        <w:gridCol w:w="826"/>
        <w:gridCol w:w="906"/>
        <w:gridCol w:w="807"/>
        <w:gridCol w:w="737"/>
        <w:gridCol w:w="891"/>
        <w:gridCol w:w="763"/>
        <w:gridCol w:w="833"/>
        <w:gridCol w:w="893"/>
        <w:gridCol w:w="745"/>
      </w:tblGrid>
      <w:tr w:rsidR="008D4193" w:rsidTr="002C7C4E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91429C" w:rsidRDefault="0091429C" w:rsidP="002231FD">
            <w:r>
              <w:t xml:space="preserve">Generar una </w:t>
            </w:r>
            <w:r w:rsidR="00E262FD">
              <w:t>bitácora</w:t>
            </w:r>
            <w:r>
              <w:t xml:space="preserve"> especial  para registrar las peticiones o quejas de los ciudadanos</w:t>
            </w:r>
          </w:p>
          <w:p w:rsidR="002231FD" w:rsidRDefault="00E262FD" w:rsidP="0091429C">
            <w:r>
              <w:t xml:space="preserve"> Establecer con las </w:t>
            </w:r>
            <w:r w:rsidR="0091429C">
              <w:t>d</w:t>
            </w:r>
            <w:r>
              <w:t>ependencias un</w:t>
            </w:r>
            <w:r w:rsidR="0091429C">
              <w:t xml:space="preserve"> mecanismo de</w:t>
            </w:r>
            <w:r>
              <w:t xml:space="preserve"> respuesta</w:t>
            </w:r>
            <w:r w:rsidR="0091429C">
              <w:t xml:space="preserve"> y envió de testigos a  Comunicación Social</w:t>
            </w:r>
          </w:p>
        </w:tc>
      </w:tr>
      <w:tr w:rsidR="008D4193" w:rsidTr="002C7C4E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8D4193" w:rsidRDefault="0091429C" w:rsidP="008D4193">
            <w:r>
              <w:t xml:space="preserve">Bitácora y mecanismo de control para responder al medio o público que solicita atención </w:t>
            </w:r>
            <w:r w:rsidR="002231FD">
              <w:t xml:space="preserve"> </w:t>
            </w:r>
          </w:p>
        </w:tc>
      </w:tr>
      <w:tr w:rsidR="008D4193" w:rsidTr="002C7C4E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2C7C4E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2C7C4E">
        <w:tc>
          <w:tcPr>
            <w:tcW w:w="1188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2C7C4E">
        <w:tc>
          <w:tcPr>
            <w:tcW w:w="1188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2C7C4E"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2C7C4E">
        <w:tc>
          <w:tcPr>
            <w:tcW w:w="1188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92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2C7C4E">
        <w:tc>
          <w:tcPr>
            <w:tcW w:w="2479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21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</w:t>
            </w:r>
            <w:r w:rsidR="00690245">
              <w:t>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rPr>
                <w:sz w:val="20"/>
              </w:rPr>
            </w:pPr>
            <w:r>
              <w:rPr>
                <w:sz w:val="20"/>
              </w:rPr>
              <w:t>Elaboración de oficios para solicitar el apoyo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467CA2" w:rsidP="002231FD">
            <w:pPr>
              <w:rPr>
                <w:sz w:val="20"/>
              </w:rPr>
            </w:pPr>
            <w:r>
              <w:rPr>
                <w:sz w:val="20"/>
              </w:rPr>
              <w:t>Elaboración de bitácora</w:t>
            </w:r>
            <w:r w:rsidR="002231FD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C009F0" w:rsidP="002231FD">
            <w:pPr>
              <w:rPr>
                <w:sz w:val="20"/>
              </w:rPr>
            </w:pPr>
            <w:r>
              <w:rPr>
                <w:sz w:val="20"/>
              </w:rPr>
              <w:t>Ejecución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C009F0" w:rsidP="00467CA2">
            <w:pPr>
              <w:rPr>
                <w:sz w:val="20"/>
              </w:rPr>
            </w:pPr>
            <w:r>
              <w:rPr>
                <w:sz w:val="20"/>
              </w:rPr>
              <w:t>Seguimiento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467CA2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467CA2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C7C4E">
      <w:pPr>
        <w:rPr>
          <w:i/>
          <w:sz w:val="16"/>
        </w:rPr>
      </w:pP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4C" w:rsidRDefault="009E7F4C" w:rsidP="00831F7E">
      <w:pPr>
        <w:spacing w:after="0" w:line="240" w:lineRule="auto"/>
      </w:pPr>
      <w:r>
        <w:separator/>
      </w:r>
    </w:p>
  </w:endnote>
  <w:endnote w:type="continuationSeparator" w:id="0">
    <w:p w:rsidR="009E7F4C" w:rsidRDefault="009E7F4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4C" w:rsidRDefault="009E7F4C" w:rsidP="00831F7E">
      <w:pPr>
        <w:spacing w:after="0" w:line="240" w:lineRule="auto"/>
      </w:pPr>
      <w:r>
        <w:separator/>
      </w:r>
    </w:p>
  </w:footnote>
  <w:footnote w:type="continuationSeparator" w:id="0">
    <w:p w:rsidR="009E7F4C" w:rsidRDefault="009E7F4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F5482"/>
    <w:rsid w:val="001F5B4A"/>
    <w:rsid w:val="00212E94"/>
    <w:rsid w:val="0021498C"/>
    <w:rsid w:val="002231FD"/>
    <w:rsid w:val="002315CE"/>
    <w:rsid w:val="00244BBA"/>
    <w:rsid w:val="00283259"/>
    <w:rsid w:val="00296300"/>
    <w:rsid w:val="002C7C4E"/>
    <w:rsid w:val="002E08B6"/>
    <w:rsid w:val="002F3209"/>
    <w:rsid w:val="002F4D25"/>
    <w:rsid w:val="00306828"/>
    <w:rsid w:val="00354265"/>
    <w:rsid w:val="0035529E"/>
    <w:rsid w:val="0038034B"/>
    <w:rsid w:val="00393FB9"/>
    <w:rsid w:val="003968A1"/>
    <w:rsid w:val="003978F6"/>
    <w:rsid w:val="003C3FD5"/>
    <w:rsid w:val="003F1857"/>
    <w:rsid w:val="00412C46"/>
    <w:rsid w:val="00415510"/>
    <w:rsid w:val="004248A4"/>
    <w:rsid w:val="00467CA2"/>
    <w:rsid w:val="004840BF"/>
    <w:rsid w:val="00485EB9"/>
    <w:rsid w:val="004A6F5C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7B8E"/>
    <w:rsid w:val="00690245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694E"/>
    <w:rsid w:val="00865183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B06DF"/>
    <w:rsid w:val="009B17BA"/>
    <w:rsid w:val="009C363D"/>
    <w:rsid w:val="009E163A"/>
    <w:rsid w:val="009E7F4C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85DFF"/>
    <w:rsid w:val="00BA130A"/>
    <w:rsid w:val="00BE28A4"/>
    <w:rsid w:val="00BF4795"/>
    <w:rsid w:val="00C009F0"/>
    <w:rsid w:val="00C112D4"/>
    <w:rsid w:val="00C12013"/>
    <w:rsid w:val="00C3208D"/>
    <w:rsid w:val="00C861A9"/>
    <w:rsid w:val="00D22792"/>
    <w:rsid w:val="00D50738"/>
    <w:rsid w:val="00D6272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41BD-C616-4E65-9FA4-2625851A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Beatriz Perez Niheus</cp:lastModifiedBy>
  <cp:revision>2</cp:revision>
  <cp:lastPrinted>2016-06-21T16:36:00Z</cp:lastPrinted>
  <dcterms:created xsi:type="dcterms:W3CDTF">2018-12-05T18:04:00Z</dcterms:created>
  <dcterms:modified xsi:type="dcterms:W3CDTF">2018-12-05T18:04:00Z</dcterms:modified>
</cp:coreProperties>
</file>