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59" w:rsidRPr="00C664C4" w:rsidRDefault="00195B59" w:rsidP="0068316A">
      <w:pPr>
        <w:jc w:val="center"/>
        <w:rPr>
          <w:color w:val="000000" w:themeColor="text1"/>
          <w:sz w:val="28"/>
        </w:rPr>
      </w:pPr>
    </w:p>
    <w:p w:rsidR="004B2F09" w:rsidRPr="00C664C4" w:rsidRDefault="004B2F09" w:rsidP="00863E09">
      <w:pPr>
        <w:rPr>
          <w:b/>
          <w:color w:val="000000" w:themeColor="text1"/>
          <w:sz w:val="48"/>
        </w:rPr>
      </w:pPr>
    </w:p>
    <w:p w:rsidR="00490470" w:rsidRPr="00C664C4" w:rsidRDefault="00490470" w:rsidP="00D614FC">
      <w:pPr>
        <w:jc w:val="both"/>
        <w:rPr>
          <w:rFonts w:ascii="Calibri" w:eastAsia="Times New Roman" w:hAnsi="Calibri" w:cs="Times New Roman"/>
          <w:color w:val="000000" w:themeColor="text1"/>
          <w:sz w:val="40"/>
          <w:szCs w:val="40"/>
        </w:rPr>
      </w:pPr>
      <w:r w:rsidRPr="00C664C4">
        <w:rPr>
          <w:rFonts w:ascii="Calibri" w:eastAsia="Times New Roman" w:hAnsi="Calibri" w:cs="Times New Roman"/>
          <w:b/>
          <w:color w:val="000000" w:themeColor="text1"/>
          <w:sz w:val="40"/>
          <w:szCs w:val="40"/>
        </w:rPr>
        <w:t>ANEXO 1</w:t>
      </w:r>
      <w:r w:rsidRPr="00C664C4">
        <w:rPr>
          <w:rFonts w:ascii="Calibri" w:eastAsia="Times New Roman" w:hAnsi="Calibri" w:cs="Times New Roman"/>
          <w:color w:val="000000" w:themeColor="text1"/>
          <w:sz w:val="40"/>
          <w:szCs w:val="40"/>
        </w:rPr>
        <w:t>- DATOS GENERALES</w:t>
      </w:r>
    </w:p>
    <w:tbl>
      <w:tblPr>
        <w:tblStyle w:val="Tablaconcuadrcula"/>
        <w:tblW w:w="13751" w:type="dxa"/>
        <w:tblInd w:w="-176" w:type="dxa"/>
        <w:tblLayout w:type="fixed"/>
        <w:tblLook w:val="04A0" w:firstRow="1" w:lastRow="0" w:firstColumn="1" w:lastColumn="0" w:noHBand="0" w:noVBand="1"/>
      </w:tblPr>
      <w:tblGrid>
        <w:gridCol w:w="1233"/>
        <w:gridCol w:w="1026"/>
        <w:gridCol w:w="887"/>
        <w:gridCol w:w="286"/>
        <w:gridCol w:w="697"/>
        <w:gridCol w:w="995"/>
        <w:gridCol w:w="887"/>
        <w:gridCol w:w="1254"/>
        <w:gridCol w:w="2800"/>
        <w:gridCol w:w="111"/>
        <w:gridCol w:w="1165"/>
        <w:gridCol w:w="445"/>
        <w:gridCol w:w="1965"/>
      </w:tblGrid>
      <w:tr w:rsidR="00C664C4" w:rsidRPr="00C664C4" w:rsidTr="00502163">
        <w:tc>
          <w:tcPr>
            <w:tcW w:w="3432" w:type="dxa"/>
            <w:gridSpan w:val="4"/>
            <w:shd w:val="clear" w:color="auto" w:fill="D9D9D9" w:themeFill="background1" w:themeFillShade="D9"/>
          </w:tcPr>
          <w:p w:rsidR="008F2221" w:rsidRPr="00C664C4" w:rsidRDefault="008F2221" w:rsidP="00502163">
            <w:pPr>
              <w:rPr>
                <w:color w:val="000000" w:themeColor="text1"/>
                <w:sz w:val="20"/>
                <w:szCs w:val="20"/>
              </w:rPr>
            </w:pPr>
            <w:r w:rsidRPr="00C664C4">
              <w:rPr>
                <w:color w:val="000000" w:themeColor="text1"/>
                <w:sz w:val="20"/>
                <w:szCs w:val="20"/>
              </w:rPr>
              <w:t xml:space="preserve">A)Nombre del programa/proyecto/servicio/campaña   </w:t>
            </w:r>
          </w:p>
        </w:tc>
        <w:tc>
          <w:tcPr>
            <w:tcW w:w="6633" w:type="dxa"/>
            <w:gridSpan w:val="5"/>
          </w:tcPr>
          <w:p w:rsidR="008F2221" w:rsidRPr="00C664C4" w:rsidRDefault="008F2221" w:rsidP="00502163">
            <w:pPr>
              <w:jc w:val="both"/>
              <w:rPr>
                <w:rFonts w:ascii="Arial" w:hAnsi="Arial" w:cs="Arial"/>
                <w:color w:val="000000" w:themeColor="text1"/>
                <w:sz w:val="18"/>
                <w:szCs w:val="18"/>
              </w:rPr>
            </w:pPr>
            <w:r w:rsidRPr="00C664C4">
              <w:rPr>
                <w:rFonts w:ascii="Arial" w:hAnsi="Arial" w:cs="Arial"/>
                <w:b/>
                <w:color w:val="000000" w:themeColor="text1"/>
                <w:sz w:val="18"/>
                <w:szCs w:val="18"/>
              </w:rPr>
              <w:t>2_Asesoría consultiva legal gratuita a ciudadanos del Municipio de San Pedro Tlaquepaque.</w:t>
            </w:r>
          </w:p>
        </w:tc>
        <w:tc>
          <w:tcPr>
            <w:tcW w:w="1276" w:type="dxa"/>
            <w:gridSpan w:val="2"/>
            <w:vMerge w:val="restart"/>
            <w:shd w:val="clear" w:color="auto" w:fill="D9D9D9" w:themeFill="background1" w:themeFillShade="D9"/>
          </w:tcPr>
          <w:p w:rsidR="008F2221" w:rsidRPr="00C664C4" w:rsidRDefault="008F2221" w:rsidP="00502163">
            <w:pPr>
              <w:rPr>
                <w:color w:val="000000" w:themeColor="text1"/>
              </w:rPr>
            </w:pPr>
            <w:r w:rsidRPr="00C664C4">
              <w:rPr>
                <w:color w:val="000000" w:themeColor="text1"/>
              </w:rPr>
              <w:t xml:space="preserve">Política Pública </w:t>
            </w:r>
          </w:p>
        </w:tc>
        <w:tc>
          <w:tcPr>
            <w:tcW w:w="2410" w:type="dxa"/>
            <w:gridSpan w:val="2"/>
            <w:vMerge w:val="restart"/>
            <w:shd w:val="clear" w:color="auto" w:fill="FABF8F" w:themeFill="accent6" w:themeFillTint="99"/>
          </w:tcPr>
          <w:p w:rsidR="008F2221" w:rsidRPr="00C664C4" w:rsidRDefault="008F2221" w:rsidP="00502163">
            <w:pPr>
              <w:jc w:val="both"/>
              <w:rPr>
                <w:color w:val="000000" w:themeColor="text1"/>
              </w:rPr>
            </w:pPr>
          </w:p>
        </w:tc>
      </w:tr>
      <w:tr w:rsidR="00C664C4" w:rsidRPr="00C664C4" w:rsidTr="00502163">
        <w:trPr>
          <w:trHeight w:val="199"/>
        </w:trPr>
        <w:tc>
          <w:tcPr>
            <w:tcW w:w="3432" w:type="dxa"/>
            <w:gridSpan w:val="4"/>
            <w:shd w:val="clear" w:color="auto" w:fill="D9D9D9" w:themeFill="background1" w:themeFillShade="D9"/>
          </w:tcPr>
          <w:p w:rsidR="008F2221" w:rsidRPr="00C664C4" w:rsidRDefault="008F2221" w:rsidP="00502163">
            <w:pPr>
              <w:rPr>
                <w:color w:val="000000" w:themeColor="text1"/>
              </w:rPr>
            </w:pPr>
            <w:r w:rsidRPr="00C664C4">
              <w:rPr>
                <w:color w:val="000000" w:themeColor="text1"/>
              </w:rPr>
              <w:t>B)Dirección o área responsable</w:t>
            </w:r>
          </w:p>
        </w:tc>
        <w:tc>
          <w:tcPr>
            <w:tcW w:w="6633" w:type="dxa"/>
            <w:gridSpan w:val="5"/>
          </w:tcPr>
          <w:p w:rsidR="008F2221" w:rsidRPr="00C664C4" w:rsidRDefault="008F2221"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Dirección General Jurídica -Presidencia</w:t>
            </w:r>
          </w:p>
        </w:tc>
        <w:tc>
          <w:tcPr>
            <w:tcW w:w="1276" w:type="dxa"/>
            <w:gridSpan w:val="2"/>
            <w:vMerge/>
            <w:shd w:val="clear" w:color="auto" w:fill="D9D9D9" w:themeFill="background1" w:themeFillShade="D9"/>
          </w:tcPr>
          <w:p w:rsidR="008F2221" w:rsidRPr="00C664C4" w:rsidRDefault="008F2221" w:rsidP="00502163">
            <w:pPr>
              <w:rPr>
                <w:color w:val="000000" w:themeColor="text1"/>
              </w:rPr>
            </w:pPr>
          </w:p>
        </w:tc>
        <w:tc>
          <w:tcPr>
            <w:tcW w:w="2410" w:type="dxa"/>
            <w:gridSpan w:val="2"/>
            <w:vMerge/>
            <w:shd w:val="clear" w:color="auto" w:fill="FABF8F" w:themeFill="accent6" w:themeFillTint="99"/>
          </w:tcPr>
          <w:p w:rsidR="008F2221" w:rsidRPr="00C664C4" w:rsidRDefault="008F2221" w:rsidP="00502163">
            <w:pPr>
              <w:jc w:val="both"/>
              <w:rPr>
                <w:color w:val="000000" w:themeColor="text1"/>
              </w:rPr>
            </w:pPr>
          </w:p>
        </w:tc>
      </w:tr>
      <w:tr w:rsidR="00C664C4" w:rsidRPr="00C664C4" w:rsidTr="00502163">
        <w:trPr>
          <w:trHeight w:val="269"/>
        </w:trPr>
        <w:tc>
          <w:tcPr>
            <w:tcW w:w="3432" w:type="dxa"/>
            <w:gridSpan w:val="4"/>
            <w:vMerge w:val="restart"/>
            <w:shd w:val="clear" w:color="auto" w:fill="D9D9D9" w:themeFill="background1" w:themeFillShade="D9"/>
          </w:tcPr>
          <w:p w:rsidR="008F2221" w:rsidRPr="00C664C4" w:rsidRDefault="008F2221" w:rsidP="00502163">
            <w:pPr>
              <w:rPr>
                <w:color w:val="000000" w:themeColor="text1"/>
              </w:rPr>
            </w:pPr>
            <w:r w:rsidRPr="00C664C4">
              <w:rPr>
                <w:color w:val="000000" w:themeColor="text1"/>
              </w:rPr>
              <w:t xml:space="preserve">C)Problemática que atiende la propuesta </w:t>
            </w:r>
          </w:p>
        </w:tc>
        <w:tc>
          <w:tcPr>
            <w:tcW w:w="6633" w:type="dxa"/>
            <w:gridSpan w:val="5"/>
            <w:vMerge w:val="restart"/>
          </w:tcPr>
          <w:p w:rsidR="008F2221" w:rsidRPr="00C664C4" w:rsidRDefault="008F2221" w:rsidP="008F2221">
            <w:pPr>
              <w:jc w:val="both"/>
              <w:rPr>
                <w:rFonts w:ascii="Arial" w:hAnsi="Arial" w:cs="Arial"/>
                <w:color w:val="000000" w:themeColor="text1"/>
                <w:sz w:val="18"/>
                <w:szCs w:val="18"/>
              </w:rPr>
            </w:pPr>
            <w:r w:rsidRPr="00C664C4">
              <w:rPr>
                <w:rFonts w:ascii="Arial" w:hAnsi="Arial" w:cs="Arial"/>
                <w:color w:val="000000" w:themeColor="text1"/>
                <w:sz w:val="18"/>
                <w:szCs w:val="18"/>
              </w:rPr>
              <w:t>La vulnerabilidad legal de un gran porcentaje de la población Tlaquepaquense les expone en un estado de indefensión de su patrimonio, por carecer de medios de orientación legal en la materia  Mercantil, Civil, Penal, Administrativo, Amparos, Quejas.</w:t>
            </w:r>
          </w:p>
        </w:tc>
        <w:tc>
          <w:tcPr>
            <w:tcW w:w="1276" w:type="dxa"/>
            <w:gridSpan w:val="2"/>
            <w:vMerge/>
            <w:shd w:val="clear" w:color="auto" w:fill="D9D9D9" w:themeFill="background1" w:themeFillShade="D9"/>
          </w:tcPr>
          <w:p w:rsidR="008F2221" w:rsidRPr="00C664C4" w:rsidRDefault="008F2221" w:rsidP="00502163">
            <w:pPr>
              <w:rPr>
                <w:color w:val="000000" w:themeColor="text1"/>
              </w:rPr>
            </w:pPr>
          </w:p>
        </w:tc>
        <w:tc>
          <w:tcPr>
            <w:tcW w:w="2410" w:type="dxa"/>
            <w:gridSpan w:val="2"/>
            <w:vMerge/>
            <w:shd w:val="clear" w:color="auto" w:fill="FABF8F" w:themeFill="accent6" w:themeFillTint="99"/>
          </w:tcPr>
          <w:p w:rsidR="008F2221" w:rsidRPr="00C664C4" w:rsidRDefault="008F2221" w:rsidP="00502163">
            <w:pPr>
              <w:jc w:val="both"/>
              <w:rPr>
                <w:color w:val="000000" w:themeColor="text1"/>
              </w:rPr>
            </w:pPr>
          </w:p>
        </w:tc>
      </w:tr>
      <w:tr w:rsidR="00C664C4" w:rsidRPr="00C664C4" w:rsidTr="00502163">
        <w:trPr>
          <w:trHeight w:val="385"/>
        </w:trPr>
        <w:tc>
          <w:tcPr>
            <w:tcW w:w="3432" w:type="dxa"/>
            <w:gridSpan w:val="4"/>
            <w:vMerge/>
            <w:shd w:val="clear" w:color="auto" w:fill="D9D9D9" w:themeFill="background1" w:themeFillShade="D9"/>
          </w:tcPr>
          <w:p w:rsidR="008F2221" w:rsidRPr="00C664C4" w:rsidRDefault="008F2221" w:rsidP="00502163">
            <w:pPr>
              <w:rPr>
                <w:color w:val="000000" w:themeColor="text1"/>
              </w:rPr>
            </w:pPr>
          </w:p>
        </w:tc>
        <w:tc>
          <w:tcPr>
            <w:tcW w:w="6633" w:type="dxa"/>
            <w:gridSpan w:val="5"/>
            <w:vMerge/>
          </w:tcPr>
          <w:p w:rsidR="008F2221" w:rsidRPr="00C664C4" w:rsidRDefault="008F2221" w:rsidP="00502163">
            <w:pPr>
              <w:jc w:val="both"/>
              <w:rPr>
                <w:rFonts w:ascii="Arial" w:hAnsi="Arial" w:cs="Arial"/>
                <w:color w:val="000000" w:themeColor="text1"/>
                <w:sz w:val="18"/>
                <w:szCs w:val="18"/>
              </w:rPr>
            </w:pPr>
          </w:p>
        </w:tc>
        <w:tc>
          <w:tcPr>
            <w:tcW w:w="1276" w:type="dxa"/>
            <w:gridSpan w:val="2"/>
            <w:vMerge w:val="restart"/>
            <w:shd w:val="clear" w:color="auto" w:fill="D9D9D9" w:themeFill="background1" w:themeFillShade="D9"/>
          </w:tcPr>
          <w:p w:rsidR="008F2221" w:rsidRPr="00C664C4" w:rsidRDefault="008F2221" w:rsidP="00502163">
            <w:pPr>
              <w:rPr>
                <w:color w:val="000000" w:themeColor="text1"/>
              </w:rPr>
            </w:pPr>
            <w:r w:rsidRPr="00C664C4">
              <w:rPr>
                <w:color w:val="000000" w:themeColor="text1"/>
              </w:rPr>
              <w:t>Programa Estratégico</w:t>
            </w:r>
          </w:p>
        </w:tc>
        <w:tc>
          <w:tcPr>
            <w:tcW w:w="2410" w:type="dxa"/>
            <w:gridSpan w:val="2"/>
            <w:vMerge w:val="restart"/>
            <w:shd w:val="clear" w:color="auto" w:fill="FABF8F" w:themeFill="accent6" w:themeFillTint="99"/>
          </w:tcPr>
          <w:p w:rsidR="008F2221" w:rsidRPr="00C664C4" w:rsidRDefault="008F2221" w:rsidP="00502163">
            <w:pPr>
              <w:jc w:val="both"/>
              <w:rPr>
                <w:color w:val="000000" w:themeColor="text1"/>
              </w:rPr>
            </w:pPr>
          </w:p>
        </w:tc>
      </w:tr>
      <w:tr w:rsidR="00C664C4" w:rsidRPr="00C664C4" w:rsidTr="00502163">
        <w:trPr>
          <w:trHeight w:val="498"/>
        </w:trPr>
        <w:tc>
          <w:tcPr>
            <w:tcW w:w="3432" w:type="dxa"/>
            <w:gridSpan w:val="4"/>
            <w:shd w:val="clear" w:color="auto" w:fill="D9D9D9" w:themeFill="background1" w:themeFillShade="D9"/>
          </w:tcPr>
          <w:p w:rsidR="008F2221" w:rsidRPr="00C664C4" w:rsidRDefault="008F2221" w:rsidP="00502163">
            <w:pPr>
              <w:rPr>
                <w:color w:val="000000" w:themeColor="text1"/>
                <w:sz w:val="20"/>
                <w:szCs w:val="20"/>
              </w:rPr>
            </w:pPr>
            <w:r w:rsidRPr="00C664C4">
              <w:rPr>
                <w:color w:val="000000" w:themeColor="text1"/>
                <w:sz w:val="20"/>
                <w:szCs w:val="20"/>
              </w:rPr>
              <w:t>D) Ubicación Geográfica / Cobertura  de Colonias/Cobertura institucional</w:t>
            </w:r>
          </w:p>
        </w:tc>
        <w:tc>
          <w:tcPr>
            <w:tcW w:w="6633" w:type="dxa"/>
            <w:gridSpan w:val="5"/>
          </w:tcPr>
          <w:p w:rsidR="008F2221" w:rsidRPr="00C664C4" w:rsidRDefault="00601BC6"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 xml:space="preserve">Oficina de la Dirección General Jurídica </w:t>
            </w:r>
          </w:p>
        </w:tc>
        <w:tc>
          <w:tcPr>
            <w:tcW w:w="1276" w:type="dxa"/>
            <w:gridSpan w:val="2"/>
            <w:vMerge/>
            <w:shd w:val="clear" w:color="auto" w:fill="D9D9D9" w:themeFill="background1" w:themeFillShade="D9"/>
          </w:tcPr>
          <w:p w:rsidR="008F2221" w:rsidRPr="00C664C4" w:rsidRDefault="008F2221" w:rsidP="00502163">
            <w:pPr>
              <w:rPr>
                <w:color w:val="000000" w:themeColor="text1"/>
              </w:rPr>
            </w:pPr>
          </w:p>
        </w:tc>
        <w:tc>
          <w:tcPr>
            <w:tcW w:w="2410" w:type="dxa"/>
            <w:gridSpan w:val="2"/>
            <w:vMerge/>
            <w:shd w:val="clear" w:color="auto" w:fill="FABF8F" w:themeFill="accent6" w:themeFillTint="99"/>
          </w:tcPr>
          <w:p w:rsidR="008F2221" w:rsidRPr="00C664C4" w:rsidRDefault="008F2221" w:rsidP="00502163">
            <w:pPr>
              <w:jc w:val="both"/>
              <w:rPr>
                <w:color w:val="000000" w:themeColor="text1"/>
              </w:rPr>
            </w:pPr>
          </w:p>
        </w:tc>
      </w:tr>
      <w:tr w:rsidR="00C664C4" w:rsidRPr="00C664C4" w:rsidTr="00502163">
        <w:tc>
          <w:tcPr>
            <w:tcW w:w="3432" w:type="dxa"/>
            <w:gridSpan w:val="4"/>
            <w:shd w:val="clear" w:color="auto" w:fill="D9D9D9" w:themeFill="background1" w:themeFillShade="D9"/>
          </w:tcPr>
          <w:p w:rsidR="008F2221" w:rsidRPr="00C664C4" w:rsidRDefault="008F2221" w:rsidP="00502163">
            <w:pPr>
              <w:rPr>
                <w:color w:val="000000" w:themeColor="text1"/>
                <w:sz w:val="20"/>
                <w:szCs w:val="20"/>
              </w:rPr>
            </w:pPr>
            <w:r w:rsidRPr="00C664C4">
              <w:rPr>
                <w:color w:val="000000" w:themeColor="text1"/>
                <w:sz w:val="20"/>
                <w:szCs w:val="20"/>
              </w:rPr>
              <w:t xml:space="preserve">E)Nombre del enlace o responsable </w:t>
            </w:r>
          </w:p>
        </w:tc>
        <w:tc>
          <w:tcPr>
            <w:tcW w:w="6633" w:type="dxa"/>
            <w:gridSpan w:val="5"/>
          </w:tcPr>
          <w:p w:rsidR="008F2221" w:rsidRPr="00C664C4" w:rsidRDefault="008F2221" w:rsidP="008F2221">
            <w:pPr>
              <w:jc w:val="both"/>
              <w:rPr>
                <w:rFonts w:ascii="Arial" w:hAnsi="Arial" w:cs="Arial"/>
                <w:color w:val="000000" w:themeColor="text1"/>
                <w:sz w:val="18"/>
                <w:szCs w:val="18"/>
              </w:rPr>
            </w:pPr>
            <w:r w:rsidRPr="00C664C4">
              <w:rPr>
                <w:rFonts w:ascii="Arial" w:hAnsi="Arial" w:cs="Arial"/>
                <w:color w:val="000000" w:themeColor="text1"/>
                <w:sz w:val="18"/>
                <w:szCs w:val="18"/>
              </w:rPr>
              <w:t>Dr. Pablo García Escalera. Director General Jurídico. Tel: 1057-6022</w:t>
            </w:r>
          </w:p>
        </w:tc>
        <w:tc>
          <w:tcPr>
            <w:tcW w:w="1276" w:type="dxa"/>
            <w:gridSpan w:val="2"/>
            <w:vMerge w:val="restart"/>
            <w:shd w:val="clear" w:color="auto" w:fill="D9D9D9" w:themeFill="background1" w:themeFillShade="D9"/>
          </w:tcPr>
          <w:p w:rsidR="008F2221" w:rsidRPr="00C664C4" w:rsidRDefault="008F2221" w:rsidP="00502163">
            <w:pPr>
              <w:rPr>
                <w:color w:val="000000" w:themeColor="text1"/>
              </w:rPr>
            </w:pPr>
            <w:r w:rsidRPr="00C664C4">
              <w:rPr>
                <w:color w:val="000000" w:themeColor="text1"/>
              </w:rPr>
              <w:t>Línea de Acción</w:t>
            </w:r>
          </w:p>
        </w:tc>
        <w:tc>
          <w:tcPr>
            <w:tcW w:w="2410" w:type="dxa"/>
            <w:gridSpan w:val="2"/>
            <w:vMerge w:val="restart"/>
            <w:shd w:val="clear" w:color="auto" w:fill="FABF8F" w:themeFill="accent6" w:themeFillTint="99"/>
          </w:tcPr>
          <w:p w:rsidR="008F2221" w:rsidRPr="00C664C4" w:rsidRDefault="008F2221" w:rsidP="00502163">
            <w:pPr>
              <w:jc w:val="both"/>
              <w:rPr>
                <w:color w:val="000000" w:themeColor="text1"/>
              </w:rPr>
            </w:pPr>
          </w:p>
        </w:tc>
      </w:tr>
      <w:tr w:rsidR="00C664C4" w:rsidRPr="00C664C4" w:rsidTr="00502163">
        <w:trPr>
          <w:trHeight w:val="503"/>
        </w:trPr>
        <w:tc>
          <w:tcPr>
            <w:tcW w:w="3432" w:type="dxa"/>
            <w:gridSpan w:val="4"/>
            <w:shd w:val="clear" w:color="auto" w:fill="D9D9D9" w:themeFill="background1" w:themeFillShade="D9"/>
          </w:tcPr>
          <w:p w:rsidR="008F2221" w:rsidRPr="00C664C4" w:rsidRDefault="008F2221" w:rsidP="00502163">
            <w:pPr>
              <w:rPr>
                <w:color w:val="000000" w:themeColor="text1"/>
                <w:sz w:val="20"/>
                <w:szCs w:val="20"/>
              </w:rPr>
            </w:pPr>
            <w:r w:rsidRPr="00C664C4">
              <w:rPr>
                <w:color w:val="000000" w:themeColor="text1"/>
                <w:sz w:val="20"/>
                <w:szCs w:val="20"/>
              </w:rPr>
              <w:t>F)Objetivo específico</w:t>
            </w:r>
          </w:p>
        </w:tc>
        <w:tc>
          <w:tcPr>
            <w:tcW w:w="6633" w:type="dxa"/>
            <w:gridSpan w:val="5"/>
          </w:tcPr>
          <w:p w:rsidR="008F2221" w:rsidRPr="00C664C4" w:rsidRDefault="008F2221" w:rsidP="008F2221">
            <w:pPr>
              <w:jc w:val="both"/>
              <w:rPr>
                <w:rFonts w:ascii="Arial" w:hAnsi="Arial" w:cs="Arial"/>
                <w:color w:val="000000" w:themeColor="text1"/>
                <w:sz w:val="18"/>
                <w:szCs w:val="18"/>
              </w:rPr>
            </w:pPr>
            <w:r w:rsidRPr="00C664C4">
              <w:rPr>
                <w:rFonts w:ascii="Arial" w:hAnsi="Arial" w:cs="Arial"/>
                <w:color w:val="000000" w:themeColor="text1"/>
                <w:sz w:val="18"/>
                <w:szCs w:val="18"/>
              </w:rPr>
              <w:t xml:space="preserve">Brindar asesorías gratuitas en materia legal a los ciudadanos que habitan el Municipio de San Pedro Tlaquepaque, apoyando a la economía de la población Tlaquepaquense, resolviendo de manera preventiva la atención al ciudadano al remitirle a otras autoridades en caso de atención y tramite, facilitándole al ciudadano el conocimiento </w:t>
            </w:r>
            <w:r w:rsidR="00601BC6" w:rsidRPr="00C664C4">
              <w:rPr>
                <w:rFonts w:ascii="Arial" w:hAnsi="Arial" w:cs="Arial"/>
                <w:color w:val="000000" w:themeColor="text1"/>
                <w:sz w:val="18"/>
                <w:szCs w:val="18"/>
              </w:rPr>
              <w:t xml:space="preserve">de </w:t>
            </w:r>
            <w:r w:rsidRPr="00C664C4">
              <w:rPr>
                <w:rFonts w:ascii="Arial" w:hAnsi="Arial" w:cs="Arial"/>
                <w:color w:val="000000" w:themeColor="text1"/>
                <w:sz w:val="18"/>
                <w:szCs w:val="18"/>
              </w:rPr>
              <w:t>que autoridad debe resolver la problemática planteada.</w:t>
            </w:r>
          </w:p>
        </w:tc>
        <w:tc>
          <w:tcPr>
            <w:tcW w:w="1276" w:type="dxa"/>
            <w:gridSpan w:val="2"/>
            <w:vMerge/>
            <w:shd w:val="clear" w:color="auto" w:fill="D9D9D9" w:themeFill="background1" w:themeFillShade="D9"/>
          </w:tcPr>
          <w:p w:rsidR="008F2221" w:rsidRPr="00C664C4" w:rsidRDefault="008F2221" w:rsidP="00502163">
            <w:pPr>
              <w:rPr>
                <w:color w:val="000000" w:themeColor="text1"/>
              </w:rPr>
            </w:pPr>
          </w:p>
        </w:tc>
        <w:tc>
          <w:tcPr>
            <w:tcW w:w="2410" w:type="dxa"/>
            <w:gridSpan w:val="2"/>
            <w:vMerge/>
            <w:shd w:val="clear" w:color="auto" w:fill="FABF8F" w:themeFill="accent6" w:themeFillTint="99"/>
          </w:tcPr>
          <w:p w:rsidR="008F2221" w:rsidRPr="00C664C4" w:rsidRDefault="008F2221" w:rsidP="00502163">
            <w:pPr>
              <w:jc w:val="both"/>
              <w:rPr>
                <w:color w:val="000000" w:themeColor="text1"/>
              </w:rPr>
            </w:pPr>
          </w:p>
        </w:tc>
      </w:tr>
      <w:tr w:rsidR="00C664C4" w:rsidRPr="00C664C4" w:rsidTr="00502163">
        <w:tc>
          <w:tcPr>
            <w:tcW w:w="3432" w:type="dxa"/>
            <w:gridSpan w:val="4"/>
            <w:shd w:val="clear" w:color="auto" w:fill="D9D9D9" w:themeFill="background1" w:themeFillShade="D9"/>
          </w:tcPr>
          <w:p w:rsidR="008F2221" w:rsidRPr="00C664C4" w:rsidRDefault="008F2221" w:rsidP="00502163">
            <w:pPr>
              <w:jc w:val="both"/>
              <w:rPr>
                <w:color w:val="000000" w:themeColor="text1"/>
              </w:rPr>
            </w:pPr>
            <w:r w:rsidRPr="00C664C4">
              <w:rPr>
                <w:color w:val="000000" w:themeColor="text1"/>
              </w:rPr>
              <w:t xml:space="preserve">G) Perfil de la población e institución; atendida o beneficiada </w:t>
            </w:r>
          </w:p>
        </w:tc>
        <w:tc>
          <w:tcPr>
            <w:tcW w:w="10319" w:type="dxa"/>
            <w:gridSpan w:val="9"/>
          </w:tcPr>
          <w:p w:rsidR="008F2221" w:rsidRPr="00C664C4" w:rsidRDefault="008F2221"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1 Dependencia de la Administración Pública Municipal.</w:t>
            </w:r>
          </w:p>
        </w:tc>
      </w:tr>
      <w:tr w:rsidR="00C664C4" w:rsidRPr="00C664C4" w:rsidTr="00502163">
        <w:tc>
          <w:tcPr>
            <w:tcW w:w="4129" w:type="dxa"/>
            <w:gridSpan w:val="5"/>
            <w:shd w:val="clear" w:color="auto" w:fill="D9D9D9" w:themeFill="background1" w:themeFillShade="D9"/>
          </w:tcPr>
          <w:p w:rsidR="008F2221" w:rsidRPr="00C664C4" w:rsidRDefault="008F2221" w:rsidP="00502163">
            <w:pPr>
              <w:jc w:val="center"/>
              <w:rPr>
                <w:color w:val="000000" w:themeColor="text1"/>
              </w:rPr>
            </w:pPr>
            <w:r w:rsidRPr="00C664C4">
              <w:rPr>
                <w:color w:val="000000" w:themeColor="text1"/>
              </w:rPr>
              <w:t>H)Tipo de propuesta</w:t>
            </w:r>
          </w:p>
        </w:tc>
        <w:tc>
          <w:tcPr>
            <w:tcW w:w="3136" w:type="dxa"/>
            <w:gridSpan w:val="3"/>
            <w:shd w:val="clear" w:color="auto" w:fill="D9D9D9" w:themeFill="background1" w:themeFillShade="D9"/>
          </w:tcPr>
          <w:p w:rsidR="008F2221" w:rsidRPr="00C664C4" w:rsidRDefault="008F2221" w:rsidP="00502163">
            <w:pPr>
              <w:jc w:val="center"/>
              <w:rPr>
                <w:color w:val="000000" w:themeColor="text1"/>
              </w:rPr>
            </w:pPr>
            <w:r w:rsidRPr="00C664C4">
              <w:rPr>
                <w:color w:val="000000" w:themeColor="text1"/>
              </w:rPr>
              <w:t>I)Beneficiarios</w:t>
            </w:r>
          </w:p>
        </w:tc>
        <w:tc>
          <w:tcPr>
            <w:tcW w:w="2911" w:type="dxa"/>
            <w:gridSpan w:val="2"/>
            <w:shd w:val="clear" w:color="auto" w:fill="D9D9D9" w:themeFill="background1" w:themeFillShade="D9"/>
          </w:tcPr>
          <w:p w:rsidR="008F2221" w:rsidRPr="00C664C4" w:rsidRDefault="008F2221" w:rsidP="00502163">
            <w:pPr>
              <w:jc w:val="center"/>
              <w:rPr>
                <w:color w:val="000000" w:themeColor="text1"/>
              </w:rPr>
            </w:pPr>
            <w:r w:rsidRPr="00C664C4">
              <w:rPr>
                <w:color w:val="000000" w:themeColor="text1"/>
              </w:rPr>
              <w:t>J)Fecha de Inicio</w:t>
            </w:r>
          </w:p>
        </w:tc>
        <w:tc>
          <w:tcPr>
            <w:tcW w:w="3575" w:type="dxa"/>
            <w:gridSpan w:val="3"/>
            <w:shd w:val="clear" w:color="auto" w:fill="D9D9D9" w:themeFill="background1" w:themeFillShade="D9"/>
          </w:tcPr>
          <w:p w:rsidR="008F2221" w:rsidRPr="00C664C4" w:rsidRDefault="008F2221" w:rsidP="00502163">
            <w:pPr>
              <w:jc w:val="center"/>
              <w:rPr>
                <w:color w:val="000000" w:themeColor="text1"/>
              </w:rPr>
            </w:pPr>
            <w:r w:rsidRPr="00C664C4">
              <w:rPr>
                <w:color w:val="000000" w:themeColor="text1"/>
              </w:rPr>
              <w:t>K)Fecha de Cierre</w:t>
            </w:r>
          </w:p>
        </w:tc>
      </w:tr>
      <w:tr w:rsidR="00C664C4" w:rsidRPr="00C664C4" w:rsidTr="00502163">
        <w:tc>
          <w:tcPr>
            <w:tcW w:w="1233" w:type="dxa"/>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Programa</w:t>
            </w:r>
          </w:p>
        </w:tc>
        <w:tc>
          <w:tcPr>
            <w:tcW w:w="1026" w:type="dxa"/>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Campaña</w:t>
            </w:r>
          </w:p>
        </w:tc>
        <w:tc>
          <w:tcPr>
            <w:tcW w:w="887" w:type="dxa"/>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Servicio</w:t>
            </w:r>
          </w:p>
        </w:tc>
        <w:tc>
          <w:tcPr>
            <w:tcW w:w="983" w:type="dxa"/>
            <w:gridSpan w:val="2"/>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Proyecto</w:t>
            </w:r>
          </w:p>
        </w:tc>
        <w:tc>
          <w:tcPr>
            <w:tcW w:w="995" w:type="dxa"/>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Hombres</w:t>
            </w:r>
          </w:p>
        </w:tc>
        <w:tc>
          <w:tcPr>
            <w:tcW w:w="887" w:type="dxa"/>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Mujeres</w:t>
            </w:r>
          </w:p>
        </w:tc>
        <w:tc>
          <w:tcPr>
            <w:tcW w:w="1254" w:type="dxa"/>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Instituciones</w:t>
            </w:r>
          </w:p>
        </w:tc>
        <w:tc>
          <w:tcPr>
            <w:tcW w:w="2911" w:type="dxa"/>
            <w:gridSpan w:val="2"/>
            <w:vMerge w:val="restart"/>
            <w:shd w:val="clear" w:color="auto" w:fill="auto"/>
          </w:tcPr>
          <w:p w:rsidR="008F2221" w:rsidRPr="00C664C4" w:rsidRDefault="008F2221"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01 Octubre 2018</w:t>
            </w:r>
          </w:p>
        </w:tc>
        <w:tc>
          <w:tcPr>
            <w:tcW w:w="3575" w:type="dxa"/>
            <w:gridSpan w:val="3"/>
            <w:vMerge w:val="restart"/>
            <w:shd w:val="clear" w:color="auto" w:fill="auto"/>
          </w:tcPr>
          <w:p w:rsidR="008F2221" w:rsidRPr="00C664C4" w:rsidRDefault="008F2221"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30 Septiembre 2019</w:t>
            </w:r>
          </w:p>
        </w:tc>
      </w:tr>
      <w:tr w:rsidR="00C664C4" w:rsidRPr="00C664C4" w:rsidTr="00502163">
        <w:tc>
          <w:tcPr>
            <w:tcW w:w="1233" w:type="dxa"/>
            <w:shd w:val="clear" w:color="auto" w:fill="FFFFFF" w:themeFill="background1"/>
          </w:tcPr>
          <w:p w:rsidR="008F2221" w:rsidRPr="00C664C4" w:rsidRDefault="008F2221" w:rsidP="00502163">
            <w:pPr>
              <w:jc w:val="center"/>
              <w:rPr>
                <w:color w:val="000000" w:themeColor="text1"/>
                <w:sz w:val="20"/>
                <w:szCs w:val="20"/>
              </w:rPr>
            </w:pPr>
            <w:r w:rsidRPr="00C664C4">
              <w:rPr>
                <w:color w:val="000000" w:themeColor="text1"/>
                <w:sz w:val="20"/>
                <w:szCs w:val="20"/>
              </w:rPr>
              <w:t>X</w:t>
            </w:r>
          </w:p>
        </w:tc>
        <w:tc>
          <w:tcPr>
            <w:tcW w:w="1026" w:type="dxa"/>
            <w:shd w:val="clear" w:color="auto" w:fill="FFFFFF" w:themeFill="background1"/>
          </w:tcPr>
          <w:p w:rsidR="008F2221" w:rsidRPr="00C664C4" w:rsidRDefault="008F2221" w:rsidP="00502163">
            <w:pPr>
              <w:jc w:val="center"/>
              <w:rPr>
                <w:color w:val="000000" w:themeColor="text1"/>
                <w:sz w:val="20"/>
                <w:szCs w:val="20"/>
              </w:rPr>
            </w:pPr>
          </w:p>
        </w:tc>
        <w:tc>
          <w:tcPr>
            <w:tcW w:w="887" w:type="dxa"/>
            <w:shd w:val="clear" w:color="auto" w:fill="FFFFFF" w:themeFill="background1"/>
          </w:tcPr>
          <w:p w:rsidR="008F2221" w:rsidRPr="00C664C4" w:rsidRDefault="008F2221" w:rsidP="00502163">
            <w:pPr>
              <w:jc w:val="center"/>
              <w:rPr>
                <w:color w:val="000000" w:themeColor="text1"/>
                <w:sz w:val="20"/>
                <w:szCs w:val="20"/>
              </w:rPr>
            </w:pPr>
          </w:p>
        </w:tc>
        <w:tc>
          <w:tcPr>
            <w:tcW w:w="983" w:type="dxa"/>
            <w:gridSpan w:val="2"/>
            <w:shd w:val="clear" w:color="auto" w:fill="FFFFFF" w:themeFill="background1"/>
          </w:tcPr>
          <w:p w:rsidR="008F2221" w:rsidRPr="00C664C4" w:rsidRDefault="008F2221" w:rsidP="00502163">
            <w:pPr>
              <w:jc w:val="center"/>
              <w:rPr>
                <w:color w:val="000000" w:themeColor="text1"/>
                <w:sz w:val="20"/>
                <w:szCs w:val="20"/>
              </w:rPr>
            </w:pPr>
          </w:p>
        </w:tc>
        <w:tc>
          <w:tcPr>
            <w:tcW w:w="995" w:type="dxa"/>
            <w:shd w:val="clear" w:color="auto" w:fill="FFFFFF" w:themeFill="background1"/>
          </w:tcPr>
          <w:p w:rsidR="008F2221" w:rsidRPr="00C664C4" w:rsidRDefault="008F2221" w:rsidP="00502163">
            <w:pPr>
              <w:jc w:val="center"/>
              <w:rPr>
                <w:color w:val="000000" w:themeColor="text1"/>
                <w:sz w:val="20"/>
                <w:szCs w:val="20"/>
              </w:rPr>
            </w:pPr>
          </w:p>
        </w:tc>
        <w:tc>
          <w:tcPr>
            <w:tcW w:w="887" w:type="dxa"/>
            <w:shd w:val="clear" w:color="auto" w:fill="FFFFFF" w:themeFill="background1"/>
          </w:tcPr>
          <w:p w:rsidR="008F2221" w:rsidRPr="00C664C4" w:rsidRDefault="008F2221" w:rsidP="00502163">
            <w:pPr>
              <w:jc w:val="center"/>
              <w:rPr>
                <w:color w:val="000000" w:themeColor="text1"/>
                <w:sz w:val="20"/>
                <w:szCs w:val="20"/>
              </w:rPr>
            </w:pPr>
          </w:p>
        </w:tc>
        <w:tc>
          <w:tcPr>
            <w:tcW w:w="1254" w:type="dxa"/>
            <w:shd w:val="clear" w:color="auto" w:fill="FFFFFF" w:themeFill="background1"/>
          </w:tcPr>
          <w:p w:rsidR="008F2221" w:rsidRPr="00C664C4" w:rsidRDefault="008F2221" w:rsidP="00502163">
            <w:pPr>
              <w:jc w:val="center"/>
              <w:rPr>
                <w:color w:val="000000" w:themeColor="text1"/>
                <w:sz w:val="20"/>
                <w:szCs w:val="20"/>
              </w:rPr>
            </w:pPr>
            <w:r w:rsidRPr="00C664C4">
              <w:rPr>
                <w:color w:val="000000" w:themeColor="text1"/>
                <w:sz w:val="20"/>
                <w:szCs w:val="20"/>
              </w:rPr>
              <w:t>2</w:t>
            </w:r>
          </w:p>
        </w:tc>
        <w:tc>
          <w:tcPr>
            <w:tcW w:w="2911" w:type="dxa"/>
            <w:gridSpan w:val="2"/>
            <w:vMerge/>
            <w:shd w:val="clear" w:color="auto" w:fill="auto"/>
          </w:tcPr>
          <w:p w:rsidR="008F2221" w:rsidRPr="00C664C4" w:rsidRDefault="008F2221" w:rsidP="00502163">
            <w:pPr>
              <w:jc w:val="center"/>
              <w:rPr>
                <w:color w:val="000000" w:themeColor="text1"/>
              </w:rPr>
            </w:pPr>
          </w:p>
        </w:tc>
        <w:tc>
          <w:tcPr>
            <w:tcW w:w="3575" w:type="dxa"/>
            <w:gridSpan w:val="3"/>
            <w:vMerge/>
            <w:shd w:val="clear" w:color="auto" w:fill="auto"/>
          </w:tcPr>
          <w:p w:rsidR="008F2221" w:rsidRPr="00C664C4" w:rsidRDefault="008F2221" w:rsidP="00502163">
            <w:pPr>
              <w:jc w:val="center"/>
              <w:rPr>
                <w:color w:val="000000" w:themeColor="text1"/>
              </w:rPr>
            </w:pPr>
          </w:p>
        </w:tc>
      </w:tr>
      <w:tr w:rsidR="00C664C4" w:rsidRPr="00C664C4" w:rsidTr="00502163">
        <w:tc>
          <w:tcPr>
            <w:tcW w:w="3146" w:type="dxa"/>
            <w:gridSpan w:val="3"/>
            <w:vMerge w:val="restart"/>
            <w:shd w:val="clear" w:color="auto" w:fill="D9D9D9" w:themeFill="background1" w:themeFillShade="D9"/>
            <w:vAlign w:val="center"/>
          </w:tcPr>
          <w:p w:rsidR="008F2221" w:rsidRPr="00C664C4" w:rsidRDefault="008F2221" w:rsidP="00502163">
            <w:pPr>
              <w:jc w:val="center"/>
              <w:rPr>
                <w:color w:val="000000" w:themeColor="text1"/>
              </w:rPr>
            </w:pPr>
            <w:r w:rsidRPr="00C664C4">
              <w:rPr>
                <w:color w:val="000000" w:themeColor="text1"/>
              </w:rPr>
              <w:t>L)Monto total estimado</w:t>
            </w:r>
          </w:p>
          <w:p w:rsidR="008F2221" w:rsidRPr="00C664C4" w:rsidRDefault="008F2221" w:rsidP="00502163">
            <w:pPr>
              <w:jc w:val="center"/>
              <w:rPr>
                <w:color w:val="000000" w:themeColor="text1"/>
                <w:sz w:val="20"/>
                <w:szCs w:val="20"/>
              </w:rPr>
            </w:pPr>
            <w:r w:rsidRPr="00C664C4">
              <w:rPr>
                <w:color w:val="000000" w:themeColor="text1"/>
              </w:rPr>
              <w:t>( Sólo para Categorías  b y c )</w:t>
            </w:r>
          </w:p>
        </w:tc>
        <w:tc>
          <w:tcPr>
            <w:tcW w:w="2865" w:type="dxa"/>
            <w:gridSpan w:val="4"/>
            <w:vMerge w:val="restart"/>
            <w:shd w:val="clear" w:color="auto" w:fill="D9D9D9" w:themeFill="background1" w:themeFillShade="D9"/>
            <w:vAlign w:val="center"/>
          </w:tcPr>
          <w:p w:rsidR="008F2221" w:rsidRPr="00C664C4" w:rsidRDefault="008F2221" w:rsidP="00502163">
            <w:pPr>
              <w:jc w:val="center"/>
              <w:rPr>
                <w:color w:val="000000" w:themeColor="text1"/>
              </w:rPr>
            </w:pPr>
            <w:r w:rsidRPr="00C664C4">
              <w:rPr>
                <w:color w:val="000000" w:themeColor="text1"/>
              </w:rPr>
              <w:t>M)Categoría para Presupuesto</w:t>
            </w:r>
          </w:p>
          <w:p w:rsidR="008F2221" w:rsidRPr="00C664C4" w:rsidRDefault="008F2221" w:rsidP="00502163">
            <w:pPr>
              <w:jc w:val="center"/>
              <w:rPr>
                <w:color w:val="000000" w:themeColor="text1"/>
                <w:sz w:val="20"/>
                <w:szCs w:val="20"/>
              </w:rPr>
            </w:pPr>
            <w:r w:rsidRPr="00C664C4">
              <w:rPr>
                <w:color w:val="000000" w:themeColor="text1"/>
              </w:rPr>
              <w:t>(a, b y c)</w:t>
            </w:r>
          </w:p>
        </w:tc>
        <w:tc>
          <w:tcPr>
            <w:tcW w:w="1254" w:type="dxa"/>
            <w:vMerge w:val="restart"/>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(a) Gasto corriente</w:t>
            </w:r>
          </w:p>
        </w:tc>
        <w:tc>
          <w:tcPr>
            <w:tcW w:w="2911" w:type="dxa"/>
            <w:gridSpan w:val="2"/>
            <w:vMerge w:val="restart"/>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 xml:space="preserve">(b) Presupuesto municipal suplementario </w:t>
            </w:r>
          </w:p>
        </w:tc>
        <w:tc>
          <w:tcPr>
            <w:tcW w:w="3575" w:type="dxa"/>
            <w:gridSpan w:val="3"/>
            <w:shd w:val="clear" w:color="auto" w:fill="D9D9D9" w:themeFill="background1" w:themeFillShade="D9"/>
          </w:tcPr>
          <w:p w:rsidR="008F2221" w:rsidRPr="00C664C4" w:rsidRDefault="008F2221" w:rsidP="00502163">
            <w:pPr>
              <w:jc w:val="center"/>
              <w:rPr>
                <w:color w:val="000000" w:themeColor="text1"/>
                <w:sz w:val="20"/>
                <w:szCs w:val="20"/>
              </w:rPr>
            </w:pPr>
            <w:r w:rsidRPr="00C664C4">
              <w:rPr>
                <w:color w:val="000000" w:themeColor="text1"/>
                <w:sz w:val="20"/>
                <w:szCs w:val="20"/>
              </w:rPr>
              <w:t xml:space="preserve">(c) Fondos del Gobierno  </w:t>
            </w:r>
          </w:p>
          <w:p w:rsidR="008F2221" w:rsidRPr="00C664C4" w:rsidRDefault="008F2221" w:rsidP="00502163">
            <w:pPr>
              <w:jc w:val="center"/>
              <w:rPr>
                <w:color w:val="000000" w:themeColor="text1"/>
                <w:sz w:val="20"/>
                <w:szCs w:val="20"/>
              </w:rPr>
            </w:pPr>
            <w:r w:rsidRPr="00C664C4">
              <w:rPr>
                <w:color w:val="000000" w:themeColor="text1"/>
                <w:sz w:val="20"/>
                <w:szCs w:val="20"/>
              </w:rPr>
              <w:t>Federal o Estatal</w:t>
            </w:r>
          </w:p>
        </w:tc>
      </w:tr>
      <w:tr w:rsidR="00C664C4" w:rsidRPr="00C664C4" w:rsidTr="00502163">
        <w:tc>
          <w:tcPr>
            <w:tcW w:w="3146" w:type="dxa"/>
            <w:gridSpan w:val="3"/>
            <w:vMerge/>
            <w:shd w:val="clear" w:color="auto" w:fill="D9D9D9" w:themeFill="background1" w:themeFillShade="D9"/>
          </w:tcPr>
          <w:p w:rsidR="008F2221" w:rsidRPr="00C664C4" w:rsidRDefault="008F2221" w:rsidP="00502163">
            <w:pPr>
              <w:jc w:val="center"/>
              <w:rPr>
                <w:color w:val="000000" w:themeColor="text1"/>
                <w:sz w:val="20"/>
                <w:szCs w:val="20"/>
              </w:rPr>
            </w:pPr>
          </w:p>
        </w:tc>
        <w:tc>
          <w:tcPr>
            <w:tcW w:w="2865" w:type="dxa"/>
            <w:gridSpan w:val="4"/>
            <w:vMerge/>
            <w:shd w:val="clear" w:color="auto" w:fill="D9D9D9" w:themeFill="background1" w:themeFillShade="D9"/>
          </w:tcPr>
          <w:p w:rsidR="008F2221" w:rsidRPr="00C664C4" w:rsidRDefault="008F2221" w:rsidP="00502163">
            <w:pPr>
              <w:jc w:val="center"/>
              <w:rPr>
                <w:color w:val="000000" w:themeColor="text1"/>
                <w:sz w:val="20"/>
                <w:szCs w:val="20"/>
              </w:rPr>
            </w:pPr>
          </w:p>
        </w:tc>
        <w:tc>
          <w:tcPr>
            <w:tcW w:w="1254" w:type="dxa"/>
            <w:vMerge/>
            <w:shd w:val="clear" w:color="auto" w:fill="FFFFFF" w:themeFill="background1"/>
          </w:tcPr>
          <w:p w:rsidR="008F2221" w:rsidRPr="00C664C4" w:rsidRDefault="008F2221" w:rsidP="00502163">
            <w:pPr>
              <w:jc w:val="center"/>
              <w:rPr>
                <w:color w:val="000000" w:themeColor="text1"/>
                <w:sz w:val="20"/>
                <w:szCs w:val="20"/>
              </w:rPr>
            </w:pPr>
          </w:p>
        </w:tc>
        <w:tc>
          <w:tcPr>
            <w:tcW w:w="2911" w:type="dxa"/>
            <w:gridSpan w:val="2"/>
            <w:vMerge/>
            <w:shd w:val="clear" w:color="auto" w:fill="auto"/>
          </w:tcPr>
          <w:p w:rsidR="008F2221" w:rsidRPr="00C664C4" w:rsidRDefault="008F2221" w:rsidP="00502163">
            <w:pPr>
              <w:jc w:val="center"/>
              <w:rPr>
                <w:color w:val="000000" w:themeColor="text1"/>
              </w:rPr>
            </w:pPr>
          </w:p>
        </w:tc>
        <w:tc>
          <w:tcPr>
            <w:tcW w:w="1610" w:type="dxa"/>
            <w:gridSpan w:val="2"/>
            <w:shd w:val="clear" w:color="auto" w:fill="auto"/>
          </w:tcPr>
          <w:p w:rsidR="008F2221" w:rsidRPr="00C664C4" w:rsidRDefault="008F2221" w:rsidP="00502163">
            <w:pPr>
              <w:jc w:val="center"/>
              <w:rPr>
                <w:color w:val="000000" w:themeColor="text1"/>
              </w:rPr>
            </w:pPr>
            <w:r w:rsidRPr="00C664C4">
              <w:rPr>
                <w:color w:val="000000" w:themeColor="text1"/>
                <w:sz w:val="20"/>
                <w:szCs w:val="20"/>
              </w:rPr>
              <w:t>Aportación  Municipal</w:t>
            </w:r>
          </w:p>
        </w:tc>
        <w:tc>
          <w:tcPr>
            <w:tcW w:w="1965" w:type="dxa"/>
            <w:shd w:val="clear" w:color="auto" w:fill="auto"/>
          </w:tcPr>
          <w:p w:rsidR="008F2221" w:rsidRPr="00C664C4" w:rsidRDefault="008F2221" w:rsidP="00502163">
            <w:pPr>
              <w:jc w:val="center"/>
              <w:rPr>
                <w:color w:val="000000" w:themeColor="text1"/>
                <w:sz w:val="20"/>
                <w:szCs w:val="20"/>
              </w:rPr>
            </w:pPr>
            <w:r w:rsidRPr="00C664C4">
              <w:rPr>
                <w:color w:val="000000" w:themeColor="text1"/>
                <w:sz w:val="20"/>
                <w:szCs w:val="20"/>
              </w:rPr>
              <w:t xml:space="preserve">Participación </w:t>
            </w:r>
          </w:p>
          <w:p w:rsidR="008F2221" w:rsidRPr="00C664C4" w:rsidRDefault="008F2221" w:rsidP="00502163">
            <w:pPr>
              <w:jc w:val="center"/>
              <w:rPr>
                <w:color w:val="000000" w:themeColor="text1"/>
              </w:rPr>
            </w:pPr>
            <w:r w:rsidRPr="00C664C4">
              <w:rPr>
                <w:color w:val="000000" w:themeColor="text1"/>
                <w:sz w:val="20"/>
                <w:szCs w:val="20"/>
              </w:rPr>
              <w:t>Federal /Estatal</w:t>
            </w:r>
          </w:p>
        </w:tc>
      </w:tr>
      <w:tr w:rsidR="00C664C4" w:rsidRPr="00C664C4" w:rsidTr="00502163">
        <w:tc>
          <w:tcPr>
            <w:tcW w:w="3146" w:type="dxa"/>
            <w:gridSpan w:val="3"/>
            <w:shd w:val="clear" w:color="auto" w:fill="FFFFFF" w:themeFill="background1"/>
          </w:tcPr>
          <w:p w:rsidR="008F2221" w:rsidRPr="00C664C4" w:rsidRDefault="008F2221" w:rsidP="00502163">
            <w:pPr>
              <w:jc w:val="center"/>
              <w:rPr>
                <w:color w:val="000000" w:themeColor="text1"/>
                <w:sz w:val="20"/>
                <w:szCs w:val="20"/>
              </w:rPr>
            </w:pPr>
          </w:p>
        </w:tc>
        <w:tc>
          <w:tcPr>
            <w:tcW w:w="2865" w:type="dxa"/>
            <w:gridSpan w:val="4"/>
            <w:vMerge/>
            <w:shd w:val="clear" w:color="auto" w:fill="D9D9D9" w:themeFill="background1" w:themeFillShade="D9"/>
          </w:tcPr>
          <w:p w:rsidR="008F2221" w:rsidRPr="00C664C4" w:rsidRDefault="008F2221" w:rsidP="00502163">
            <w:pPr>
              <w:jc w:val="center"/>
              <w:rPr>
                <w:color w:val="000000" w:themeColor="text1"/>
                <w:sz w:val="20"/>
                <w:szCs w:val="20"/>
              </w:rPr>
            </w:pPr>
          </w:p>
        </w:tc>
        <w:tc>
          <w:tcPr>
            <w:tcW w:w="1254" w:type="dxa"/>
            <w:shd w:val="clear" w:color="auto" w:fill="FABF8F" w:themeFill="accent6" w:themeFillTint="99"/>
          </w:tcPr>
          <w:p w:rsidR="008F2221" w:rsidRPr="00C664C4" w:rsidRDefault="008F2221" w:rsidP="00502163">
            <w:pPr>
              <w:jc w:val="center"/>
              <w:rPr>
                <w:color w:val="000000" w:themeColor="text1"/>
                <w:sz w:val="20"/>
                <w:szCs w:val="20"/>
              </w:rPr>
            </w:pPr>
            <w:r w:rsidRPr="00C664C4">
              <w:rPr>
                <w:color w:val="000000" w:themeColor="text1"/>
                <w:sz w:val="20"/>
                <w:szCs w:val="20"/>
              </w:rPr>
              <w:t>X</w:t>
            </w:r>
          </w:p>
        </w:tc>
        <w:tc>
          <w:tcPr>
            <w:tcW w:w="2911" w:type="dxa"/>
            <w:gridSpan w:val="2"/>
            <w:shd w:val="clear" w:color="auto" w:fill="FABF8F" w:themeFill="accent6" w:themeFillTint="99"/>
          </w:tcPr>
          <w:p w:rsidR="008F2221" w:rsidRPr="00C664C4" w:rsidRDefault="008F2221" w:rsidP="00502163">
            <w:pPr>
              <w:jc w:val="center"/>
              <w:rPr>
                <w:color w:val="000000" w:themeColor="text1"/>
              </w:rPr>
            </w:pPr>
          </w:p>
        </w:tc>
        <w:tc>
          <w:tcPr>
            <w:tcW w:w="1610" w:type="dxa"/>
            <w:gridSpan w:val="2"/>
            <w:shd w:val="clear" w:color="auto" w:fill="FABF8F" w:themeFill="accent6" w:themeFillTint="99"/>
          </w:tcPr>
          <w:p w:rsidR="008F2221" w:rsidRPr="00C664C4" w:rsidRDefault="008F2221" w:rsidP="00502163">
            <w:pPr>
              <w:jc w:val="center"/>
              <w:rPr>
                <w:color w:val="000000" w:themeColor="text1"/>
              </w:rPr>
            </w:pPr>
          </w:p>
        </w:tc>
        <w:tc>
          <w:tcPr>
            <w:tcW w:w="1965" w:type="dxa"/>
            <w:shd w:val="clear" w:color="auto" w:fill="FABF8F" w:themeFill="accent6" w:themeFillTint="99"/>
          </w:tcPr>
          <w:p w:rsidR="008F2221" w:rsidRPr="00C664C4" w:rsidRDefault="008F2221" w:rsidP="00502163">
            <w:pPr>
              <w:jc w:val="center"/>
              <w:rPr>
                <w:color w:val="000000" w:themeColor="text1"/>
              </w:rPr>
            </w:pPr>
          </w:p>
        </w:tc>
      </w:tr>
    </w:tbl>
    <w:p w:rsidR="00903AF5" w:rsidRPr="00C664C4" w:rsidRDefault="00903AF5" w:rsidP="00D614FC">
      <w:pPr>
        <w:jc w:val="both"/>
        <w:rPr>
          <w:rFonts w:ascii="Calibri" w:eastAsia="Times New Roman" w:hAnsi="Calibri" w:cs="Times New Roman"/>
          <w:color w:val="000000" w:themeColor="text1"/>
          <w:sz w:val="40"/>
          <w:szCs w:val="40"/>
        </w:rPr>
      </w:pPr>
    </w:p>
    <w:p w:rsidR="00903AF5" w:rsidRPr="00C664C4" w:rsidRDefault="00903AF5" w:rsidP="00D614FC">
      <w:pPr>
        <w:jc w:val="both"/>
        <w:rPr>
          <w:rFonts w:ascii="Calibri" w:eastAsia="Times New Roman" w:hAnsi="Calibri" w:cs="Times New Roman"/>
          <w:b/>
          <w:color w:val="000000" w:themeColor="text1"/>
          <w:sz w:val="40"/>
          <w:szCs w:val="40"/>
        </w:rPr>
      </w:pPr>
    </w:p>
    <w:p w:rsidR="008F372E" w:rsidRPr="00C664C4" w:rsidRDefault="008F372E" w:rsidP="00490470">
      <w:pPr>
        <w:rPr>
          <w:rFonts w:ascii="Calibri" w:eastAsia="Times New Roman" w:hAnsi="Calibri" w:cs="Times New Roman"/>
          <w:b/>
          <w:color w:val="000000" w:themeColor="text1"/>
          <w:sz w:val="48"/>
        </w:rPr>
      </w:pPr>
    </w:p>
    <w:p w:rsidR="00601BC6" w:rsidRPr="00C664C4" w:rsidRDefault="00601BC6" w:rsidP="008F372E">
      <w:pPr>
        <w:rPr>
          <w:rFonts w:ascii="Calibri" w:eastAsia="Times New Roman" w:hAnsi="Calibri" w:cs="Times New Roman"/>
          <w:b/>
          <w:color w:val="000000" w:themeColor="text1"/>
          <w:sz w:val="40"/>
          <w:szCs w:val="40"/>
        </w:rPr>
      </w:pPr>
    </w:p>
    <w:p w:rsidR="00490470" w:rsidRPr="00C664C4" w:rsidRDefault="00490470" w:rsidP="008F372E">
      <w:pPr>
        <w:rPr>
          <w:rFonts w:ascii="Calibri" w:eastAsia="Times New Roman" w:hAnsi="Calibri" w:cs="Times New Roman"/>
          <w:color w:val="000000" w:themeColor="text1"/>
          <w:sz w:val="40"/>
          <w:szCs w:val="40"/>
        </w:rPr>
      </w:pPr>
      <w:r w:rsidRPr="00C664C4">
        <w:rPr>
          <w:rFonts w:ascii="Calibri" w:eastAsia="Times New Roman" w:hAnsi="Calibri" w:cs="Times New Roman"/>
          <w:b/>
          <w:color w:val="000000" w:themeColor="text1"/>
          <w:sz w:val="40"/>
          <w:szCs w:val="40"/>
        </w:rPr>
        <w:t>ANEXO 2</w:t>
      </w:r>
      <w:r w:rsidRPr="00C664C4">
        <w:rPr>
          <w:rFonts w:ascii="Calibri" w:eastAsia="Times New Roman" w:hAnsi="Calibri" w:cs="Times New Roman"/>
          <w:color w:val="000000" w:themeColor="text1"/>
          <w:sz w:val="40"/>
          <w:szCs w:val="40"/>
        </w:rPr>
        <w:t>. OPERACIÓN DE LA PROPUESTA</w:t>
      </w:r>
      <w:r w:rsidR="009D14DE" w:rsidRPr="00C664C4">
        <w:rPr>
          <w:rFonts w:ascii="Calibri" w:eastAsia="Times New Roman" w:hAnsi="Calibri" w:cs="Times New Roman"/>
          <w:color w:val="000000" w:themeColor="text1"/>
          <w:sz w:val="40"/>
          <w:szCs w:val="40"/>
        </w:rPr>
        <w:t>.</w:t>
      </w:r>
    </w:p>
    <w:tbl>
      <w:tblPr>
        <w:tblStyle w:val="Tablaconcuadrcula"/>
        <w:tblW w:w="5094" w:type="pct"/>
        <w:tblInd w:w="-176" w:type="dxa"/>
        <w:tblLayout w:type="fixed"/>
        <w:tblLook w:val="04A0" w:firstRow="1" w:lastRow="0" w:firstColumn="1" w:lastColumn="0" w:noHBand="0" w:noVBand="1"/>
      </w:tblPr>
      <w:tblGrid>
        <w:gridCol w:w="3184"/>
        <w:gridCol w:w="1492"/>
        <w:gridCol w:w="1043"/>
        <w:gridCol w:w="377"/>
        <w:gridCol w:w="1980"/>
        <w:gridCol w:w="1094"/>
        <w:gridCol w:w="727"/>
        <w:gridCol w:w="461"/>
        <w:gridCol w:w="1522"/>
        <w:gridCol w:w="1589"/>
      </w:tblGrid>
      <w:tr w:rsidR="00C664C4" w:rsidRPr="00C664C4" w:rsidTr="001B13F2">
        <w:trPr>
          <w:trHeight w:val="547"/>
        </w:trPr>
        <w:tc>
          <w:tcPr>
            <w:tcW w:w="1182" w:type="pct"/>
            <w:shd w:val="clear" w:color="auto" w:fill="D9D9D9" w:themeFill="background1" w:themeFillShade="D9"/>
          </w:tcPr>
          <w:p w:rsidR="00D345B2" w:rsidRPr="00C664C4" w:rsidRDefault="00D345B2" w:rsidP="00502163">
            <w:pPr>
              <w:rPr>
                <w:color w:val="000000" w:themeColor="text1"/>
              </w:rPr>
            </w:pPr>
            <w:r w:rsidRPr="00C664C4">
              <w:rPr>
                <w:color w:val="000000" w:themeColor="text1"/>
              </w:rPr>
              <w:t xml:space="preserve">Principal producto esperado (base para el establecimiento de metas) </w:t>
            </w:r>
          </w:p>
        </w:tc>
        <w:tc>
          <w:tcPr>
            <w:tcW w:w="3818" w:type="pct"/>
            <w:gridSpan w:val="9"/>
            <w:shd w:val="clear" w:color="auto" w:fill="auto"/>
          </w:tcPr>
          <w:p w:rsidR="00D345B2" w:rsidRPr="00C664C4" w:rsidRDefault="00D345B2"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 xml:space="preserve">Brindar asesoría consultiva legal gratuita a ciudadanos del Municipio de San Pedro Tlaquepaque. </w:t>
            </w:r>
          </w:p>
        </w:tc>
      </w:tr>
      <w:tr w:rsidR="00C664C4" w:rsidRPr="00C664C4" w:rsidTr="001B13F2">
        <w:trPr>
          <w:trHeight w:val="547"/>
        </w:trPr>
        <w:tc>
          <w:tcPr>
            <w:tcW w:w="1182" w:type="pct"/>
            <w:shd w:val="clear" w:color="auto" w:fill="D9D9D9" w:themeFill="background1" w:themeFillShade="D9"/>
          </w:tcPr>
          <w:p w:rsidR="00D345B2" w:rsidRPr="00C664C4" w:rsidRDefault="00D345B2" w:rsidP="00502163">
            <w:pPr>
              <w:rPr>
                <w:color w:val="000000" w:themeColor="text1"/>
              </w:rPr>
            </w:pPr>
            <w:r w:rsidRPr="00C664C4">
              <w:rPr>
                <w:color w:val="000000" w:themeColor="text1"/>
              </w:rPr>
              <w:t>Actividades a realizar para la obtención del producto esperado</w:t>
            </w:r>
          </w:p>
        </w:tc>
        <w:tc>
          <w:tcPr>
            <w:tcW w:w="3818" w:type="pct"/>
            <w:gridSpan w:val="9"/>
            <w:shd w:val="clear" w:color="auto" w:fill="auto"/>
          </w:tcPr>
          <w:p w:rsidR="00D345B2" w:rsidRPr="00C664C4" w:rsidRDefault="00D345B2" w:rsidP="00F259D8">
            <w:pPr>
              <w:rPr>
                <w:rFonts w:ascii="Arial" w:eastAsia="Times New Roman" w:hAnsi="Arial" w:cs="Arial"/>
                <w:color w:val="000000" w:themeColor="text1"/>
                <w:sz w:val="18"/>
                <w:szCs w:val="18"/>
              </w:rPr>
            </w:pPr>
            <w:r w:rsidRPr="00C664C4">
              <w:rPr>
                <w:rFonts w:ascii="Arial" w:hAnsi="Arial" w:cs="Arial"/>
                <w:color w:val="000000" w:themeColor="text1"/>
                <w:sz w:val="18"/>
                <w:szCs w:val="18"/>
              </w:rPr>
              <w:t>Solicitud de asesoría de los ciudadanos que lo requieren de manera presencial, registro en base de datos electrónica, turno al colegiado de abogados adscritos a la Dirección General Jurídica, revisión de documentos que presente el ciudadano en caso de requerirlo, expresar el proceso litigioso que requiera el caso (Mercantil, Civil, Penal, Administrativo, Amparo etc..), canalizar a los ciudadanos a las dependencias gubernamentales y no gubernamentales según el caso legal que corresponda (Dirección del Centro de Mediación Municipal, Dirección de Catastro, Procuraduría Social del Estado de Jalisco, Procuraduría de la defensa del Trabajo del Estado de Jalisco, Bufet de Servicio Social de la U de G.)</w:t>
            </w:r>
            <w:r w:rsidR="00F259D8" w:rsidRPr="00C664C4">
              <w:rPr>
                <w:rFonts w:ascii="Arial" w:hAnsi="Arial" w:cs="Arial"/>
                <w:color w:val="000000" w:themeColor="text1"/>
                <w:sz w:val="18"/>
                <w:szCs w:val="18"/>
              </w:rPr>
              <w:t xml:space="preserve">. </w:t>
            </w:r>
            <w:r w:rsidR="00F259D8" w:rsidRPr="00C664C4">
              <w:rPr>
                <w:rFonts w:ascii="Arial" w:hAnsi="Arial" w:cs="Arial"/>
                <w:color w:val="000000" w:themeColor="text1"/>
                <w:sz w:val="18"/>
                <w:szCs w:val="18"/>
                <w:shd w:val="clear" w:color="auto" w:fill="FFFFFF"/>
              </w:rPr>
              <w:t>Memoria fotográfica digital. Presentación de Informe Trimestral.</w:t>
            </w:r>
          </w:p>
        </w:tc>
      </w:tr>
      <w:tr w:rsidR="00C664C4" w:rsidRPr="00C664C4" w:rsidTr="001B13F2">
        <w:trPr>
          <w:trHeight w:val="547"/>
        </w:trPr>
        <w:tc>
          <w:tcPr>
            <w:tcW w:w="1182" w:type="pct"/>
            <w:shd w:val="clear" w:color="auto" w:fill="D9D9D9" w:themeFill="background1" w:themeFillShade="D9"/>
          </w:tcPr>
          <w:p w:rsidR="00D345B2" w:rsidRPr="00C664C4" w:rsidRDefault="00D345B2" w:rsidP="00502163">
            <w:pPr>
              <w:rPr>
                <w:color w:val="000000" w:themeColor="text1"/>
              </w:rPr>
            </w:pPr>
            <w:r w:rsidRPr="00C664C4">
              <w:rPr>
                <w:color w:val="000000" w:themeColor="text1"/>
              </w:rPr>
              <w:t>Objetivos del programa estratégico</w:t>
            </w:r>
          </w:p>
        </w:tc>
        <w:tc>
          <w:tcPr>
            <w:tcW w:w="3818" w:type="pct"/>
            <w:gridSpan w:val="9"/>
            <w:shd w:val="clear" w:color="auto" w:fill="FABF8F" w:themeFill="accent6" w:themeFillTint="99"/>
          </w:tcPr>
          <w:p w:rsidR="00D345B2" w:rsidRPr="00C664C4" w:rsidRDefault="00D345B2" w:rsidP="00502163">
            <w:pPr>
              <w:rPr>
                <w:color w:val="000000" w:themeColor="text1"/>
              </w:rPr>
            </w:pPr>
          </w:p>
        </w:tc>
      </w:tr>
      <w:tr w:rsidR="00C664C4" w:rsidRPr="00C664C4" w:rsidTr="001B13F2">
        <w:trPr>
          <w:trHeight w:val="547"/>
        </w:trPr>
        <w:tc>
          <w:tcPr>
            <w:tcW w:w="1182" w:type="pct"/>
            <w:shd w:val="clear" w:color="auto" w:fill="D9D9D9" w:themeFill="background1" w:themeFillShade="D9"/>
          </w:tcPr>
          <w:p w:rsidR="00D345B2" w:rsidRPr="00C664C4" w:rsidRDefault="00D345B2" w:rsidP="00502163">
            <w:pPr>
              <w:rPr>
                <w:color w:val="000000" w:themeColor="text1"/>
              </w:rPr>
            </w:pPr>
            <w:r w:rsidRPr="00C664C4">
              <w:rPr>
                <w:color w:val="000000" w:themeColor="text1"/>
              </w:rPr>
              <w:t xml:space="preserve">Indicador del programa estratégico al que contribuye </w:t>
            </w:r>
          </w:p>
        </w:tc>
        <w:tc>
          <w:tcPr>
            <w:tcW w:w="3818" w:type="pct"/>
            <w:gridSpan w:val="9"/>
            <w:shd w:val="clear" w:color="auto" w:fill="FABF8F" w:themeFill="accent6" w:themeFillTint="99"/>
          </w:tcPr>
          <w:p w:rsidR="00D345B2" w:rsidRPr="00C664C4" w:rsidRDefault="00D345B2" w:rsidP="00502163">
            <w:pPr>
              <w:rPr>
                <w:color w:val="000000" w:themeColor="text1"/>
              </w:rPr>
            </w:pPr>
          </w:p>
        </w:tc>
      </w:tr>
      <w:tr w:rsidR="00C664C4" w:rsidRPr="00C664C4" w:rsidTr="001B13F2">
        <w:tc>
          <w:tcPr>
            <w:tcW w:w="1182" w:type="pct"/>
            <w:shd w:val="clear" w:color="auto" w:fill="D9D9D9" w:themeFill="background1" w:themeFillShade="D9"/>
          </w:tcPr>
          <w:p w:rsidR="00D345B2" w:rsidRPr="00C664C4" w:rsidRDefault="00D345B2" w:rsidP="00502163">
            <w:pPr>
              <w:rPr>
                <w:color w:val="000000" w:themeColor="text1"/>
              </w:rPr>
            </w:pPr>
            <w:r w:rsidRPr="00C664C4">
              <w:rPr>
                <w:color w:val="000000" w:themeColor="text1"/>
              </w:rPr>
              <w:t xml:space="preserve">Beneficios </w:t>
            </w:r>
          </w:p>
        </w:tc>
        <w:tc>
          <w:tcPr>
            <w:tcW w:w="941" w:type="pct"/>
            <w:gridSpan w:val="2"/>
            <w:shd w:val="clear" w:color="auto" w:fill="D9D9D9" w:themeFill="background1" w:themeFillShade="D9"/>
          </w:tcPr>
          <w:p w:rsidR="00D345B2" w:rsidRPr="00C664C4" w:rsidRDefault="00D345B2" w:rsidP="00502163">
            <w:pPr>
              <w:jc w:val="center"/>
              <w:rPr>
                <w:color w:val="000000" w:themeColor="text1"/>
              </w:rPr>
            </w:pPr>
            <w:r w:rsidRPr="00C664C4">
              <w:rPr>
                <w:color w:val="000000" w:themeColor="text1"/>
              </w:rPr>
              <w:t>Corto Plazo</w:t>
            </w:r>
          </w:p>
        </w:tc>
        <w:tc>
          <w:tcPr>
            <w:tcW w:w="1551" w:type="pct"/>
            <w:gridSpan w:val="4"/>
            <w:shd w:val="clear" w:color="auto" w:fill="D9D9D9" w:themeFill="background1" w:themeFillShade="D9"/>
          </w:tcPr>
          <w:p w:rsidR="00D345B2" w:rsidRPr="00C664C4" w:rsidRDefault="00D345B2" w:rsidP="00502163">
            <w:pPr>
              <w:jc w:val="center"/>
              <w:rPr>
                <w:color w:val="000000" w:themeColor="text1"/>
              </w:rPr>
            </w:pPr>
            <w:r w:rsidRPr="00C664C4">
              <w:rPr>
                <w:color w:val="000000" w:themeColor="text1"/>
              </w:rPr>
              <w:t>Mediano Plazo</w:t>
            </w:r>
          </w:p>
          <w:p w:rsidR="00A770BE" w:rsidRPr="00C664C4" w:rsidRDefault="00A770BE" w:rsidP="00502163">
            <w:pPr>
              <w:jc w:val="center"/>
              <w:rPr>
                <w:color w:val="000000" w:themeColor="text1"/>
              </w:rPr>
            </w:pPr>
          </w:p>
        </w:tc>
        <w:tc>
          <w:tcPr>
            <w:tcW w:w="1326" w:type="pct"/>
            <w:gridSpan w:val="3"/>
            <w:shd w:val="clear" w:color="auto" w:fill="D9D9D9" w:themeFill="background1" w:themeFillShade="D9"/>
          </w:tcPr>
          <w:p w:rsidR="00D345B2" w:rsidRPr="00C664C4" w:rsidRDefault="00D345B2" w:rsidP="00502163">
            <w:pPr>
              <w:jc w:val="center"/>
              <w:rPr>
                <w:color w:val="000000" w:themeColor="text1"/>
              </w:rPr>
            </w:pPr>
            <w:r w:rsidRPr="00C664C4">
              <w:rPr>
                <w:color w:val="000000" w:themeColor="text1"/>
              </w:rPr>
              <w:t>Largo Plazo</w:t>
            </w:r>
          </w:p>
        </w:tc>
      </w:tr>
      <w:tr w:rsidR="00C664C4" w:rsidRPr="00C664C4" w:rsidTr="001B13F2">
        <w:trPr>
          <w:trHeight w:val="579"/>
        </w:trPr>
        <w:tc>
          <w:tcPr>
            <w:tcW w:w="1182" w:type="pct"/>
            <w:vMerge w:val="restart"/>
            <w:shd w:val="clear" w:color="auto" w:fill="D9D9D9" w:themeFill="background1" w:themeFillShade="D9"/>
          </w:tcPr>
          <w:p w:rsidR="0050556B" w:rsidRPr="00C664C4" w:rsidRDefault="0050556B" w:rsidP="0050556B">
            <w:pPr>
              <w:rPr>
                <w:color w:val="000000" w:themeColor="text1"/>
              </w:rPr>
            </w:pPr>
            <w:r w:rsidRPr="00C664C4">
              <w:rPr>
                <w:color w:val="000000" w:themeColor="text1"/>
              </w:rPr>
              <w:t xml:space="preserve">Nombre del Indicador </w:t>
            </w:r>
          </w:p>
        </w:tc>
        <w:tc>
          <w:tcPr>
            <w:tcW w:w="554" w:type="pct"/>
            <w:shd w:val="clear" w:color="auto" w:fill="A6A6A6" w:themeFill="background1" w:themeFillShade="A6"/>
          </w:tcPr>
          <w:p w:rsidR="0050556B" w:rsidRPr="00C664C4" w:rsidRDefault="0050556B" w:rsidP="0050556B">
            <w:pPr>
              <w:jc w:val="center"/>
              <w:rPr>
                <w:b/>
                <w:color w:val="000000" w:themeColor="text1"/>
              </w:rPr>
            </w:pPr>
            <w:r w:rsidRPr="00C664C4">
              <w:rPr>
                <w:b/>
                <w:color w:val="000000" w:themeColor="text1"/>
              </w:rPr>
              <w:t xml:space="preserve">Dimensión a medir </w:t>
            </w:r>
          </w:p>
        </w:tc>
        <w:tc>
          <w:tcPr>
            <w:tcW w:w="527" w:type="pct"/>
            <w:gridSpan w:val="2"/>
            <w:vMerge w:val="restart"/>
            <w:shd w:val="clear" w:color="auto" w:fill="D9D9D9" w:themeFill="background1" w:themeFillShade="D9"/>
          </w:tcPr>
          <w:p w:rsidR="0050556B" w:rsidRPr="00C664C4" w:rsidRDefault="0050556B" w:rsidP="0050556B">
            <w:pPr>
              <w:jc w:val="center"/>
              <w:rPr>
                <w:color w:val="000000" w:themeColor="text1"/>
              </w:rPr>
            </w:pPr>
            <w:r w:rsidRPr="00C664C4">
              <w:rPr>
                <w:color w:val="000000" w:themeColor="text1"/>
              </w:rPr>
              <w:t xml:space="preserve">Definición del indicador </w:t>
            </w:r>
          </w:p>
        </w:tc>
        <w:tc>
          <w:tcPr>
            <w:tcW w:w="735" w:type="pct"/>
            <w:vMerge w:val="restart"/>
            <w:shd w:val="clear" w:color="auto" w:fill="D9D9D9" w:themeFill="background1" w:themeFillShade="D9"/>
          </w:tcPr>
          <w:p w:rsidR="0050556B" w:rsidRPr="00C664C4" w:rsidRDefault="0050556B" w:rsidP="0050556B">
            <w:pPr>
              <w:jc w:val="center"/>
              <w:rPr>
                <w:color w:val="000000" w:themeColor="text1"/>
              </w:rPr>
            </w:pPr>
            <w:r w:rsidRPr="00C664C4">
              <w:rPr>
                <w:color w:val="000000" w:themeColor="text1"/>
              </w:rPr>
              <w:t>Método del calculo</w:t>
            </w:r>
          </w:p>
        </w:tc>
        <w:tc>
          <w:tcPr>
            <w:tcW w:w="406" w:type="pct"/>
            <w:vMerge w:val="restart"/>
            <w:shd w:val="clear" w:color="auto" w:fill="A6A6A6" w:themeFill="background1" w:themeFillShade="A6"/>
          </w:tcPr>
          <w:p w:rsidR="0050556B" w:rsidRPr="00C664C4" w:rsidRDefault="0050556B" w:rsidP="0050556B">
            <w:pPr>
              <w:jc w:val="center"/>
              <w:rPr>
                <w:b/>
                <w:color w:val="000000" w:themeColor="text1"/>
              </w:rPr>
            </w:pPr>
            <w:r w:rsidRPr="00C664C4">
              <w:rPr>
                <w:b/>
                <w:color w:val="000000" w:themeColor="text1"/>
              </w:rPr>
              <w:t>Unidad de medida</w:t>
            </w:r>
          </w:p>
          <w:p w:rsidR="0050556B" w:rsidRPr="00C664C4" w:rsidRDefault="0050556B" w:rsidP="0050556B">
            <w:pPr>
              <w:jc w:val="center"/>
              <w:rPr>
                <w:color w:val="000000" w:themeColor="text1"/>
                <w:sz w:val="20"/>
                <w:szCs w:val="20"/>
              </w:rPr>
            </w:pPr>
          </w:p>
        </w:tc>
        <w:tc>
          <w:tcPr>
            <w:tcW w:w="441" w:type="pct"/>
            <w:gridSpan w:val="2"/>
            <w:vMerge w:val="restart"/>
            <w:shd w:val="clear" w:color="auto" w:fill="D9D9D9" w:themeFill="background1" w:themeFillShade="D9"/>
          </w:tcPr>
          <w:p w:rsidR="0050556B" w:rsidRPr="00C664C4" w:rsidRDefault="0050556B" w:rsidP="0050556B">
            <w:pPr>
              <w:jc w:val="center"/>
              <w:rPr>
                <w:color w:val="000000" w:themeColor="text1"/>
              </w:rPr>
            </w:pPr>
            <w:r w:rsidRPr="00C664C4">
              <w:rPr>
                <w:color w:val="000000" w:themeColor="text1"/>
              </w:rPr>
              <w:t xml:space="preserve">Frecuencia de medida </w:t>
            </w:r>
          </w:p>
        </w:tc>
        <w:tc>
          <w:tcPr>
            <w:tcW w:w="565" w:type="pct"/>
            <w:vMerge w:val="restart"/>
            <w:shd w:val="clear" w:color="auto" w:fill="D9D9D9" w:themeFill="background1" w:themeFillShade="D9"/>
          </w:tcPr>
          <w:p w:rsidR="0050556B" w:rsidRPr="00C664C4" w:rsidRDefault="0050556B" w:rsidP="0050556B">
            <w:pPr>
              <w:jc w:val="center"/>
              <w:rPr>
                <w:color w:val="000000" w:themeColor="text1"/>
              </w:rPr>
            </w:pPr>
            <w:r w:rsidRPr="00C664C4">
              <w:rPr>
                <w:color w:val="000000" w:themeColor="text1"/>
              </w:rPr>
              <w:t>Línea base</w:t>
            </w:r>
          </w:p>
        </w:tc>
        <w:tc>
          <w:tcPr>
            <w:tcW w:w="590" w:type="pct"/>
            <w:vMerge w:val="restart"/>
            <w:shd w:val="clear" w:color="auto" w:fill="A6A6A6" w:themeFill="background1" w:themeFillShade="A6"/>
          </w:tcPr>
          <w:p w:rsidR="0050556B" w:rsidRPr="00C664C4" w:rsidRDefault="0050556B" w:rsidP="0050556B">
            <w:pPr>
              <w:jc w:val="center"/>
              <w:rPr>
                <w:b/>
                <w:color w:val="000000" w:themeColor="text1"/>
              </w:rPr>
            </w:pPr>
            <w:r w:rsidRPr="00C664C4">
              <w:rPr>
                <w:b/>
                <w:color w:val="000000" w:themeColor="text1"/>
              </w:rPr>
              <w:t>Meta programada</w:t>
            </w:r>
          </w:p>
        </w:tc>
      </w:tr>
      <w:tr w:rsidR="00C664C4" w:rsidRPr="00C664C4" w:rsidTr="001B13F2">
        <w:trPr>
          <w:trHeight w:val="405"/>
        </w:trPr>
        <w:tc>
          <w:tcPr>
            <w:tcW w:w="1182" w:type="pct"/>
            <w:vMerge/>
            <w:shd w:val="clear" w:color="auto" w:fill="D9D9D9" w:themeFill="background1" w:themeFillShade="D9"/>
          </w:tcPr>
          <w:p w:rsidR="0050556B" w:rsidRPr="00C664C4" w:rsidRDefault="0050556B" w:rsidP="0050556B">
            <w:pPr>
              <w:rPr>
                <w:color w:val="000000" w:themeColor="text1"/>
              </w:rPr>
            </w:pPr>
          </w:p>
        </w:tc>
        <w:tc>
          <w:tcPr>
            <w:tcW w:w="554" w:type="pct"/>
            <w:shd w:val="clear" w:color="auto" w:fill="A6A6A6" w:themeFill="background1" w:themeFillShade="A6"/>
          </w:tcPr>
          <w:p w:rsidR="0050556B" w:rsidRPr="00C664C4" w:rsidRDefault="0050556B" w:rsidP="0050556B">
            <w:pPr>
              <w:pStyle w:val="Prrafodelista"/>
              <w:numPr>
                <w:ilvl w:val="0"/>
                <w:numId w:val="7"/>
              </w:numPr>
              <w:rPr>
                <w:b/>
                <w:color w:val="000000" w:themeColor="text1"/>
                <w:sz w:val="16"/>
                <w:szCs w:val="16"/>
              </w:rPr>
            </w:pPr>
            <w:r w:rsidRPr="00C664C4">
              <w:rPr>
                <w:b/>
                <w:color w:val="000000" w:themeColor="text1"/>
                <w:sz w:val="16"/>
                <w:szCs w:val="16"/>
              </w:rPr>
              <w:t>Eficacia</w:t>
            </w:r>
          </w:p>
          <w:p w:rsidR="0050556B" w:rsidRPr="00C664C4" w:rsidRDefault="0050556B" w:rsidP="0050556B">
            <w:pPr>
              <w:pStyle w:val="Prrafodelista"/>
              <w:numPr>
                <w:ilvl w:val="0"/>
                <w:numId w:val="7"/>
              </w:numPr>
              <w:ind w:left="292"/>
              <w:rPr>
                <w:b/>
                <w:color w:val="000000" w:themeColor="text1"/>
                <w:sz w:val="16"/>
                <w:szCs w:val="16"/>
              </w:rPr>
            </w:pPr>
            <w:r w:rsidRPr="00C664C4">
              <w:rPr>
                <w:b/>
                <w:color w:val="000000" w:themeColor="text1"/>
                <w:sz w:val="16"/>
                <w:szCs w:val="16"/>
              </w:rPr>
              <w:t>Eficiencia</w:t>
            </w:r>
          </w:p>
          <w:p w:rsidR="0050556B" w:rsidRPr="00C664C4" w:rsidRDefault="0050556B" w:rsidP="0050556B">
            <w:pPr>
              <w:pStyle w:val="Prrafodelista"/>
              <w:numPr>
                <w:ilvl w:val="0"/>
                <w:numId w:val="7"/>
              </w:numPr>
              <w:ind w:left="292"/>
              <w:rPr>
                <w:b/>
                <w:color w:val="000000" w:themeColor="text1"/>
                <w:sz w:val="16"/>
                <w:szCs w:val="16"/>
              </w:rPr>
            </w:pPr>
            <w:r w:rsidRPr="00C664C4">
              <w:rPr>
                <w:b/>
                <w:color w:val="000000" w:themeColor="text1"/>
                <w:sz w:val="16"/>
                <w:szCs w:val="16"/>
              </w:rPr>
              <w:t xml:space="preserve">Económica </w:t>
            </w:r>
          </w:p>
          <w:p w:rsidR="0050556B" w:rsidRPr="00C664C4" w:rsidRDefault="0050556B" w:rsidP="0050556B">
            <w:pPr>
              <w:pStyle w:val="Prrafodelista"/>
              <w:numPr>
                <w:ilvl w:val="0"/>
                <w:numId w:val="7"/>
              </w:numPr>
              <w:ind w:left="292"/>
              <w:rPr>
                <w:b/>
                <w:color w:val="000000" w:themeColor="text1"/>
              </w:rPr>
            </w:pPr>
            <w:r w:rsidRPr="00C664C4">
              <w:rPr>
                <w:b/>
                <w:color w:val="000000" w:themeColor="text1"/>
                <w:sz w:val="16"/>
                <w:szCs w:val="16"/>
              </w:rPr>
              <w:t>Calidad</w:t>
            </w:r>
          </w:p>
        </w:tc>
        <w:tc>
          <w:tcPr>
            <w:tcW w:w="527" w:type="pct"/>
            <w:gridSpan w:val="2"/>
            <w:vMerge/>
            <w:shd w:val="clear" w:color="auto" w:fill="D9D9D9" w:themeFill="background1" w:themeFillShade="D9"/>
          </w:tcPr>
          <w:p w:rsidR="0050556B" w:rsidRPr="00C664C4" w:rsidRDefault="0050556B" w:rsidP="0050556B">
            <w:pPr>
              <w:jc w:val="center"/>
              <w:rPr>
                <w:color w:val="000000" w:themeColor="text1"/>
              </w:rPr>
            </w:pPr>
          </w:p>
        </w:tc>
        <w:tc>
          <w:tcPr>
            <w:tcW w:w="735" w:type="pct"/>
            <w:vMerge/>
            <w:shd w:val="clear" w:color="auto" w:fill="D9D9D9" w:themeFill="background1" w:themeFillShade="D9"/>
          </w:tcPr>
          <w:p w:rsidR="0050556B" w:rsidRPr="00C664C4" w:rsidRDefault="0050556B" w:rsidP="0050556B">
            <w:pPr>
              <w:jc w:val="center"/>
              <w:rPr>
                <w:color w:val="000000" w:themeColor="text1"/>
              </w:rPr>
            </w:pPr>
          </w:p>
        </w:tc>
        <w:tc>
          <w:tcPr>
            <w:tcW w:w="406" w:type="pct"/>
            <w:vMerge/>
            <w:shd w:val="clear" w:color="auto" w:fill="A6A6A6" w:themeFill="background1" w:themeFillShade="A6"/>
          </w:tcPr>
          <w:p w:rsidR="0050556B" w:rsidRPr="00C664C4" w:rsidRDefault="0050556B" w:rsidP="0050556B">
            <w:pPr>
              <w:jc w:val="center"/>
              <w:rPr>
                <w:color w:val="000000" w:themeColor="text1"/>
              </w:rPr>
            </w:pPr>
          </w:p>
        </w:tc>
        <w:tc>
          <w:tcPr>
            <w:tcW w:w="441" w:type="pct"/>
            <w:gridSpan w:val="2"/>
            <w:vMerge/>
            <w:shd w:val="clear" w:color="auto" w:fill="D9D9D9" w:themeFill="background1" w:themeFillShade="D9"/>
          </w:tcPr>
          <w:p w:rsidR="0050556B" w:rsidRPr="00C664C4" w:rsidRDefault="0050556B" w:rsidP="0050556B">
            <w:pPr>
              <w:jc w:val="center"/>
              <w:rPr>
                <w:color w:val="000000" w:themeColor="text1"/>
              </w:rPr>
            </w:pPr>
          </w:p>
        </w:tc>
        <w:tc>
          <w:tcPr>
            <w:tcW w:w="565" w:type="pct"/>
            <w:vMerge/>
            <w:shd w:val="clear" w:color="auto" w:fill="D9D9D9" w:themeFill="background1" w:themeFillShade="D9"/>
          </w:tcPr>
          <w:p w:rsidR="0050556B" w:rsidRPr="00C664C4" w:rsidRDefault="0050556B" w:rsidP="0050556B">
            <w:pPr>
              <w:jc w:val="center"/>
              <w:rPr>
                <w:color w:val="000000" w:themeColor="text1"/>
              </w:rPr>
            </w:pPr>
          </w:p>
        </w:tc>
        <w:tc>
          <w:tcPr>
            <w:tcW w:w="590" w:type="pct"/>
            <w:vMerge/>
            <w:shd w:val="clear" w:color="auto" w:fill="A6A6A6" w:themeFill="background1" w:themeFillShade="A6"/>
          </w:tcPr>
          <w:p w:rsidR="0050556B" w:rsidRPr="00C664C4" w:rsidRDefault="0050556B" w:rsidP="0050556B">
            <w:pPr>
              <w:jc w:val="center"/>
              <w:rPr>
                <w:color w:val="000000" w:themeColor="text1"/>
              </w:rPr>
            </w:pPr>
          </w:p>
        </w:tc>
      </w:tr>
      <w:tr w:rsidR="00C664C4" w:rsidRPr="00C664C4" w:rsidTr="001B13F2">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345B2" w:rsidRPr="00C664C4" w:rsidRDefault="00A770BE" w:rsidP="001B13F2">
            <w:pPr>
              <w:jc w:val="center"/>
              <w:rPr>
                <w:rFonts w:ascii="Arial" w:eastAsia="Times New Roman" w:hAnsi="Arial" w:cs="Arial"/>
                <w:color w:val="000000" w:themeColor="text1"/>
                <w:sz w:val="18"/>
                <w:szCs w:val="18"/>
              </w:rPr>
            </w:pPr>
            <w:r w:rsidRPr="00C664C4">
              <w:rPr>
                <w:rFonts w:ascii="Arial" w:eastAsia="Times New Roman" w:hAnsi="Arial" w:cs="Arial"/>
                <w:color w:val="000000" w:themeColor="text1"/>
                <w:sz w:val="18"/>
                <w:szCs w:val="18"/>
              </w:rPr>
              <w:t>Porcentaje de avance del Programa Asesoría consultiva legal gratuita</w:t>
            </w:r>
          </w:p>
        </w:tc>
        <w:tc>
          <w:tcPr>
            <w:tcW w:w="554" w:type="pct"/>
            <w:tcBorders>
              <w:top w:val="single" w:sz="4" w:space="0" w:color="auto"/>
              <w:left w:val="nil"/>
              <w:bottom w:val="single" w:sz="4" w:space="0" w:color="auto"/>
              <w:right w:val="single" w:sz="4" w:space="0" w:color="auto"/>
            </w:tcBorders>
            <w:shd w:val="clear" w:color="auto" w:fill="auto"/>
            <w:vAlign w:val="center"/>
          </w:tcPr>
          <w:p w:rsidR="00D345B2" w:rsidRPr="00C664C4" w:rsidRDefault="00A770BE" w:rsidP="001B13F2">
            <w:pPr>
              <w:jc w:val="center"/>
              <w:rPr>
                <w:rFonts w:ascii="Arial" w:hAnsi="Arial" w:cs="Arial"/>
                <w:color w:val="000000" w:themeColor="text1"/>
                <w:sz w:val="18"/>
                <w:szCs w:val="18"/>
              </w:rPr>
            </w:pPr>
            <w:r w:rsidRPr="00C664C4">
              <w:rPr>
                <w:rFonts w:ascii="Arial" w:hAnsi="Arial" w:cs="Arial"/>
                <w:color w:val="000000" w:themeColor="text1"/>
                <w:sz w:val="18"/>
                <w:szCs w:val="18"/>
              </w:rPr>
              <w:t>Eficiencia</w:t>
            </w:r>
          </w:p>
        </w:tc>
        <w:tc>
          <w:tcPr>
            <w:tcW w:w="527" w:type="pct"/>
            <w:gridSpan w:val="2"/>
            <w:tcBorders>
              <w:top w:val="single" w:sz="4" w:space="0" w:color="auto"/>
              <w:left w:val="nil"/>
              <w:bottom w:val="single" w:sz="4" w:space="0" w:color="auto"/>
              <w:right w:val="single" w:sz="4" w:space="0" w:color="auto"/>
            </w:tcBorders>
            <w:shd w:val="clear" w:color="auto" w:fill="auto"/>
            <w:vAlign w:val="center"/>
          </w:tcPr>
          <w:p w:rsidR="00D345B2" w:rsidRPr="00C664C4" w:rsidRDefault="00A770BE" w:rsidP="001B13F2">
            <w:pPr>
              <w:jc w:val="center"/>
              <w:rPr>
                <w:rFonts w:ascii="Arial" w:hAnsi="Arial" w:cs="Arial"/>
                <w:color w:val="000000" w:themeColor="text1"/>
                <w:sz w:val="18"/>
                <w:szCs w:val="18"/>
              </w:rPr>
            </w:pPr>
            <w:r w:rsidRPr="00C664C4">
              <w:rPr>
                <w:rFonts w:ascii="Arial" w:eastAsia="Times New Roman" w:hAnsi="Arial" w:cs="Arial"/>
                <w:color w:val="000000" w:themeColor="text1"/>
                <w:sz w:val="18"/>
                <w:szCs w:val="18"/>
              </w:rPr>
              <w:t>Porcentaje de avance del Programa Asesoría consultiva legal gratuita</w:t>
            </w:r>
          </w:p>
        </w:tc>
        <w:tc>
          <w:tcPr>
            <w:tcW w:w="735" w:type="pct"/>
            <w:tcBorders>
              <w:top w:val="single" w:sz="4" w:space="0" w:color="auto"/>
              <w:left w:val="nil"/>
              <w:bottom w:val="single" w:sz="4" w:space="0" w:color="auto"/>
              <w:right w:val="single" w:sz="4" w:space="0" w:color="auto"/>
            </w:tcBorders>
            <w:shd w:val="clear" w:color="auto" w:fill="auto"/>
            <w:vAlign w:val="center"/>
          </w:tcPr>
          <w:p w:rsidR="00D345B2" w:rsidRPr="00C664C4" w:rsidRDefault="00D345B2" w:rsidP="001B13F2">
            <w:pPr>
              <w:jc w:val="center"/>
              <w:rPr>
                <w:rFonts w:ascii="Arial" w:hAnsi="Arial" w:cs="Arial"/>
                <w:color w:val="000000" w:themeColor="text1"/>
                <w:sz w:val="18"/>
                <w:szCs w:val="18"/>
              </w:rPr>
            </w:pPr>
            <w:r w:rsidRPr="00C664C4">
              <w:rPr>
                <w:rFonts w:ascii="Arial" w:eastAsia="Times New Roman" w:hAnsi="Arial" w:cs="Arial"/>
                <w:color w:val="000000" w:themeColor="text1"/>
                <w:sz w:val="18"/>
                <w:szCs w:val="18"/>
              </w:rPr>
              <w:t xml:space="preserve">Número de </w:t>
            </w:r>
            <w:r w:rsidR="00A770BE" w:rsidRPr="00C664C4">
              <w:rPr>
                <w:rFonts w:ascii="Arial" w:eastAsia="Times New Roman" w:hAnsi="Arial" w:cs="Arial"/>
                <w:color w:val="000000" w:themeColor="text1"/>
                <w:sz w:val="18"/>
                <w:szCs w:val="18"/>
              </w:rPr>
              <w:t xml:space="preserve">ciudadanos atendidos </w:t>
            </w:r>
            <w:r w:rsidR="000D7B4F" w:rsidRPr="00C664C4">
              <w:rPr>
                <w:rFonts w:ascii="Arial" w:eastAsia="Times New Roman" w:hAnsi="Arial" w:cs="Arial"/>
                <w:color w:val="000000" w:themeColor="text1"/>
                <w:sz w:val="18"/>
                <w:szCs w:val="18"/>
              </w:rPr>
              <w:t>con</w:t>
            </w:r>
            <w:r w:rsidR="00A770BE" w:rsidRPr="00C664C4">
              <w:rPr>
                <w:rFonts w:ascii="Arial" w:eastAsia="Times New Roman" w:hAnsi="Arial" w:cs="Arial"/>
                <w:color w:val="000000" w:themeColor="text1"/>
                <w:sz w:val="18"/>
                <w:szCs w:val="18"/>
              </w:rPr>
              <w:t xml:space="preserve"> la Asesoría</w:t>
            </w:r>
            <w:r w:rsidRPr="00C664C4">
              <w:rPr>
                <w:rFonts w:ascii="Arial" w:eastAsia="Times New Roman" w:hAnsi="Arial" w:cs="Arial"/>
                <w:color w:val="000000" w:themeColor="text1"/>
                <w:sz w:val="18"/>
                <w:szCs w:val="18"/>
              </w:rPr>
              <w:t xml:space="preserve">/ Número </w:t>
            </w:r>
            <w:r w:rsidR="00A770BE" w:rsidRPr="00C664C4">
              <w:rPr>
                <w:rFonts w:ascii="Arial" w:eastAsia="Times New Roman" w:hAnsi="Arial" w:cs="Arial"/>
                <w:color w:val="000000" w:themeColor="text1"/>
                <w:sz w:val="18"/>
                <w:szCs w:val="18"/>
              </w:rPr>
              <w:t>de ciudadanos</w:t>
            </w:r>
            <w:r w:rsidR="001B13F2" w:rsidRPr="00C664C4">
              <w:rPr>
                <w:rFonts w:ascii="Arial" w:eastAsia="Times New Roman" w:hAnsi="Arial" w:cs="Arial"/>
                <w:color w:val="000000" w:themeColor="text1"/>
                <w:sz w:val="18"/>
                <w:szCs w:val="18"/>
              </w:rPr>
              <w:t xml:space="preserve"> solicitantes asistentes) X 100</w:t>
            </w:r>
          </w:p>
        </w:tc>
        <w:tc>
          <w:tcPr>
            <w:tcW w:w="406" w:type="pct"/>
            <w:tcBorders>
              <w:top w:val="single" w:sz="4" w:space="0" w:color="auto"/>
              <w:left w:val="nil"/>
              <w:bottom w:val="single" w:sz="4" w:space="0" w:color="auto"/>
              <w:right w:val="single" w:sz="4" w:space="0" w:color="auto"/>
            </w:tcBorders>
            <w:shd w:val="clear" w:color="auto" w:fill="auto"/>
            <w:vAlign w:val="center"/>
          </w:tcPr>
          <w:p w:rsidR="00D345B2" w:rsidRPr="00C664C4" w:rsidRDefault="00D345B2" w:rsidP="001B13F2">
            <w:pPr>
              <w:jc w:val="center"/>
              <w:rPr>
                <w:rFonts w:ascii="Arial" w:hAnsi="Arial" w:cs="Arial"/>
                <w:color w:val="000000" w:themeColor="text1"/>
                <w:sz w:val="18"/>
                <w:szCs w:val="18"/>
              </w:rPr>
            </w:pPr>
            <w:r w:rsidRPr="00C664C4">
              <w:rPr>
                <w:rFonts w:ascii="Arial" w:hAnsi="Arial" w:cs="Arial"/>
                <w:color w:val="000000" w:themeColor="text1"/>
                <w:sz w:val="18"/>
                <w:szCs w:val="18"/>
              </w:rPr>
              <w:t>Porcentaje</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D345B2" w:rsidRPr="00C664C4" w:rsidRDefault="00D345B2" w:rsidP="001B13F2">
            <w:pPr>
              <w:jc w:val="center"/>
              <w:rPr>
                <w:rFonts w:ascii="Arial" w:hAnsi="Arial" w:cs="Arial"/>
                <w:color w:val="000000" w:themeColor="text1"/>
                <w:sz w:val="18"/>
                <w:szCs w:val="18"/>
              </w:rPr>
            </w:pPr>
            <w:r w:rsidRPr="00C664C4">
              <w:rPr>
                <w:rFonts w:ascii="Arial" w:hAnsi="Arial" w:cs="Arial"/>
                <w:color w:val="000000" w:themeColor="text1"/>
                <w:sz w:val="18"/>
                <w:szCs w:val="18"/>
              </w:rPr>
              <w:t>Trimestral</w:t>
            </w:r>
          </w:p>
        </w:tc>
        <w:tc>
          <w:tcPr>
            <w:tcW w:w="565" w:type="pct"/>
            <w:tcBorders>
              <w:top w:val="single" w:sz="4" w:space="0" w:color="auto"/>
              <w:left w:val="nil"/>
              <w:bottom w:val="single" w:sz="4" w:space="0" w:color="auto"/>
              <w:right w:val="single" w:sz="4" w:space="0" w:color="auto"/>
            </w:tcBorders>
            <w:shd w:val="clear" w:color="auto" w:fill="auto"/>
            <w:vAlign w:val="center"/>
          </w:tcPr>
          <w:p w:rsidR="00D345B2" w:rsidRPr="00C664C4" w:rsidRDefault="00A770BE" w:rsidP="001B13F2">
            <w:pPr>
              <w:jc w:val="center"/>
              <w:rPr>
                <w:rFonts w:ascii="Arial" w:hAnsi="Arial" w:cs="Arial"/>
                <w:color w:val="000000" w:themeColor="text1"/>
                <w:sz w:val="18"/>
                <w:szCs w:val="18"/>
              </w:rPr>
            </w:pPr>
            <w:r w:rsidRPr="00C664C4">
              <w:rPr>
                <w:rFonts w:ascii="Arial" w:hAnsi="Arial" w:cs="Arial"/>
                <w:color w:val="000000" w:themeColor="text1"/>
                <w:sz w:val="18"/>
                <w:szCs w:val="18"/>
              </w:rPr>
              <w:t>0%</w:t>
            </w:r>
          </w:p>
        </w:tc>
        <w:tc>
          <w:tcPr>
            <w:tcW w:w="590" w:type="pct"/>
            <w:tcBorders>
              <w:top w:val="single" w:sz="4" w:space="0" w:color="auto"/>
              <w:left w:val="nil"/>
              <w:bottom w:val="single" w:sz="4" w:space="0" w:color="auto"/>
              <w:right w:val="single" w:sz="4" w:space="0" w:color="auto"/>
            </w:tcBorders>
            <w:shd w:val="clear" w:color="auto" w:fill="auto"/>
            <w:vAlign w:val="center"/>
          </w:tcPr>
          <w:p w:rsidR="00D345B2" w:rsidRPr="00C664C4" w:rsidRDefault="00A770BE" w:rsidP="001B13F2">
            <w:pPr>
              <w:jc w:val="center"/>
              <w:rPr>
                <w:rFonts w:ascii="Arial" w:hAnsi="Arial" w:cs="Arial"/>
                <w:color w:val="000000" w:themeColor="text1"/>
                <w:sz w:val="18"/>
                <w:szCs w:val="18"/>
              </w:rPr>
            </w:pPr>
            <w:r w:rsidRPr="00C664C4">
              <w:rPr>
                <w:rFonts w:ascii="Arial" w:hAnsi="Arial" w:cs="Arial"/>
                <w:color w:val="000000" w:themeColor="text1"/>
                <w:sz w:val="18"/>
                <w:szCs w:val="18"/>
              </w:rPr>
              <w:t>100%</w:t>
            </w:r>
          </w:p>
        </w:tc>
      </w:tr>
      <w:tr w:rsidR="00C664C4" w:rsidRPr="00C664C4" w:rsidTr="001B13F2">
        <w:tc>
          <w:tcPr>
            <w:tcW w:w="2263" w:type="pct"/>
            <w:gridSpan w:val="4"/>
            <w:shd w:val="clear" w:color="auto" w:fill="D9D9D9" w:themeFill="background1" w:themeFillShade="D9"/>
          </w:tcPr>
          <w:p w:rsidR="00594C32" w:rsidRPr="00C664C4" w:rsidRDefault="00594C32" w:rsidP="00502163">
            <w:pPr>
              <w:rPr>
                <w:color w:val="000000" w:themeColor="text1"/>
              </w:rPr>
            </w:pPr>
            <w:r w:rsidRPr="00C664C4">
              <w:rPr>
                <w:color w:val="000000" w:themeColor="text1"/>
              </w:rPr>
              <w:t>Clave presupuestal determinada para seguimiento del gasto.</w:t>
            </w:r>
          </w:p>
        </w:tc>
        <w:tc>
          <w:tcPr>
            <w:tcW w:w="2737" w:type="pct"/>
            <w:gridSpan w:val="6"/>
            <w:shd w:val="clear" w:color="auto" w:fill="FABF8F" w:themeFill="accent6" w:themeFillTint="99"/>
          </w:tcPr>
          <w:p w:rsidR="00594C32" w:rsidRPr="00C664C4" w:rsidRDefault="00594C32" w:rsidP="00502163">
            <w:pPr>
              <w:rPr>
                <w:color w:val="000000" w:themeColor="text1"/>
              </w:rPr>
            </w:pPr>
          </w:p>
        </w:tc>
      </w:tr>
    </w:tbl>
    <w:p w:rsidR="00D345B2" w:rsidRPr="00C664C4" w:rsidRDefault="00D345B2" w:rsidP="008F372E">
      <w:pPr>
        <w:rPr>
          <w:rFonts w:ascii="Calibri" w:eastAsia="Times New Roman" w:hAnsi="Calibri" w:cs="Times New Roman"/>
          <w:color w:val="000000" w:themeColor="text1"/>
          <w:sz w:val="40"/>
          <w:szCs w:val="40"/>
        </w:rPr>
      </w:pPr>
    </w:p>
    <w:p w:rsidR="00D345B2" w:rsidRPr="00C664C4" w:rsidRDefault="00D345B2" w:rsidP="008F372E">
      <w:pPr>
        <w:rPr>
          <w:rFonts w:ascii="Calibri" w:eastAsia="Times New Roman" w:hAnsi="Calibri" w:cs="Times New Roman"/>
          <w:color w:val="000000" w:themeColor="text1"/>
          <w:sz w:val="40"/>
          <w:szCs w:val="40"/>
        </w:rPr>
      </w:pPr>
    </w:p>
    <w:p w:rsidR="00F259D8" w:rsidRPr="00C664C4" w:rsidRDefault="00F259D8" w:rsidP="00F259D8">
      <w:pPr>
        <w:rPr>
          <w:b/>
          <w:color w:val="000000" w:themeColor="text1"/>
          <w:sz w:val="40"/>
        </w:rPr>
      </w:pPr>
      <w:r w:rsidRPr="00C664C4">
        <w:rPr>
          <w:b/>
          <w:color w:val="000000" w:themeColor="text1"/>
          <w:sz w:val="40"/>
        </w:rPr>
        <w:t>CRONOGRAMA DE ACTIVIDADES.</w:t>
      </w:r>
    </w:p>
    <w:tbl>
      <w:tblPr>
        <w:tblStyle w:val="Tablaconcuadrcula1"/>
        <w:tblW w:w="4920" w:type="pct"/>
        <w:tblLook w:val="04A0" w:firstRow="1" w:lastRow="0" w:firstColumn="1" w:lastColumn="0" w:noHBand="0" w:noVBand="1"/>
      </w:tblPr>
      <w:tblGrid>
        <w:gridCol w:w="5293"/>
        <w:gridCol w:w="591"/>
        <w:gridCol w:w="640"/>
        <w:gridCol w:w="627"/>
        <w:gridCol w:w="576"/>
        <w:gridCol w:w="637"/>
        <w:gridCol w:w="663"/>
        <w:gridCol w:w="597"/>
        <w:gridCol w:w="656"/>
        <w:gridCol w:w="578"/>
        <w:gridCol w:w="572"/>
        <w:gridCol w:w="639"/>
        <w:gridCol w:w="939"/>
      </w:tblGrid>
      <w:tr w:rsidR="00C664C4" w:rsidRPr="00C664C4" w:rsidTr="00863E09">
        <w:trPr>
          <w:trHeight w:val="547"/>
        </w:trPr>
        <w:tc>
          <w:tcPr>
            <w:tcW w:w="5000" w:type="pct"/>
            <w:gridSpan w:val="13"/>
            <w:shd w:val="clear" w:color="auto" w:fill="D9D9D9"/>
            <w:vAlign w:val="center"/>
          </w:tcPr>
          <w:p w:rsidR="00490470" w:rsidRPr="00C664C4" w:rsidRDefault="00490470" w:rsidP="00863E09">
            <w:pPr>
              <w:jc w:val="center"/>
              <w:rPr>
                <w:rFonts w:ascii="Calibri" w:hAnsi="Calibri" w:cs="Times New Roman"/>
                <w:b/>
                <w:color w:val="000000" w:themeColor="text1"/>
              </w:rPr>
            </w:pPr>
            <w:r w:rsidRPr="00C664C4">
              <w:rPr>
                <w:rFonts w:ascii="Calibri" w:hAnsi="Calibri" w:cs="Times New Roman"/>
                <w:b/>
                <w:color w:val="000000" w:themeColor="text1"/>
              </w:rPr>
              <w:t>Cronograma Anual  de Actividades</w:t>
            </w:r>
          </w:p>
        </w:tc>
      </w:tr>
      <w:tr w:rsidR="00C664C4" w:rsidRPr="00C664C4" w:rsidTr="00863E09">
        <w:trPr>
          <w:trHeight w:val="296"/>
        </w:trPr>
        <w:tc>
          <w:tcPr>
            <w:tcW w:w="0" w:type="auto"/>
            <w:vMerge w:val="restart"/>
            <w:shd w:val="clear" w:color="auto" w:fill="D9D9D9"/>
          </w:tcPr>
          <w:p w:rsidR="00490470" w:rsidRPr="00C664C4" w:rsidRDefault="00490470" w:rsidP="00863E09">
            <w:pPr>
              <w:rPr>
                <w:rFonts w:ascii="Calibri" w:hAnsi="Calibri" w:cs="Times New Roman"/>
                <w:b/>
                <w:color w:val="000000" w:themeColor="text1"/>
              </w:rPr>
            </w:pPr>
            <w:r w:rsidRPr="00C664C4">
              <w:rPr>
                <w:rFonts w:ascii="Calibri" w:hAnsi="Calibri" w:cs="Times New Roman"/>
                <w:b/>
                <w:color w:val="000000" w:themeColor="text1"/>
              </w:rPr>
              <w:t xml:space="preserve">D) Actividades a realizar para la obtención del producto esperado </w:t>
            </w:r>
          </w:p>
        </w:tc>
        <w:tc>
          <w:tcPr>
            <w:tcW w:w="2954" w:type="pct"/>
            <w:gridSpan w:val="12"/>
            <w:shd w:val="clear" w:color="auto" w:fill="D9D9D9"/>
            <w:vAlign w:val="bottom"/>
          </w:tcPr>
          <w:p w:rsidR="00490470" w:rsidRPr="00C664C4" w:rsidRDefault="009328A4" w:rsidP="00863E09">
            <w:pPr>
              <w:jc w:val="center"/>
              <w:rPr>
                <w:rFonts w:ascii="Calibri" w:hAnsi="Calibri" w:cs="Times New Roman"/>
                <w:b/>
                <w:color w:val="000000" w:themeColor="text1"/>
              </w:rPr>
            </w:pPr>
            <w:r w:rsidRPr="00C664C4">
              <w:rPr>
                <w:rFonts w:ascii="Calibri" w:hAnsi="Calibri" w:cs="Times New Roman"/>
                <w:b/>
                <w:color w:val="000000" w:themeColor="text1"/>
              </w:rPr>
              <w:t xml:space="preserve">2018 - </w:t>
            </w:r>
            <w:r w:rsidR="00490470" w:rsidRPr="00C664C4">
              <w:rPr>
                <w:rFonts w:ascii="Calibri" w:hAnsi="Calibri" w:cs="Times New Roman"/>
                <w:b/>
                <w:color w:val="000000" w:themeColor="text1"/>
              </w:rPr>
              <w:t>2019</w:t>
            </w:r>
          </w:p>
        </w:tc>
      </w:tr>
      <w:tr w:rsidR="00C664C4" w:rsidRPr="00C664C4" w:rsidTr="00167297">
        <w:trPr>
          <w:trHeight w:val="401"/>
        </w:trPr>
        <w:tc>
          <w:tcPr>
            <w:tcW w:w="0" w:type="auto"/>
            <w:vMerge/>
            <w:shd w:val="clear" w:color="auto" w:fill="D9D9D9"/>
          </w:tcPr>
          <w:p w:rsidR="009328A4" w:rsidRPr="00C664C4" w:rsidRDefault="009328A4" w:rsidP="00863E09">
            <w:pPr>
              <w:rPr>
                <w:rFonts w:ascii="Calibri" w:hAnsi="Calibri" w:cs="Times New Roman"/>
                <w:color w:val="000000" w:themeColor="text1"/>
              </w:rPr>
            </w:pPr>
          </w:p>
        </w:tc>
        <w:tc>
          <w:tcPr>
            <w:tcW w:w="232"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OCT</w:t>
            </w:r>
          </w:p>
        </w:tc>
        <w:tc>
          <w:tcPr>
            <w:tcW w:w="215"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NOV</w:t>
            </w:r>
          </w:p>
        </w:tc>
        <w:tc>
          <w:tcPr>
            <w:tcW w:w="259"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DIC</w:t>
            </w:r>
          </w:p>
        </w:tc>
        <w:tc>
          <w:tcPr>
            <w:tcW w:w="233"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ENE</w:t>
            </w:r>
          </w:p>
        </w:tc>
        <w:tc>
          <w:tcPr>
            <w:tcW w:w="256"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FEB</w:t>
            </w:r>
          </w:p>
        </w:tc>
        <w:tc>
          <w:tcPr>
            <w:tcW w:w="226"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MZO</w:t>
            </w:r>
          </w:p>
        </w:tc>
        <w:tc>
          <w:tcPr>
            <w:tcW w:w="211"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ABR</w:t>
            </w:r>
          </w:p>
        </w:tc>
        <w:tc>
          <w:tcPr>
            <w:tcW w:w="249"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MAY</w:t>
            </w:r>
          </w:p>
        </w:tc>
        <w:tc>
          <w:tcPr>
            <w:tcW w:w="213"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JUN</w:t>
            </w:r>
          </w:p>
        </w:tc>
        <w:tc>
          <w:tcPr>
            <w:tcW w:w="231"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JUL</w:t>
            </w:r>
          </w:p>
        </w:tc>
        <w:tc>
          <w:tcPr>
            <w:tcW w:w="251"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AGO</w:t>
            </w:r>
          </w:p>
        </w:tc>
        <w:tc>
          <w:tcPr>
            <w:tcW w:w="378" w:type="pct"/>
            <w:shd w:val="clear" w:color="auto" w:fill="D9D9D9"/>
            <w:vAlign w:val="bottom"/>
          </w:tcPr>
          <w:p w:rsidR="009328A4" w:rsidRPr="00C664C4" w:rsidRDefault="009328A4" w:rsidP="00502163">
            <w:pPr>
              <w:jc w:val="center"/>
              <w:rPr>
                <w:b/>
                <w:color w:val="000000" w:themeColor="text1"/>
              </w:rPr>
            </w:pPr>
            <w:r w:rsidRPr="00C664C4">
              <w:rPr>
                <w:b/>
                <w:color w:val="000000" w:themeColor="text1"/>
              </w:rPr>
              <w:t>SEP</w:t>
            </w:r>
          </w:p>
        </w:tc>
      </w:tr>
      <w:tr w:rsidR="00C664C4" w:rsidRPr="00C664C4" w:rsidTr="00167297">
        <w:trPr>
          <w:trHeight w:val="401"/>
        </w:trPr>
        <w:tc>
          <w:tcPr>
            <w:tcW w:w="0" w:type="auto"/>
            <w:shd w:val="clear" w:color="auto" w:fill="D9D9D9"/>
          </w:tcPr>
          <w:p w:rsidR="009328A4" w:rsidRPr="00C664C4" w:rsidRDefault="009328A4" w:rsidP="00863E09">
            <w:pPr>
              <w:rPr>
                <w:rFonts w:ascii="Calibri" w:hAnsi="Calibri" w:cs="Times New Roman"/>
                <w:color w:val="000000" w:themeColor="text1"/>
              </w:rPr>
            </w:pPr>
          </w:p>
        </w:tc>
        <w:tc>
          <w:tcPr>
            <w:tcW w:w="232"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15"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59"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33"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56"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26"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11"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49"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13"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31"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251"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c>
          <w:tcPr>
            <w:tcW w:w="378" w:type="pct"/>
            <w:shd w:val="clear" w:color="auto" w:fill="D9D9D9"/>
            <w:vAlign w:val="bottom"/>
          </w:tcPr>
          <w:p w:rsidR="009328A4" w:rsidRPr="00C664C4" w:rsidRDefault="009328A4" w:rsidP="00863E09">
            <w:pPr>
              <w:jc w:val="center"/>
              <w:rPr>
                <w:rFonts w:ascii="Calibri" w:hAnsi="Calibri" w:cs="Times New Roman"/>
                <w:b/>
                <w:color w:val="000000" w:themeColor="text1"/>
              </w:rPr>
            </w:pPr>
          </w:p>
        </w:tc>
      </w:tr>
      <w:tr w:rsidR="00C664C4" w:rsidRPr="00C664C4" w:rsidTr="00167297">
        <w:trPr>
          <w:trHeight w:val="312"/>
        </w:trPr>
        <w:tc>
          <w:tcPr>
            <w:tcW w:w="0" w:type="auto"/>
            <w:shd w:val="clear" w:color="auto" w:fill="auto"/>
          </w:tcPr>
          <w:p w:rsidR="009328A4" w:rsidRPr="00C664C4" w:rsidRDefault="009328A4" w:rsidP="00863E09">
            <w:pPr>
              <w:rPr>
                <w:rFonts w:ascii="Calibri" w:hAnsi="Calibri" w:cs="Times New Roman"/>
                <w:color w:val="000000" w:themeColor="text1"/>
              </w:rPr>
            </w:pPr>
            <w:r w:rsidRPr="00C664C4">
              <w:rPr>
                <w:rFonts w:ascii="Calibri" w:hAnsi="Calibri" w:cs="Times New Roman"/>
                <w:color w:val="000000" w:themeColor="text1"/>
              </w:rPr>
              <w:t>Presentación del Proyecto Ejecutivo autorización y financiamiento</w:t>
            </w:r>
          </w:p>
        </w:tc>
        <w:tc>
          <w:tcPr>
            <w:tcW w:w="232"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5"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259" w:type="pct"/>
            <w:shd w:val="clear" w:color="auto" w:fill="auto"/>
          </w:tcPr>
          <w:p w:rsidR="009328A4" w:rsidRPr="00C664C4" w:rsidRDefault="009328A4" w:rsidP="00863E09">
            <w:pPr>
              <w:rPr>
                <w:rFonts w:ascii="Calibri" w:hAnsi="Calibri" w:cs="Times New Roman"/>
                <w:color w:val="000000" w:themeColor="text1"/>
                <w:sz w:val="20"/>
              </w:rPr>
            </w:pPr>
          </w:p>
        </w:tc>
        <w:tc>
          <w:tcPr>
            <w:tcW w:w="233"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256"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226"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211"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249"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213"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231"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251" w:type="pct"/>
            <w:shd w:val="clear" w:color="auto" w:fill="auto"/>
          </w:tcPr>
          <w:p w:rsidR="009328A4" w:rsidRPr="00C664C4" w:rsidRDefault="009328A4" w:rsidP="00863E09">
            <w:pPr>
              <w:jc w:val="center"/>
              <w:rPr>
                <w:rFonts w:ascii="Calibri" w:hAnsi="Calibri" w:cs="Times New Roman"/>
                <w:color w:val="000000" w:themeColor="text1"/>
                <w:sz w:val="20"/>
              </w:rPr>
            </w:pPr>
          </w:p>
        </w:tc>
        <w:tc>
          <w:tcPr>
            <w:tcW w:w="378" w:type="pct"/>
            <w:shd w:val="clear" w:color="auto" w:fill="auto"/>
          </w:tcPr>
          <w:p w:rsidR="009328A4" w:rsidRPr="00C664C4" w:rsidRDefault="009328A4" w:rsidP="00863E09">
            <w:pPr>
              <w:jc w:val="center"/>
              <w:rPr>
                <w:rFonts w:ascii="Calibri" w:hAnsi="Calibri" w:cs="Times New Roman"/>
                <w:color w:val="000000" w:themeColor="text1"/>
                <w:sz w:val="20"/>
              </w:rPr>
            </w:pPr>
          </w:p>
        </w:tc>
      </w:tr>
      <w:tr w:rsidR="00C664C4" w:rsidRPr="00C664C4" w:rsidTr="00167297">
        <w:trPr>
          <w:trHeight w:val="312"/>
        </w:trPr>
        <w:tc>
          <w:tcPr>
            <w:tcW w:w="0" w:type="auto"/>
            <w:shd w:val="clear" w:color="auto" w:fill="auto"/>
          </w:tcPr>
          <w:p w:rsidR="009328A4" w:rsidRPr="00C664C4" w:rsidRDefault="009328A4" w:rsidP="00863E09">
            <w:pPr>
              <w:rPr>
                <w:rFonts w:ascii="Calibri" w:hAnsi="Calibri" w:cs="Times New Roman"/>
                <w:color w:val="000000" w:themeColor="text1"/>
              </w:rPr>
            </w:pPr>
            <w:r w:rsidRPr="00C664C4">
              <w:rPr>
                <w:rFonts w:ascii="Calibri" w:hAnsi="Calibri" w:cs="Times New Roman"/>
                <w:color w:val="000000" w:themeColor="text1"/>
              </w:rPr>
              <w:t>Solicitud de asesoría de los ciudadanos presencial</w:t>
            </w:r>
          </w:p>
        </w:tc>
        <w:tc>
          <w:tcPr>
            <w:tcW w:w="232"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5"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9" w:type="pct"/>
            <w:shd w:val="clear" w:color="auto" w:fill="auto"/>
          </w:tcPr>
          <w:p w:rsidR="009328A4" w:rsidRPr="00C664C4" w:rsidRDefault="009328A4" w:rsidP="00863E09">
            <w:pP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2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49"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378"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r>
      <w:tr w:rsidR="00C664C4" w:rsidRPr="00C664C4" w:rsidTr="00167297">
        <w:trPr>
          <w:trHeight w:val="312"/>
        </w:trPr>
        <w:tc>
          <w:tcPr>
            <w:tcW w:w="0" w:type="auto"/>
            <w:shd w:val="clear" w:color="auto" w:fill="auto"/>
          </w:tcPr>
          <w:p w:rsidR="009328A4" w:rsidRPr="00C664C4" w:rsidRDefault="009328A4" w:rsidP="00863E09">
            <w:pPr>
              <w:rPr>
                <w:rFonts w:ascii="Calibri" w:hAnsi="Calibri" w:cs="Times New Roman"/>
                <w:color w:val="000000" w:themeColor="text1"/>
              </w:rPr>
            </w:pPr>
            <w:r w:rsidRPr="00C664C4">
              <w:rPr>
                <w:rFonts w:ascii="Calibri" w:hAnsi="Calibri" w:cs="Times New Roman"/>
                <w:color w:val="000000" w:themeColor="text1"/>
              </w:rPr>
              <w:t>Registro en Base de datos electrónica</w:t>
            </w:r>
          </w:p>
        </w:tc>
        <w:tc>
          <w:tcPr>
            <w:tcW w:w="232"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5"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9" w:type="pct"/>
            <w:shd w:val="clear" w:color="auto" w:fill="auto"/>
          </w:tcPr>
          <w:p w:rsidR="009328A4" w:rsidRPr="00C664C4" w:rsidRDefault="009328A4" w:rsidP="00863E09">
            <w:pP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2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49"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378"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r>
      <w:tr w:rsidR="00C664C4" w:rsidRPr="00C664C4" w:rsidTr="00167297">
        <w:trPr>
          <w:trHeight w:val="288"/>
        </w:trPr>
        <w:tc>
          <w:tcPr>
            <w:tcW w:w="0" w:type="auto"/>
            <w:shd w:val="clear" w:color="auto" w:fill="auto"/>
          </w:tcPr>
          <w:p w:rsidR="009328A4" w:rsidRPr="00C664C4" w:rsidRDefault="009328A4" w:rsidP="00863E09">
            <w:pPr>
              <w:rPr>
                <w:rFonts w:ascii="Calibri" w:hAnsi="Calibri" w:cs="Times New Roman"/>
                <w:color w:val="000000" w:themeColor="text1"/>
              </w:rPr>
            </w:pPr>
            <w:r w:rsidRPr="00C664C4">
              <w:rPr>
                <w:rFonts w:ascii="Calibri" w:hAnsi="Calibri" w:cs="Times New Roman"/>
                <w:color w:val="000000" w:themeColor="text1"/>
              </w:rPr>
              <w:t>Turno al colegiado de abogados adscritos a la Dirección General Jurídica</w:t>
            </w:r>
          </w:p>
        </w:tc>
        <w:tc>
          <w:tcPr>
            <w:tcW w:w="232"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5"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9" w:type="pct"/>
            <w:shd w:val="clear" w:color="auto" w:fill="auto"/>
          </w:tcPr>
          <w:p w:rsidR="009328A4" w:rsidRPr="00C664C4" w:rsidRDefault="009328A4" w:rsidP="00863E09">
            <w:pP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2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49"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378"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r>
      <w:tr w:rsidR="00C664C4" w:rsidRPr="00C664C4" w:rsidTr="00167297">
        <w:trPr>
          <w:trHeight w:val="263"/>
        </w:trPr>
        <w:tc>
          <w:tcPr>
            <w:tcW w:w="0" w:type="auto"/>
            <w:shd w:val="clear" w:color="auto" w:fill="auto"/>
          </w:tcPr>
          <w:p w:rsidR="009328A4" w:rsidRPr="00C664C4" w:rsidRDefault="009328A4" w:rsidP="00863E09">
            <w:pPr>
              <w:rPr>
                <w:rFonts w:ascii="Calibri" w:hAnsi="Calibri" w:cs="Times New Roman"/>
                <w:color w:val="000000" w:themeColor="text1"/>
              </w:rPr>
            </w:pPr>
            <w:r w:rsidRPr="00C664C4">
              <w:rPr>
                <w:rFonts w:ascii="Calibri" w:hAnsi="Calibri" w:cs="Times New Roman"/>
                <w:color w:val="000000" w:themeColor="text1"/>
              </w:rPr>
              <w:t>Revisión de documentos que presente el ciudadano en caso de requerirlo</w:t>
            </w:r>
          </w:p>
        </w:tc>
        <w:tc>
          <w:tcPr>
            <w:tcW w:w="232"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5"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9" w:type="pct"/>
            <w:shd w:val="clear" w:color="auto" w:fill="auto"/>
          </w:tcPr>
          <w:p w:rsidR="009328A4" w:rsidRPr="00C664C4" w:rsidRDefault="009328A4" w:rsidP="00863E09">
            <w:pP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2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49"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378"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r>
      <w:tr w:rsidR="00C664C4" w:rsidRPr="00C664C4" w:rsidTr="00167297">
        <w:trPr>
          <w:trHeight w:val="281"/>
        </w:trPr>
        <w:tc>
          <w:tcPr>
            <w:tcW w:w="0" w:type="auto"/>
            <w:shd w:val="clear" w:color="auto" w:fill="auto"/>
          </w:tcPr>
          <w:p w:rsidR="009328A4" w:rsidRPr="00C664C4" w:rsidRDefault="009328A4" w:rsidP="002F09A2">
            <w:pPr>
              <w:jc w:val="both"/>
              <w:rPr>
                <w:rFonts w:ascii="Calibri" w:hAnsi="Calibri" w:cs="Times New Roman"/>
                <w:color w:val="000000" w:themeColor="text1"/>
              </w:rPr>
            </w:pPr>
            <w:r w:rsidRPr="00C664C4">
              <w:rPr>
                <w:rFonts w:ascii="Calibri" w:hAnsi="Calibri" w:cs="Times New Roman"/>
                <w:color w:val="000000" w:themeColor="text1"/>
              </w:rPr>
              <w:t xml:space="preserve">Expresar el proceso </w:t>
            </w:r>
            <w:r w:rsidR="002F09A2" w:rsidRPr="00C664C4">
              <w:rPr>
                <w:rFonts w:ascii="Calibri" w:hAnsi="Calibri" w:cs="Times New Roman"/>
                <w:color w:val="000000" w:themeColor="text1"/>
              </w:rPr>
              <w:t xml:space="preserve">litigioso que requiera el caso: </w:t>
            </w:r>
            <w:r w:rsidRPr="00C664C4">
              <w:rPr>
                <w:rFonts w:ascii="Calibri" w:hAnsi="Calibri" w:cs="Times New Roman"/>
                <w:color w:val="000000" w:themeColor="text1"/>
              </w:rPr>
              <w:t>Mercantil, Civil, Penal, Administrativo, Amparo</w:t>
            </w:r>
            <w:r w:rsidR="002F09A2" w:rsidRPr="00C664C4">
              <w:rPr>
                <w:rFonts w:ascii="Calibri" w:hAnsi="Calibri" w:cs="Times New Roman"/>
                <w:color w:val="000000" w:themeColor="text1"/>
              </w:rPr>
              <w:t>.</w:t>
            </w:r>
          </w:p>
        </w:tc>
        <w:tc>
          <w:tcPr>
            <w:tcW w:w="232"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5"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9" w:type="pct"/>
            <w:shd w:val="clear" w:color="auto" w:fill="auto"/>
          </w:tcPr>
          <w:p w:rsidR="009328A4" w:rsidRPr="00C664C4" w:rsidRDefault="009328A4" w:rsidP="00863E09">
            <w:pP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2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49"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378"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r>
      <w:tr w:rsidR="00C664C4" w:rsidRPr="00C664C4" w:rsidTr="00167297">
        <w:trPr>
          <w:trHeight w:val="281"/>
        </w:trPr>
        <w:tc>
          <w:tcPr>
            <w:tcW w:w="0" w:type="auto"/>
            <w:shd w:val="clear" w:color="auto" w:fill="auto"/>
          </w:tcPr>
          <w:p w:rsidR="009328A4" w:rsidRPr="00C664C4" w:rsidRDefault="009328A4" w:rsidP="002F09A2">
            <w:pPr>
              <w:jc w:val="both"/>
              <w:rPr>
                <w:rFonts w:ascii="Calibri" w:hAnsi="Calibri" w:cs="Times New Roman"/>
                <w:color w:val="000000" w:themeColor="text1"/>
              </w:rPr>
            </w:pPr>
            <w:r w:rsidRPr="00C664C4">
              <w:rPr>
                <w:rFonts w:cstheme="minorHAnsi"/>
                <w:color w:val="000000" w:themeColor="text1"/>
              </w:rPr>
              <w:t>Canalizar a los ciudadanos a las dependencias gubernamentales y no gubernamentales según el caso legal que corresponda</w:t>
            </w:r>
            <w:r w:rsidR="002F09A2" w:rsidRPr="00C664C4">
              <w:rPr>
                <w:rFonts w:cstheme="minorHAnsi"/>
                <w:color w:val="000000" w:themeColor="text1"/>
              </w:rPr>
              <w:t>:</w:t>
            </w:r>
            <w:r w:rsidRPr="00C664C4">
              <w:rPr>
                <w:rFonts w:cstheme="minorHAnsi"/>
                <w:color w:val="000000" w:themeColor="text1"/>
              </w:rPr>
              <w:t xml:space="preserve"> Dirección del Centro de Mediación Municipal, Dirección de Catastro, Jurídico de Obras Públicas, Procuraduría Social del Estado de Jalisco, Procuraduría de la defensa del Trabajo del Estado de Jalisco, Bufet d</w:t>
            </w:r>
            <w:r w:rsidR="002F09A2" w:rsidRPr="00C664C4">
              <w:rPr>
                <w:rFonts w:cstheme="minorHAnsi"/>
                <w:color w:val="000000" w:themeColor="text1"/>
              </w:rPr>
              <w:t>e Servicio Social de la U de G.</w:t>
            </w:r>
          </w:p>
        </w:tc>
        <w:tc>
          <w:tcPr>
            <w:tcW w:w="232"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5"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9" w:type="pct"/>
            <w:shd w:val="clear" w:color="auto" w:fill="auto"/>
          </w:tcPr>
          <w:p w:rsidR="009328A4" w:rsidRPr="00C664C4" w:rsidRDefault="009328A4" w:rsidP="00863E09">
            <w:pP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26"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49"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13"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3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251"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c>
          <w:tcPr>
            <w:tcW w:w="378" w:type="pct"/>
            <w:shd w:val="clear" w:color="auto" w:fill="auto"/>
          </w:tcPr>
          <w:p w:rsidR="009328A4" w:rsidRPr="00C664C4" w:rsidRDefault="009328A4" w:rsidP="00863E09">
            <w:pPr>
              <w:jc w:val="center"/>
              <w:rPr>
                <w:rFonts w:ascii="Calibri" w:hAnsi="Calibri" w:cs="Times New Roman"/>
                <w:color w:val="000000" w:themeColor="text1"/>
                <w:sz w:val="20"/>
              </w:rPr>
            </w:pPr>
            <w:r w:rsidRPr="00C664C4">
              <w:rPr>
                <w:rFonts w:ascii="Calibri" w:hAnsi="Calibri" w:cs="Times New Roman"/>
                <w:color w:val="000000" w:themeColor="text1"/>
                <w:sz w:val="20"/>
              </w:rPr>
              <w:t>X</w:t>
            </w:r>
          </w:p>
        </w:tc>
      </w:tr>
      <w:tr w:rsidR="00C664C4" w:rsidRPr="00C664C4" w:rsidTr="00167297">
        <w:trPr>
          <w:trHeight w:val="281"/>
        </w:trPr>
        <w:tc>
          <w:tcPr>
            <w:tcW w:w="0" w:type="auto"/>
            <w:shd w:val="clear" w:color="auto" w:fill="auto"/>
          </w:tcPr>
          <w:p w:rsidR="009328A4" w:rsidRPr="00C664C4" w:rsidRDefault="009328A4" w:rsidP="00502163">
            <w:pPr>
              <w:jc w:val="both"/>
              <w:rPr>
                <w:rFonts w:cstheme="minorHAnsi"/>
                <w:color w:val="000000" w:themeColor="text1"/>
                <w:shd w:val="clear" w:color="auto" w:fill="FFFFFF"/>
              </w:rPr>
            </w:pPr>
            <w:r w:rsidRPr="00C664C4">
              <w:rPr>
                <w:rFonts w:cstheme="minorHAnsi"/>
                <w:color w:val="000000" w:themeColor="text1"/>
                <w:shd w:val="clear" w:color="auto" w:fill="FFFFFF"/>
              </w:rPr>
              <w:t>Memoria fotográfica digital.</w:t>
            </w:r>
          </w:p>
        </w:tc>
        <w:tc>
          <w:tcPr>
            <w:tcW w:w="232"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15"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59"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33" w:type="pct"/>
            <w:shd w:val="clear" w:color="auto" w:fill="auto"/>
          </w:tcPr>
          <w:p w:rsidR="009328A4" w:rsidRPr="00C664C4" w:rsidRDefault="009328A4" w:rsidP="00502163">
            <w:pPr>
              <w:rPr>
                <w:color w:val="000000" w:themeColor="text1"/>
                <w:sz w:val="20"/>
              </w:rPr>
            </w:pPr>
            <w:r w:rsidRPr="00C664C4">
              <w:rPr>
                <w:color w:val="000000" w:themeColor="text1"/>
                <w:sz w:val="20"/>
              </w:rPr>
              <w:t>X</w:t>
            </w:r>
          </w:p>
        </w:tc>
        <w:tc>
          <w:tcPr>
            <w:tcW w:w="256"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26"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11"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49"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13"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31"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51"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378"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r>
      <w:tr w:rsidR="009328A4" w:rsidRPr="00C664C4" w:rsidTr="00167297">
        <w:trPr>
          <w:trHeight w:val="281"/>
        </w:trPr>
        <w:tc>
          <w:tcPr>
            <w:tcW w:w="0" w:type="auto"/>
            <w:shd w:val="clear" w:color="auto" w:fill="auto"/>
          </w:tcPr>
          <w:p w:rsidR="009328A4" w:rsidRPr="00C664C4" w:rsidRDefault="009328A4" w:rsidP="00502163">
            <w:pPr>
              <w:jc w:val="both"/>
              <w:rPr>
                <w:rFonts w:cstheme="minorHAnsi"/>
                <w:color w:val="000000" w:themeColor="text1"/>
                <w:shd w:val="clear" w:color="auto" w:fill="FFFFFF"/>
              </w:rPr>
            </w:pPr>
            <w:r w:rsidRPr="00C664C4">
              <w:rPr>
                <w:rFonts w:cstheme="minorHAnsi"/>
                <w:color w:val="000000" w:themeColor="text1"/>
                <w:shd w:val="clear" w:color="auto" w:fill="FFFFFF"/>
              </w:rPr>
              <w:t>Presentación de Informe Trimestral.</w:t>
            </w:r>
          </w:p>
        </w:tc>
        <w:tc>
          <w:tcPr>
            <w:tcW w:w="232" w:type="pct"/>
            <w:shd w:val="clear" w:color="auto" w:fill="auto"/>
          </w:tcPr>
          <w:p w:rsidR="009328A4" w:rsidRPr="00C664C4" w:rsidRDefault="009328A4" w:rsidP="00502163">
            <w:pPr>
              <w:jc w:val="center"/>
              <w:rPr>
                <w:color w:val="000000" w:themeColor="text1"/>
                <w:sz w:val="20"/>
              </w:rPr>
            </w:pPr>
          </w:p>
        </w:tc>
        <w:tc>
          <w:tcPr>
            <w:tcW w:w="215" w:type="pct"/>
            <w:shd w:val="clear" w:color="auto" w:fill="auto"/>
          </w:tcPr>
          <w:p w:rsidR="009328A4" w:rsidRPr="00C664C4" w:rsidRDefault="009328A4" w:rsidP="00502163">
            <w:pPr>
              <w:jc w:val="center"/>
              <w:rPr>
                <w:color w:val="000000" w:themeColor="text1"/>
                <w:sz w:val="20"/>
              </w:rPr>
            </w:pPr>
          </w:p>
        </w:tc>
        <w:tc>
          <w:tcPr>
            <w:tcW w:w="259"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33" w:type="pct"/>
            <w:shd w:val="clear" w:color="auto" w:fill="auto"/>
          </w:tcPr>
          <w:p w:rsidR="009328A4" w:rsidRPr="00C664C4" w:rsidRDefault="009328A4" w:rsidP="00502163">
            <w:pPr>
              <w:rPr>
                <w:color w:val="000000" w:themeColor="text1"/>
                <w:sz w:val="20"/>
              </w:rPr>
            </w:pPr>
          </w:p>
        </w:tc>
        <w:tc>
          <w:tcPr>
            <w:tcW w:w="256" w:type="pct"/>
            <w:shd w:val="clear" w:color="auto" w:fill="auto"/>
          </w:tcPr>
          <w:p w:rsidR="009328A4" w:rsidRPr="00C664C4" w:rsidRDefault="009328A4" w:rsidP="00502163">
            <w:pPr>
              <w:jc w:val="center"/>
              <w:rPr>
                <w:color w:val="000000" w:themeColor="text1"/>
                <w:sz w:val="20"/>
              </w:rPr>
            </w:pPr>
          </w:p>
        </w:tc>
        <w:tc>
          <w:tcPr>
            <w:tcW w:w="226"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11" w:type="pct"/>
            <w:shd w:val="clear" w:color="auto" w:fill="auto"/>
          </w:tcPr>
          <w:p w:rsidR="009328A4" w:rsidRPr="00C664C4" w:rsidRDefault="009328A4" w:rsidP="00502163">
            <w:pPr>
              <w:jc w:val="center"/>
              <w:rPr>
                <w:color w:val="000000" w:themeColor="text1"/>
                <w:sz w:val="20"/>
              </w:rPr>
            </w:pPr>
          </w:p>
        </w:tc>
        <w:tc>
          <w:tcPr>
            <w:tcW w:w="249" w:type="pct"/>
            <w:shd w:val="clear" w:color="auto" w:fill="auto"/>
          </w:tcPr>
          <w:p w:rsidR="009328A4" w:rsidRPr="00C664C4" w:rsidRDefault="009328A4" w:rsidP="00502163">
            <w:pPr>
              <w:jc w:val="center"/>
              <w:rPr>
                <w:color w:val="000000" w:themeColor="text1"/>
                <w:sz w:val="20"/>
              </w:rPr>
            </w:pPr>
          </w:p>
        </w:tc>
        <w:tc>
          <w:tcPr>
            <w:tcW w:w="213"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c>
          <w:tcPr>
            <w:tcW w:w="231" w:type="pct"/>
            <w:shd w:val="clear" w:color="auto" w:fill="auto"/>
          </w:tcPr>
          <w:p w:rsidR="009328A4" w:rsidRPr="00C664C4" w:rsidRDefault="009328A4" w:rsidP="00502163">
            <w:pPr>
              <w:jc w:val="center"/>
              <w:rPr>
                <w:color w:val="000000" w:themeColor="text1"/>
                <w:sz w:val="20"/>
              </w:rPr>
            </w:pPr>
          </w:p>
        </w:tc>
        <w:tc>
          <w:tcPr>
            <w:tcW w:w="251" w:type="pct"/>
            <w:shd w:val="clear" w:color="auto" w:fill="auto"/>
          </w:tcPr>
          <w:p w:rsidR="009328A4" w:rsidRPr="00C664C4" w:rsidRDefault="009328A4" w:rsidP="00502163">
            <w:pPr>
              <w:jc w:val="center"/>
              <w:rPr>
                <w:color w:val="000000" w:themeColor="text1"/>
                <w:sz w:val="20"/>
              </w:rPr>
            </w:pPr>
          </w:p>
        </w:tc>
        <w:tc>
          <w:tcPr>
            <w:tcW w:w="378" w:type="pct"/>
            <w:shd w:val="clear" w:color="auto" w:fill="auto"/>
          </w:tcPr>
          <w:p w:rsidR="009328A4" w:rsidRPr="00C664C4" w:rsidRDefault="009328A4" w:rsidP="00502163">
            <w:pPr>
              <w:jc w:val="center"/>
              <w:rPr>
                <w:color w:val="000000" w:themeColor="text1"/>
                <w:sz w:val="20"/>
              </w:rPr>
            </w:pPr>
            <w:r w:rsidRPr="00C664C4">
              <w:rPr>
                <w:color w:val="000000" w:themeColor="text1"/>
                <w:sz w:val="20"/>
              </w:rPr>
              <w:t>X</w:t>
            </w:r>
          </w:p>
        </w:tc>
      </w:tr>
    </w:tbl>
    <w:p w:rsidR="00490470" w:rsidRPr="00C664C4" w:rsidRDefault="00490470" w:rsidP="00593FE2">
      <w:pPr>
        <w:rPr>
          <w:color w:val="000000" w:themeColor="text1"/>
        </w:rPr>
      </w:pPr>
      <w:bookmarkStart w:id="0" w:name="_GoBack"/>
      <w:bookmarkEnd w:id="0"/>
    </w:p>
    <w:sectPr w:rsidR="00490470" w:rsidRPr="00C664C4" w:rsidSect="00212E94">
      <w:headerReference w:type="default" r:id="rId7"/>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0D" w:rsidRDefault="00AA110D" w:rsidP="00831F7E">
      <w:pPr>
        <w:spacing w:after="0" w:line="240" w:lineRule="auto"/>
      </w:pPr>
      <w:r>
        <w:separator/>
      </w:r>
    </w:p>
  </w:endnote>
  <w:endnote w:type="continuationSeparator" w:id="0">
    <w:p w:rsidR="00AA110D" w:rsidRDefault="00AA110D"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0D" w:rsidRDefault="00AA110D" w:rsidP="00831F7E">
      <w:pPr>
        <w:spacing w:after="0" w:line="240" w:lineRule="auto"/>
      </w:pPr>
      <w:r>
        <w:separator/>
      </w:r>
    </w:p>
  </w:footnote>
  <w:footnote w:type="continuationSeparator" w:id="0">
    <w:p w:rsidR="00AA110D" w:rsidRDefault="00AA110D" w:rsidP="0083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text" w:horzAnchor="margin" w:tblpXSpec="right" w:tblpY="5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933"/>
    </w:tblGrid>
    <w:tr w:rsidR="00AA110D" w:rsidRPr="00A53525" w:rsidTr="00502163">
      <w:trPr>
        <w:trHeight w:val="908"/>
      </w:trPr>
      <w:tc>
        <w:tcPr>
          <w:tcW w:w="1548" w:type="dxa"/>
        </w:tcPr>
        <w:p w:rsidR="00AA110D" w:rsidRPr="00A53525" w:rsidRDefault="00AA110D" w:rsidP="00502163">
          <w:pPr>
            <w:pStyle w:val="Sinespaciado"/>
          </w:pPr>
        </w:p>
        <w:p w:rsidR="00AA110D" w:rsidRPr="00A53525" w:rsidRDefault="00AA110D" w:rsidP="00502163">
          <w:pPr>
            <w:pStyle w:val="Textoindependiente"/>
            <w:kinsoku w:val="0"/>
            <w:overflowPunct w:val="0"/>
            <w:ind w:left="0"/>
            <w:rPr>
              <w:rFonts w:ascii="Arial" w:hAnsi="Arial" w:cs="Arial"/>
              <w:b/>
              <w:bCs/>
              <w:sz w:val="20"/>
              <w:szCs w:val="20"/>
            </w:rPr>
          </w:pPr>
        </w:p>
        <w:p w:rsidR="00AA110D" w:rsidRPr="00A53525" w:rsidRDefault="00AA110D" w:rsidP="00502163">
          <w:pPr>
            <w:pStyle w:val="Textoindependiente"/>
            <w:kinsoku w:val="0"/>
            <w:overflowPunct w:val="0"/>
            <w:ind w:left="0"/>
            <w:rPr>
              <w:rFonts w:ascii="Arial" w:hAnsi="Arial" w:cs="Arial"/>
              <w:b/>
              <w:bCs/>
              <w:sz w:val="20"/>
              <w:szCs w:val="20"/>
            </w:rPr>
          </w:pPr>
        </w:p>
      </w:tc>
      <w:tc>
        <w:tcPr>
          <w:tcW w:w="5933" w:type="dxa"/>
        </w:tcPr>
        <w:p w:rsidR="00AA110D" w:rsidRDefault="00AA110D" w:rsidP="00502163">
          <w:pPr>
            <w:pStyle w:val="Textoindependiente"/>
            <w:kinsoku w:val="0"/>
            <w:overflowPunct w:val="0"/>
            <w:ind w:left="0"/>
            <w:rPr>
              <w:rFonts w:ascii="Arial" w:hAnsi="Arial" w:cs="Arial"/>
              <w:b/>
              <w:bCs/>
              <w:szCs w:val="20"/>
            </w:rPr>
          </w:pPr>
        </w:p>
        <w:p w:rsidR="00AA110D" w:rsidRPr="005D6B0E" w:rsidRDefault="00AA110D" w:rsidP="00502163">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AA110D" w:rsidRDefault="00AA110D" w:rsidP="00502163">
          <w:pPr>
            <w:pStyle w:val="Textoindependiente"/>
            <w:kinsoku w:val="0"/>
            <w:overflowPunct w:val="0"/>
            <w:ind w:left="0"/>
            <w:jc w:val="right"/>
            <w:rPr>
              <w:rFonts w:ascii="Arial" w:hAnsi="Arial" w:cs="Arial"/>
              <w:b/>
              <w:bCs/>
              <w:sz w:val="20"/>
              <w:szCs w:val="20"/>
            </w:rPr>
          </w:pPr>
        </w:p>
        <w:p w:rsidR="00AA110D" w:rsidRPr="00A53525" w:rsidRDefault="00AA110D" w:rsidP="00502163">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AA110D" w:rsidRDefault="00AA110D">
    <w:pPr>
      <w:pStyle w:val="Encabezado"/>
    </w:pPr>
    <w:r w:rsidRPr="00B675DB">
      <w:rPr>
        <w:noProof/>
        <w:lang w:val="es-ES" w:eastAsia="es-ES"/>
      </w:rPr>
      <w:drawing>
        <wp:anchor distT="0" distB="0" distL="114300" distR="114300" simplePos="0" relativeHeight="251659264" behindDoc="1" locked="0" layoutInCell="1" allowOverlap="1">
          <wp:simplePos x="0" y="0"/>
          <wp:positionH relativeFrom="column">
            <wp:posOffset>-62230</wp:posOffset>
          </wp:positionH>
          <wp:positionV relativeFrom="paragraph">
            <wp:posOffset>45085</wp:posOffset>
          </wp:positionV>
          <wp:extent cx="781050" cy="981075"/>
          <wp:effectExtent l="19050" t="0" r="0" b="0"/>
          <wp:wrapThrough wrapText="bothSides">
            <wp:wrapPolygon edited="0">
              <wp:start x="-527" y="0"/>
              <wp:lineTo x="-527" y="21390"/>
              <wp:lineTo x="21600" y="21390"/>
              <wp:lineTo x="21600" y="0"/>
              <wp:lineTo x="-527"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46F9"/>
    <w:multiLevelType w:val="hybridMultilevel"/>
    <w:tmpl w:val="29ECA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011554"/>
    <w:multiLevelType w:val="multilevel"/>
    <w:tmpl w:val="FAD43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E12AE"/>
    <w:multiLevelType w:val="hybridMultilevel"/>
    <w:tmpl w:val="E7B4A656"/>
    <w:lvl w:ilvl="0" w:tplc="B6DEDC76">
      <w:start w:val="1"/>
      <w:numFmt w:val="decimal"/>
      <w:lvlText w:val="%1."/>
      <w:lvlJc w:val="left"/>
      <w:pPr>
        <w:ind w:left="360" w:hanging="360"/>
      </w:pPr>
      <w:rPr>
        <w:rFonts w:hint="default"/>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6341EB4"/>
    <w:multiLevelType w:val="hybridMultilevel"/>
    <w:tmpl w:val="32900BE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C03E67"/>
    <w:multiLevelType w:val="hybridMultilevel"/>
    <w:tmpl w:val="6ACC8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8D45ED"/>
    <w:multiLevelType w:val="hybridMultilevel"/>
    <w:tmpl w:val="D458C420"/>
    <w:lvl w:ilvl="0" w:tplc="1EA613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4BAF"/>
    <w:rsid w:val="000157BB"/>
    <w:rsid w:val="00023424"/>
    <w:rsid w:val="000268DB"/>
    <w:rsid w:val="000276DF"/>
    <w:rsid w:val="0003322C"/>
    <w:rsid w:val="00044BC9"/>
    <w:rsid w:val="000473B9"/>
    <w:rsid w:val="00047523"/>
    <w:rsid w:val="0006561A"/>
    <w:rsid w:val="00066FDC"/>
    <w:rsid w:val="00070323"/>
    <w:rsid w:val="00077A68"/>
    <w:rsid w:val="00085308"/>
    <w:rsid w:val="00090DAA"/>
    <w:rsid w:val="00094BAF"/>
    <w:rsid w:val="00096A81"/>
    <w:rsid w:val="000B4DED"/>
    <w:rsid w:val="000B55CA"/>
    <w:rsid w:val="000C70C7"/>
    <w:rsid w:val="000D0701"/>
    <w:rsid w:val="000D5483"/>
    <w:rsid w:val="000D76A0"/>
    <w:rsid w:val="000D7B4F"/>
    <w:rsid w:val="000F14EB"/>
    <w:rsid w:val="0010750D"/>
    <w:rsid w:val="001126F2"/>
    <w:rsid w:val="00115B5F"/>
    <w:rsid w:val="00121462"/>
    <w:rsid w:val="00125356"/>
    <w:rsid w:val="00135926"/>
    <w:rsid w:val="00136AD0"/>
    <w:rsid w:val="00145F76"/>
    <w:rsid w:val="0015123E"/>
    <w:rsid w:val="00153BBB"/>
    <w:rsid w:val="00163AC8"/>
    <w:rsid w:val="00167297"/>
    <w:rsid w:val="00174BC8"/>
    <w:rsid w:val="00180715"/>
    <w:rsid w:val="00191343"/>
    <w:rsid w:val="00195B59"/>
    <w:rsid w:val="001A5139"/>
    <w:rsid w:val="001B13F2"/>
    <w:rsid w:val="001D4E0E"/>
    <w:rsid w:val="001F5482"/>
    <w:rsid w:val="001F5B4A"/>
    <w:rsid w:val="00212E94"/>
    <w:rsid w:val="0021498C"/>
    <w:rsid w:val="0022207C"/>
    <w:rsid w:val="002372CF"/>
    <w:rsid w:val="00244BBA"/>
    <w:rsid w:val="0025634E"/>
    <w:rsid w:val="002636FE"/>
    <w:rsid w:val="00266FC3"/>
    <w:rsid w:val="00283259"/>
    <w:rsid w:val="002B2543"/>
    <w:rsid w:val="002C48EE"/>
    <w:rsid w:val="002E08B6"/>
    <w:rsid w:val="002F09A2"/>
    <w:rsid w:val="002F45C9"/>
    <w:rsid w:val="003036DE"/>
    <w:rsid w:val="0033486D"/>
    <w:rsid w:val="00340252"/>
    <w:rsid w:val="00354265"/>
    <w:rsid w:val="0035529E"/>
    <w:rsid w:val="0038034B"/>
    <w:rsid w:val="00382724"/>
    <w:rsid w:val="00393FB9"/>
    <w:rsid w:val="003978F6"/>
    <w:rsid w:val="003B3C97"/>
    <w:rsid w:val="003C3FD5"/>
    <w:rsid w:val="003C5C17"/>
    <w:rsid w:val="003E3793"/>
    <w:rsid w:val="003E59D3"/>
    <w:rsid w:val="003F1857"/>
    <w:rsid w:val="003F5099"/>
    <w:rsid w:val="004007FC"/>
    <w:rsid w:val="00406ACD"/>
    <w:rsid w:val="00410D61"/>
    <w:rsid w:val="00414D92"/>
    <w:rsid w:val="00415510"/>
    <w:rsid w:val="0042122F"/>
    <w:rsid w:val="00437ACC"/>
    <w:rsid w:val="00467170"/>
    <w:rsid w:val="004748A5"/>
    <w:rsid w:val="004840BF"/>
    <w:rsid w:val="004846EB"/>
    <w:rsid w:val="00485EB9"/>
    <w:rsid w:val="00487316"/>
    <w:rsid w:val="00490470"/>
    <w:rsid w:val="00497A3B"/>
    <w:rsid w:val="004A06C5"/>
    <w:rsid w:val="004A5F8C"/>
    <w:rsid w:val="004B17E0"/>
    <w:rsid w:val="004B2F09"/>
    <w:rsid w:val="004D73DA"/>
    <w:rsid w:val="004E1777"/>
    <w:rsid w:val="004E5503"/>
    <w:rsid w:val="004E7170"/>
    <w:rsid w:val="004F56AB"/>
    <w:rsid w:val="00502163"/>
    <w:rsid w:val="0050556B"/>
    <w:rsid w:val="00506A61"/>
    <w:rsid w:val="00507023"/>
    <w:rsid w:val="005132E8"/>
    <w:rsid w:val="0051498A"/>
    <w:rsid w:val="005402D3"/>
    <w:rsid w:val="00541F08"/>
    <w:rsid w:val="00542487"/>
    <w:rsid w:val="005461F3"/>
    <w:rsid w:val="005478E1"/>
    <w:rsid w:val="00556712"/>
    <w:rsid w:val="005608FF"/>
    <w:rsid w:val="00571D3D"/>
    <w:rsid w:val="005732E8"/>
    <w:rsid w:val="005739F5"/>
    <w:rsid w:val="00593FE2"/>
    <w:rsid w:val="00594C32"/>
    <w:rsid w:val="00597192"/>
    <w:rsid w:val="005A4501"/>
    <w:rsid w:val="005A48A2"/>
    <w:rsid w:val="005B6A6B"/>
    <w:rsid w:val="005B7B26"/>
    <w:rsid w:val="005C6958"/>
    <w:rsid w:val="005D1285"/>
    <w:rsid w:val="005D6B0E"/>
    <w:rsid w:val="005E58EB"/>
    <w:rsid w:val="005F04CD"/>
    <w:rsid w:val="005F3526"/>
    <w:rsid w:val="00601BC6"/>
    <w:rsid w:val="00607F45"/>
    <w:rsid w:val="006132B4"/>
    <w:rsid w:val="0061405F"/>
    <w:rsid w:val="006235EC"/>
    <w:rsid w:val="00632BD5"/>
    <w:rsid w:val="00640878"/>
    <w:rsid w:val="00650F82"/>
    <w:rsid w:val="00663511"/>
    <w:rsid w:val="006637AB"/>
    <w:rsid w:val="00663E7F"/>
    <w:rsid w:val="0068316A"/>
    <w:rsid w:val="00691B6A"/>
    <w:rsid w:val="00697266"/>
    <w:rsid w:val="006C3837"/>
    <w:rsid w:val="006C4913"/>
    <w:rsid w:val="006C4E80"/>
    <w:rsid w:val="006E48D8"/>
    <w:rsid w:val="006F0539"/>
    <w:rsid w:val="006F1A5C"/>
    <w:rsid w:val="00700C4B"/>
    <w:rsid w:val="007031DE"/>
    <w:rsid w:val="00705759"/>
    <w:rsid w:val="00711DB0"/>
    <w:rsid w:val="0073068A"/>
    <w:rsid w:val="00741539"/>
    <w:rsid w:val="007432A3"/>
    <w:rsid w:val="0075755C"/>
    <w:rsid w:val="00762157"/>
    <w:rsid w:val="00775E30"/>
    <w:rsid w:val="00794ACD"/>
    <w:rsid w:val="007B2C26"/>
    <w:rsid w:val="007C2B37"/>
    <w:rsid w:val="007C7115"/>
    <w:rsid w:val="007C71B9"/>
    <w:rsid w:val="007C7E82"/>
    <w:rsid w:val="007E1B4E"/>
    <w:rsid w:val="007E4A41"/>
    <w:rsid w:val="007E69F5"/>
    <w:rsid w:val="007F316C"/>
    <w:rsid w:val="00800E80"/>
    <w:rsid w:val="00803C8A"/>
    <w:rsid w:val="0082601D"/>
    <w:rsid w:val="00831976"/>
    <w:rsid w:val="00831F7E"/>
    <w:rsid w:val="00841418"/>
    <w:rsid w:val="00863E09"/>
    <w:rsid w:val="00865183"/>
    <w:rsid w:val="00872563"/>
    <w:rsid w:val="008823BE"/>
    <w:rsid w:val="008832F9"/>
    <w:rsid w:val="008B027A"/>
    <w:rsid w:val="008B03B5"/>
    <w:rsid w:val="008C012E"/>
    <w:rsid w:val="008C7542"/>
    <w:rsid w:val="008D1CEE"/>
    <w:rsid w:val="008D3779"/>
    <w:rsid w:val="008D3FDC"/>
    <w:rsid w:val="008F2221"/>
    <w:rsid w:val="008F372E"/>
    <w:rsid w:val="00901996"/>
    <w:rsid w:val="00903AF5"/>
    <w:rsid w:val="00903DCE"/>
    <w:rsid w:val="009109C2"/>
    <w:rsid w:val="009170D4"/>
    <w:rsid w:val="0092058E"/>
    <w:rsid w:val="0092273A"/>
    <w:rsid w:val="00924E02"/>
    <w:rsid w:val="009269F6"/>
    <w:rsid w:val="009328A4"/>
    <w:rsid w:val="0094108C"/>
    <w:rsid w:val="0095054C"/>
    <w:rsid w:val="0095351C"/>
    <w:rsid w:val="00963749"/>
    <w:rsid w:val="00966E00"/>
    <w:rsid w:val="00971015"/>
    <w:rsid w:val="0097383A"/>
    <w:rsid w:val="00992D78"/>
    <w:rsid w:val="009B06DF"/>
    <w:rsid w:val="009B17BA"/>
    <w:rsid w:val="009B1C74"/>
    <w:rsid w:val="009B6861"/>
    <w:rsid w:val="009C363D"/>
    <w:rsid w:val="009C4833"/>
    <w:rsid w:val="009D14DE"/>
    <w:rsid w:val="009E163A"/>
    <w:rsid w:val="009E3E29"/>
    <w:rsid w:val="009F50FA"/>
    <w:rsid w:val="00A00F82"/>
    <w:rsid w:val="00A01DCA"/>
    <w:rsid w:val="00A02C41"/>
    <w:rsid w:val="00A208E3"/>
    <w:rsid w:val="00A25173"/>
    <w:rsid w:val="00A316F5"/>
    <w:rsid w:val="00A40BD4"/>
    <w:rsid w:val="00A4155D"/>
    <w:rsid w:val="00A43C95"/>
    <w:rsid w:val="00A465A0"/>
    <w:rsid w:val="00A53855"/>
    <w:rsid w:val="00A54029"/>
    <w:rsid w:val="00A54F84"/>
    <w:rsid w:val="00A558F6"/>
    <w:rsid w:val="00A57343"/>
    <w:rsid w:val="00A65F50"/>
    <w:rsid w:val="00A770BE"/>
    <w:rsid w:val="00A772A1"/>
    <w:rsid w:val="00AA110D"/>
    <w:rsid w:val="00AA4922"/>
    <w:rsid w:val="00AB52C1"/>
    <w:rsid w:val="00AB590F"/>
    <w:rsid w:val="00AD4ED4"/>
    <w:rsid w:val="00AD667C"/>
    <w:rsid w:val="00AF641E"/>
    <w:rsid w:val="00AF730C"/>
    <w:rsid w:val="00AF7E93"/>
    <w:rsid w:val="00B0068E"/>
    <w:rsid w:val="00B02C53"/>
    <w:rsid w:val="00B1069A"/>
    <w:rsid w:val="00B13706"/>
    <w:rsid w:val="00B1501F"/>
    <w:rsid w:val="00B20E18"/>
    <w:rsid w:val="00B21D73"/>
    <w:rsid w:val="00B44A80"/>
    <w:rsid w:val="00B635BB"/>
    <w:rsid w:val="00B675DB"/>
    <w:rsid w:val="00B71F35"/>
    <w:rsid w:val="00B830F0"/>
    <w:rsid w:val="00B921CD"/>
    <w:rsid w:val="00BA3E97"/>
    <w:rsid w:val="00BE0F2F"/>
    <w:rsid w:val="00BE28A4"/>
    <w:rsid w:val="00BE3A39"/>
    <w:rsid w:val="00BF4795"/>
    <w:rsid w:val="00C12013"/>
    <w:rsid w:val="00C21767"/>
    <w:rsid w:val="00C3208D"/>
    <w:rsid w:val="00C44930"/>
    <w:rsid w:val="00C46443"/>
    <w:rsid w:val="00C664C4"/>
    <w:rsid w:val="00CB4726"/>
    <w:rsid w:val="00CC6FF9"/>
    <w:rsid w:val="00D13618"/>
    <w:rsid w:val="00D22792"/>
    <w:rsid w:val="00D345B2"/>
    <w:rsid w:val="00D3511F"/>
    <w:rsid w:val="00D50738"/>
    <w:rsid w:val="00D614FC"/>
    <w:rsid w:val="00D6671B"/>
    <w:rsid w:val="00D668C1"/>
    <w:rsid w:val="00D72FBE"/>
    <w:rsid w:val="00D81A12"/>
    <w:rsid w:val="00DA1F68"/>
    <w:rsid w:val="00DA6CA0"/>
    <w:rsid w:val="00DA7224"/>
    <w:rsid w:val="00DB0FA4"/>
    <w:rsid w:val="00DC13B1"/>
    <w:rsid w:val="00DC1D18"/>
    <w:rsid w:val="00DF112C"/>
    <w:rsid w:val="00DF3242"/>
    <w:rsid w:val="00E0231C"/>
    <w:rsid w:val="00E11EA7"/>
    <w:rsid w:val="00E178A4"/>
    <w:rsid w:val="00E21108"/>
    <w:rsid w:val="00E30C7A"/>
    <w:rsid w:val="00E32044"/>
    <w:rsid w:val="00E41A1D"/>
    <w:rsid w:val="00E4755B"/>
    <w:rsid w:val="00E57798"/>
    <w:rsid w:val="00E6571B"/>
    <w:rsid w:val="00E746B4"/>
    <w:rsid w:val="00E80858"/>
    <w:rsid w:val="00E8104E"/>
    <w:rsid w:val="00E81D19"/>
    <w:rsid w:val="00E82C33"/>
    <w:rsid w:val="00EA15AD"/>
    <w:rsid w:val="00EB3B96"/>
    <w:rsid w:val="00ED3FC1"/>
    <w:rsid w:val="00ED521E"/>
    <w:rsid w:val="00EE527A"/>
    <w:rsid w:val="00EF78FF"/>
    <w:rsid w:val="00F120D3"/>
    <w:rsid w:val="00F13C60"/>
    <w:rsid w:val="00F150E9"/>
    <w:rsid w:val="00F259D8"/>
    <w:rsid w:val="00F42F74"/>
    <w:rsid w:val="00F44230"/>
    <w:rsid w:val="00F537E9"/>
    <w:rsid w:val="00F542C1"/>
    <w:rsid w:val="00F643FC"/>
    <w:rsid w:val="00F82A65"/>
    <w:rsid w:val="00F8764B"/>
    <w:rsid w:val="00F94878"/>
    <w:rsid w:val="00FA0FEA"/>
    <w:rsid w:val="00FA329E"/>
    <w:rsid w:val="00FA4CA7"/>
    <w:rsid w:val="00FA5E7E"/>
    <w:rsid w:val="00FD2FFD"/>
    <w:rsid w:val="00FD5127"/>
    <w:rsid w:val="00FD5851"/>
    <w:rsid w:val="00FE1910"/>
    <w:rsid w:val="00FE21E3"/>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439BB-573B-4DE1-B5A9-F68815B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Sinespaciado">
    <w:name w:val="No Spacing"/>
    <w:uiPriority w:val="1"/>
    <w:qFormat/>
    <w:rsid w:val="00C21767"/>
    <w:pPr>
      <w:spacing w:after="0" w:line="240" w:lineRule="auto"/>
    </w:pPr>
  </w:style>
  <w:style w:type="paragraph" w:styleId="Prrafodelista">
    <w:name w:val="List Paragraph"/>
    <w:basedOn w:val="Normal"/>
    <w:uiPriority w:val="34"/>
    <w:qFormat/>
    <w:rsid w:val="00C21767"/>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0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58E"/>
    <w:rPr>
      <w:rFonts w:ascii="Segoe UI" w:hAnsi="Segoe UI" w:cs="Segoe UI"/>
      <w:sz w:val="18"/>
      <w:szCs w:val="18"/>
    </w:rPr>
  </w:style>
  <w:style w:type="table" w:customStyle="1" w:styleId="Tablaconcuadrcula1">
    <w:name w:val="Tabla con cuadrícula1"/>
    <w:basedOn w:val="Tablanormal"/>
    <w:next w:val="Tablaconcuadrcula"/>
    <w:uiPriority w:val="59"/>
    <w:rsid w:val="004904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Inocencia Sanchez</cp:lastModifiedBy>
  <cp:revision>3</cp:revision>
  <cp:lastPrinted>2017-11-15T20:38:00Z</cp:lastPrinted>
  <dcterms:created xsi:type="dcterms:W3CDTF">2019-01-30T17:03:00Z</dcterms:created>
  <dcterms:modified xsi:type="dcterms:W3CDTF">2019-01-30T17:06:00Z</dcterms:modified>
</cp:coreProperties>
</file>