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AF" w:rsidRDefault="00501A20">
      <w:pPr>
        <w:rPr>
          <w:noProof/>
          <w:lang w:eastAsia="es-MX"/>
        </w:rPr>
      </w:pPr>
      <w:bookmarkStart w:id="0" w:name="_GoBack"/>
      <w:bookmarkEnd w:id="0"/>
      <w:r>
        <w:rPr>
          <w:noProof/>
          <w:lang w:eastAsia="es-MX"/>
        </w:rPr>
        <w:t xml:space="preserve">                                                </w:t>
      </w:r>
      <w:r w:rsidRPr="00501A20">
        <w:rPr>
          <w:noProof/>
          <w:lang w:eastAsia="es-MX"/>
        </w:rPr>
        <w:drawing>
          <wp:inline distT="0" distB="0" distL="0" distR="0">
            <wp:extent cx="1933575" cy="2285914"/>
            <wp:effectExtent l="0" t="0" r="0" b="635"/>
            <wp:docPr id="1" name="Imagen 1" descr="C:\Users\jose.figueroa\Downloads\escudo tlaquep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igueroa\Downloads\escudo tlaquepa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131" cy="2309034"/>
                    </a:xfrm>
                    <a:prstGeom prst="rect">
                      <a:avLst/>
                    </a:prstGeom>
                    <a:noFill/>
                    <a:ln>
                      <a:noFill/>
                    </a:ln>
                  </pic:spPr>
                </pic:pic>
              </a:graphicData>
            </a:graphic>
          </wp:inline>
        </w:drawing>
      </w:r>
    </w:p>
    <w:p w:rsidR="00501A20" w:rsidRDefault="00501A20">
      <w:pPr>
        <w:rPr>
          <w:noProof/>
          <w:lang w:eastAsia="es-MX"/>
        </w:rPr>
      </w:pPr>
    </w:p>
    <w:p w:rsidR="00501A20" w:rsidRDefault="00501A20">
      <w:pPr>
        <w:rPr>
          <w:noProof/>
          <w:lang w:eastAsia="es-MX"/>
        </w:rPr>
      </w:pPr>
    </w:p>
    <w:p w:rsidR="00501A20" w:rsidRDefault="00501A20">
      <w:pPr>
        <w:rPr>
          <w:noProof/>
          <w:lang w:eastAsia="es-MX"/>
        </w:rPr>
      </w:pPr>
    </w:p>
    <w:p w:rsidR="00501A20" w:rsidRPr="00501A20" w:rsidRDefault="00501A20" w:rsidP="00501A20">
      <w:pPr>
        <w:jc w:val="center"/>
        <w:rPr>
          <w:b/>
          <w:noProof/>
          <w:sz w:val="48"/>
          <w:szCs w:val="48"/>
          <w:lang w:eastAsia="es-MX"/>
        </w:rPr>
      </w:pPr>
      <w:r w:rsidRPr="00501A20">
        <w:rPr>
          <w:b/>
          <w:noProof/>
          <w:sz w:val="48"/>
          <w:szCs w:val="48"/>
          <w:lang w:eastAsia="es-MX"/>
        </w:rPr>
        <w:t>PLAN DE TRABAJO</w:t>
      </w:r>
    </w:p>
    <w:p w:rsidR="00501A20" w:rsidRPr="00501A20" w:rsidRDefault="00501A20" w:rsidP="00501A20">
      <w:pPr>
        <w:jc w:val="center"/>
        <w:rPr>
          <w:b/>
          <w:noProof/>
          <w:sz w:val="48"/>
          <w:szCs w:val="48"/>
          <w:lang w:eastAsia="es-MX"/>
        </w:rPr>
      </w:pPr>
      <w:r w:rsidRPr="00501A20">
        <w:rPr>
          <w:b/>
          <w:noProof/>
          <w:sz w:val="48"/>
          <w:szCs w:val="48"/>
          <w:lang w:eastAsia="es-MX"/>
        </w:rPr>
        <w:t>COMISIÓN EDILICIA DE EDUCACIÓN</w:t>
      </w:r>
    </w:p>
    <w:p w:rsidR="00501A20" w:rsidRDefault="00501A20" w:rsidP="00501A20">
      <w:pPr>
        <w:jc w:val="center"/>
        <w:rPr>
          <w:b/>
          <w:noProof/>
          <w:sz w:val="48"/>
          <w:szCs w:val="48"/>
          <w:lang w:eastAsia="es-MX"/>
        </w:rPr>
      </w:pPr>
      <w:r w:rsidRPr="00501A20">
        <w:rPr>
          <w:b/>
          <w:noProof/>
          <w:sz w:val="48"/>
          <w:szCs w:val="48"/>
          <w:lang w:eastAsia="es-MX"/>
        </w:rPr>
        <w:t>2018-2021</w:t>
      </w:r>
    </w:p>
    <w:p w:rsidR="00501A20" w:rsidRDefault="00501A20" w:rsidP="00501A20">
      <w:pPr>
        <w:jc w:val="center"/>
        <w:rPr>
          <w:b/>
          <w:noProof/>
          <w:sz w:val="48"/>
          <w:szCs w:val="48"/>
          <w:lang w:eastAsia="es-MX"/>
        </w:rPr>
      </w:pPr>
    </w:p>
    <w:p w:rsidR="00501A20" w:rsidRPr="00501A20" w:rsidRDefault="00501A20" w:rsidP="00501A20">
      <w:pPr>
        <w:jc w:val="center"/>
        <w:rPr>
          <w:b/>
          <w:noProof/>
          <w:sz w:val="48"/>
          <w:szCs w:val="48"/>
          <w:lang w:eastAsia="es-MX"/>
        </w:rPr>
      </w:pPr>
    </w:p>
    <w:p w:rsidR="00501A20" w:rsidRDefault="00501A20" w:rsidP="00501A20">
      <w:pPr>
        <w:jc w:val="center"/>
        <w:rPr>
          <w:b/>
          <w:noProof/>
          <w:sz w:val="48"/>
          <w:szCs w:val="48"/>
          <w:lang w:eastAsia="es-MX"/>
        </w:rPr>
      </w:pPr>
      <w:r w:rsidRPr="00501A20">
        <w:rPr>
          <w:b/>
          <w:noProof/>
          <w:sz w:val="48"/>
          <w:szCs w:val="48"/>
          <w:lang w:eastAsia="es-MX"/>
        </w:rPr>
        <w:t>San Pedro Tlaquepaque, Jalisco.</w:t>
      </w:r>
    </w:p>
    <w:p w:rsidR="00501A20" w:rsidRDefault="00501A20" w:rsidP="00501A20">
      <w:pPr>
        <w:jc w:val="center"/>
        <w:rPr>
          <w:b/>
          <w:noProof/>
          <w:sz w:val="48"/>
          <w:szCs w:val="48"/>
          <w:lang w:eastAsia="es-MX"/>
        </w:rPr>
      </w:pPr>
    </w:p>
    <w:p w:rsidR="00501A20" w:rsidRDefault="00501A20" w:rsidP="00501A20">
      <w:pPr>
        <w:jc w:val="center"/>
        <w:rPr>
          <w:b/>
          <w:noProof/>
          <w:sz w:val="48"/>
          <w:szCs w:val="48"/>
          <w:lang w:eastAsia="es-MX"/>
        </w:rPr>
      </w:pPr>
    </w:p>
    <w:p w:rsidR="00501A20" w:rsidRDefault="00501A20" w:rsidP="00501A20">
      <w:pPr>
        <w:jc w:val="center"/>
        <w:rPr>
          <w:b/>
          <w:noProof/>
          <w:sz w:val="48"/>
          <w:szCs w:val="48"/>
          <w:lang w:eastAsia="es-MX"/>
        </w:rPr>
      </w:pPr>
    </w:p>
    <w:p w:rsidR="00501A20" w:rsidRDefault="00501A20" w:rsidP="00501A20">
      <w:pPr>
        <w:jc w:val="center"/>
        <w:rPr>
          <w:b/>
          <w:noProof/>
          <w:sz w:val="48"/>
          <w:szCs w:val="48"/>
          <w:lang w:eastAsia="es-MX"/>
        </w:rPr>
      </w:pPr>
    </w:p>
    <w:p w:rsidR="008928CA" w:rsidRDefault="008928CA" w:rsidP="00501A20">
      <w:pPr>
        <w:jc w:val="center"/>
        <w:rPr>
          <w:b/>
          <w:noProof/>
          <w:sz w:val="48"/>
          <w:szCs w:val="48"/>
          <w:lang w:eastAsia="es-MX"/>
        </w:rPr>
      </w:pPr>
      <w:r>
        <w:rPr>
          <w:b/>
          <w:noProof/>
          <w:sz w:val="48"/>
          <w:szCs w:val="48"/>
          <w:lang w:eastAsia="es-MX"/>
        </w:rPr>
        <w:lastRenderedPageBreak/>
        <w:t>INTRODUCCION</w:t>
      </w:r>
    </w:p>
    <w:p w:rsidR="008928CA" w:rsidRDefault="008928CA" w:rsidP="00501A20">
      <w:pPr>
        <w:jc w:val="center"/>
        <w:rPr>
          <w:b/>
          <w:noProof/>
          <w:sz w:val="48"/>
          <w:szCs w:val="48"/>
          <w:lang w:eastAsia="es-MX"/>
        </w:rPr>
      </w:pPr>
    </w:p>
    <w:p w:rsidR="008928CA" w:rsidRPr="009D083B" w:rsidRDefault="008928CA" w:rsidP="006E2FA3">
      <w:pPr>
        <w:pStyle w:val="NormalWeb"/>
        <w:shd w:val="clear" w:color="auto" w:fill="FFFFFF"/>
        <w:jc w:val="both"/>
        <w:rPr>
          <w:rFonts w:asciiTheme="minorHAnsi" w:hAnsiTheme="minorHAnsi" w:cstheme="minorHAnsi"/>
          <w:color w:val="000000"/>
          <w:sz w:val="22"/>
          <w:szCs w:val="22"/>
        </w:rPr>
      </w:pPr>
      <w:r w:rsidRPr="009D083B">
        <w:rPr>
          <w:rFonts w:asciiTheme="minorHAnsi" w:hAnsiTheme="minorHAnsi" w:cstheme="minorHAnsi"/>
          <w:color w:val="000000"/>
          <w:sz w:val="22"/>
          <w:szCs w:val="22"/>
        </w:rPr>
        <w:t>ARTICULO 3.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r w:rsidR="00F8280E" w:rsidRPr="009D083B">
        <w:rPr>
          <w:rFonts w:asciiTheme="minorHAnsi" w:hAnsiTheme="minorHAnsi" w:cstheme="minorHAnsi"/>
          <w:color w:val="000000"/>
          <w:sz w:val="22"/>
          <w:szCs w:val="22"/>
        </w:rPr>
        <w:t xml:space="preserve"> </w:t>
      </w:r>
      <w:r w:rsidRPr="009D083B">
        <w:rPr>
          <w:rFonts w:asciiTheme="minorHAnsi" w:hAnsiTheme="minorHAnsi" w:cstheme="minorHAnsi"/>
          <w:i/>
          <w:iCs/>
          <w:color w:val="000000"/>
          <w:sz w:val="22"/>
          <w:szCs w:val="22"/>
          <w:shd w:val="clear" w:color="auto" w:fill="FFFFFF"/>
        </w:rPr>
        <w:t>(Reformado mediante decreto publicado el 10 de junio de 2011)</w:t>
      </w:r>
    </w:p>
    <w:p w:rsidR="008928CA" w:rsidRPr="009D083B" w:rsidRDefault="008928CA" w:rsidP="006E2FA3">
      <w:pPr>
        <w:pStyle w:val="NormalWeb"/>
        <w:shd w:val="clear" w:color="auto" w:fill="FFFFFF"/>
        <w:jc w:val="both"/>
        <w:rPr>
          <w:rFonts w:asciiTheme="minorHAnsi" w:hAnsiTheme="minorHAnsi" w:cstheme="minorHAnsi"/>
          <w:color w:val="000000"/>
          <w:sz w:val="22"/>
          <w:szCs w:val="22"/>
          <w:vertAlign w:val="superscript"/>
        </w:rPr>
      </w:pPr>
      <w:r w:rsidRPr="009D083B">
        <w:rPr>
          <w:rFonts w:asciiTheme="minorHAnsi" w:hAnsiTheme="minorHAnsi" w:cstheme="minorHAnsi"/>
          <w:color w:val="000000"/>
          <w:sz w:val="22"/>
          <w:szCs w:val="22"/>
        </w:rP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r w:rsidRPr="009D083B">
        <w:rPr>
          <w:rFonts w:asciiTheme="minorHAnsi" w:hAnsiTheme="minorHAnsi" w:cstheme="minorHAnsi"/>
          <w:color w:val="000000"/>
          <w:sz w:val="22"/>
          <w:szCs w:val="22"/>
          <w:vertAlign w:val="superscript"/>
        </w:rPr>
        <w:t>1</w:t>
      </w:r>
    </w:p>
    <w:p w:rsidR="008928CA" w:rsidRPr="009D083B" w:rsidRDefault="008928CA" w:rsidP="006E2FA3">
      <w:pPr>
        <w:jc w:val="both"/>
        <w:rPr>
          <w:rFonts w:cstheme="minorHAnsi"/>
          <w:noProof/>
          <w:lang w:eastAsia="es-MX"/>
        </w:rPr>
      </w:pPr>
      <w:r w:rsidRPr="009D083B">
        <w:rPr>
          <w:rFonts w:cstheme="minorHAnsi"/>
          <w:noProof/>
          <w:lang w:eastAsia="es-MX"/>
        </w:rPr>
        <w:t xml:space="preserve">Hoy mas que nunca la Educación representa ese impulso que necesita la sociedad para desarrollar las capacidades </w:t>
      </w:r>
      <w:r w:rsidR="006E2FA3" w:rsidRPr="009D083B">
        <w:rPr>
          <w:rFonts w:cstheme="minorHAnsi"/>
          <w:noProof/>
          <w:lang w:eastAsia="es-MX"/>
        </w:rPr>
        <w:t>y competencias de los niños y jó</w:t>
      </w:r>
      <w:r w:rsidRPr="009D083B">
        <w:rPr>
          <w:rFonts w:cstheme="minorHAnsi"/>
          <w:noProof/>
          <w:lang w:eastAsia="es-MX"/>
        </w:rPr>
        <w:t xml:space="preserve">venes </w:t>
      </w:r>
      <w:r w:rsidR="006E2FA3" w:rsidRPr="009D083B">
        <w:rPr>
          <w:rFonts w:cstheme="minorHAnsi"/>
          <w:noProof/>
          <w:lang w:eastAsia="es-MX"/>
        </w:rPr>
        <w:t>.</w:t>
      </w:r>
    </w:p>
    <w:p w:rsidR="006E2FA3" w:rsidRPr="009D083B" w:rsidRDefault="006E2FA3" w:rsidP="006E2FA3">
      <w:pPr>
        <w:jc w:val="both"/>
        <w:rPr>
          <w:rFonts w:cstheme="minorHAnsi"/>
          <w:noProof/>
          <w:lang w:eastAsia="es-MX"/>
        </w:rPr>
      </w:pPr>
      <w:r w:rsidRPr="009D083B">
        <w:rPr>
          <w:rFonts w:cstheme="minorHAnsi"/>
          <w:noProof/>
          <w:lang w:eastAsia="es-MX"/>
        </w:rPr>
        <w:t>Es obligación del municipio velar y garantizar se cumpla los lineamientos que marcan nuestra Constitución y brindarles ese impulso que les dará las herramientas para formarles un pensamiento critico, rico en conocimientos y capacidades que les permita avanzar y enfrentar los desafíos para desarrollarse y reducir las brechas de desigualdad social.</w:t>
      </w:r>
    </w:p>
    <w:p w:rsidR="006E2FA3" w:rsidRPr="009D083B" w:rsidRDefault="006E2FA3" w:rsidP="006E2FA3">
      <w:pPr>
        <w:jc w:val="both"/>
        <w:rPr>
          <w:rFonts w:cstheme="minorHAnsi"/>
          <w:noProof/>
          <w:lang w:eastAsia="es-MX"/>
        </w:rPr>
      </w:pPr>
      <w:r w:rsidRPr="009D083B">
        <w:rPr>
          <w:rFonts w:cstheme="minorHAnsi"/>
          <w:noProof/>
          <w:lang w:eastAsia="es-MX"/>
        </w:rPr>
        <w:t>Con el siguiente plan de trabajo velaremos porque se generen las sinergias necesarias para que se garanticen y promuevan éstas áreas tan vitales para nuestra comunidad.</w:t>
      </w:r>
    </w:p>
    <w:p w:rsidR="006E2FA3" w:rsidRPr="009D083B" w:rsidRDefault="006E2FA3" w:rsidP="006E2FA3">
      <w:pPr>
        <w:jc w:val="both"/>
        <w:rPr>
          <w:rFonts w:cstheme="minorHAnsi"/>
          <w:noProof/>
          <w:lang w:eastAsia="es-MX"/>
        </w:rPr>
      </w:pPr>
    </w:p>
    <w:p w:rsidR="006E2FA3" w:rsidRDefault="006E2FA3"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Default="00A51947" w:rsidP="006E2FA3">
      <w:pPr>
        <w:jc w:val="both"/>
        <w:rPr>
          <w:rFonts w:cstheme="minorHAnsi"/>
          <w:noProof/>
          <w:lang w:eastAsia="es-MX"/>
        </w:rPr>
      </w:pPr>
    </w:p>
    <w:p w:rsidR="00A51947" w:rsidRPr="009D083B" w:rsidRDefault="00A51947" w:rsidP="006E2FA3">
      <w:pPr>
        <w:jc w:val="both"/>
        <w:rPr>
          <w:rFonts w:cstheme="minorHAnsi"/>
          <w:noProof/>
          <w:lang w:eastAsia="es-MX"/>
        </w:rPr>
      </w:pPr>
    </w:p>
    <w:p w:rsidR="00501A20" w:rsidRPr="006D399B" w:rsidRDefault="00501A20" w:rsidP="00F8280E">
      <w:pPr>
        <w:jc w:val="center"/>
        <w:rPr>
          <w:rFonts w:cstheme="minorHAnsi"/>
          <w:b/>
          <w:noProof/>
          <w:sz w:val="48"/>
          <w:szCs w:val="48"/>
          <w:lang w:eastAsia="es-MX"/>
        </w:rPr>
      </w:pPr>
      <w:r w:rsidRPr="006D399B">
        <w:rPr>
          <w:rFonts w:cstheme="minorHAnsi"/>
          <w:b/>
          <w:noProof/>
          <w:sz w:val="48"/>
          <w:szCs w:val="48"/>
          <w:lang w:eastAsia="es-MX"/>
        </w:rPr>
        <w:lastRenderedPageBreak/>
        <w:t>MARCO JURIDICO</w:t>
      </w:r>
    </w:p>
    <w:p w:rsidR="00501A20" w:rsidRPr="009D083B" w:rsidRDefault="00501A20" w:rsidP="00501A20">
      <w:pPr>
        <w:jc w:val="both"/>
        <w:rPr>
          <w:rFonts w:cstheme="minorHAnsi"/>
          <w:b/>
          <w:noProof/>
          <w:lang w:eastAsia="es-MX"/>
        </w:rPr>
      </w:pPr>
    </w:p>
    <w:p w:rsidR="00501A20" w:rsidRPr="009D083B" w:rsidRDefault="00501A20" w:rsidP="00501A20">
      <w:pPr>
        <w:jc w:val="both"/>
        <w:rPr>
          <w:rFonts w:cstheme="minorHAnsi"/>
          <w:noProof/>
          <w:lang w:eastAsia="es-MX"/>
        </w:rPr>
      </w:pPr>
    </w:p>
    <w:p w:rsidR="00501A20" w:rsidRPr="009D083B" w:rsidRDefault="00501A20" w:rsidP="00501A20">
      <w:pPr>
        <w:jc w:val="both"/>
        <w:rPr>
          <w:rFonts w:cstheme="minorHAnsi"/>
          <w:noProof/>
          <w:lang w:eastAsia="es-MX"/>
        </w:rPr>
      </w:pPr>
    </w:p>
    <w:p w:rsidR="00F8280E" w:rsidRPr="009D083B" w:rsidRDefault="00F8280E" w:rsidP="00F8280E">
      <w:pPr>
        <w:jc w:val="both"/>
        <w:rPr>
          <w:rFonts w:cstheme="minorHAnsi"/>
        </w:rPr>
      </w:pPr>
      <w:r w:rsidRPr="009D083B">
        <w:rPr>
          <w:rFonts w:cstheme="minorHAnsi"/>
        </w:rPr>
        <w:t>El presente Plan de Trabajo, será el eje rector que guíe las acciones y actividades que realizará la Comisi</w:t>
      </w:r>
      <w:r w:rsidR="00565AEB">
        <w:rPr>
          <w:rFonts w:cstheme="minorHAnsi"/>
        </w:rPr>
        <w:t>ón Edilicia de Educación</w:t>
      </w:r>
      <w:r w:rsidRPr="009D083B">
        <w:rPr>
          <w:rFonts w:cstheme="minorHAnsi"/>
        </w:rPr>
        <w:t xml:space="preserve"> durante la administración 2018-2021, las cuales serán de manera enunciativa mas no limitativa, estas con apego a las obligaciones y facultades establecidas en los artículos 73, 92 fracción XXII y 114 del Reglamento del Gobierno y de la Administración Pública del Ayuntamiento Constitucional de San Pedro Tlaquepaque.</w:t>
      </w:r>
    </w:p>
    <w:p w:rsidR="00F8280E" w:rsidRPr="009D083B" w:rsidRDefault="00F8280E" w:rsidP="00F8280E">
      <w:pPr>
        <w:spacing w:line="360" w:lineRule="auto"/>
        <w:jc w:val="both"/>
        <w:rPr>
          <w:rFonts w:cstheme="minorHAnsi"/>
        </w:rPr>
      </w:pPr>
    </w:p>
    <w:p w:rsidR="00F8280E" w:rsidRPr="009D083B" w:rsidRDefault="00F8280E" w:rsidP="00F8280E">
      <w:pPr>
        <w:pStyle w:val="Sinespaciado"/>
        <w:jc w:val="both"/>
        <w:rPr>
          <w:rFonts w:asciiTheme="minorHAnsi" w:hAnsiTheme="minorHAnsi" w:cstheme="minorHAnsi"/>
          <w:sz w:val="22"/>
          <w:szCs w:val="22"/>
        </w:rPr>
      </w:pPr>
      <w:r w:rsidRPr="009D083B">
        <w:rPr>
          <w:rFonts w:asciiTheme="minorHAnsi" w:hAnsiTheme="minorHAnsi" w:cstheme="minorHAnsi"/>
          <w:b/>
          <w:sz w:val="22"/>
          <w:szCs w:val="22"/>
        </w:rPr>
        <w:t>ARTÍCULO 73.-</w:t>
      </w:r>
      <w:r w:rsidRPr="009D083B">
        <w:rPr>
          <w:rFonts w:asciiTheme="minorHAnsi" w:hAnsiTheme="minorHAnsi" w:cstheme="minorHAnsi"/>
          <w:sz w:val="22"/>
          <w:szCs w:val="22"/>
        </w:rPr>
        <w:t xml:space="preserve"> El Ayuntamiento, para el estudio, vigilancia y atención de los diversos asuntos que le corresponde conocer, funcionará mediante Comisiones. </w:t>
      </w:r>
    </w:p>
    <w:p w:rsidR="00F8280E" w:rsidRPr="009D083B" w:rsidRDefault="00F8280E" w:rsidP="00F8280E">
      <w:pPr>
        <w:pStyle w:val="Sinespaciado"/>
        <w:ind w:firstLine="708"/>
        <w:jc w:val="both"/>
        <w:rPr>
          <w:rFonts w:asciiTheme="minorHAnsi" w:hAnsiTheme="minorHAnsi" w:cstheme="minorHAnsi"/>
          <w:sz w:val="22"/>
          <w:szCs w:val="22"/>
        </w:rPr>
      </w:pPr>
      <w:r w:rsidRPr="009D083B">
        <w:rPr>
          <w:rFonts w:asciiTheme="minorHAnsi" w:hAnsiTheme="minorHAnsi" w:cstheme="minorHAnsi"/>
          <w:sz w:val="22"/>
          <w:szCs w:val="22"/>
        </w:rPr>
        <w:t>[…]</w:t>
      </w:r>
    </w:p>
    <w:p w:rsidR="00F8280E" w:rsidRPr="009D083B" w:rsidRDefault="00F8280E" w:rsidP="00F8280E">
      <w:pPr>
        <w:pStyle w:val="Sinespaciado"/>
        <w:ind w:firstLine="708"/>
        <w:jc w:val="both"/>
        <w:rPr>
          <w:rFonts w:asciiTheme="minorHAnsi" w:hAnsiTheme="minorHAnsi" w:cstheme="minorHAnsi"/>
          <w:sz w:val="22"/>
          <w:szCs w:val="22"/>
        </w:rPr>
      </w:pPr>
    </w:p>
    <w:p w:rsidR="00F8280E" w:rsidRPr="009D083B" w:rsidRDefault="00F8280E" w:rsidP="00F8280E">
      <w:pPr>
        <w:pStyle w:val="Sinespaciado"/>
        <w:jc w:val="both"/>
        <w:rPr>
          <w:rFonts w:asciiTheme="minorHAnsi" w:hAnsiTheme="minorHAnsi" w:cstheme="minorHAnsi"/>
          <w:sz w:val="22"/>
          <w:szCs w:val="22"/>
        </w:rPr>
      </w:pPr>
    </w:p>
    <w:p w:rsidR="00F8280E" w:rsidRPr="009D083B" w:rsidRDefault="00F8280E" w:rsidP="00F8280E">
      <w:pPr>
        <w:pStyle w:val="Sinespaciado"/>
        <w:jc w:val="both"/>
        <w:rPr>
          <w:rFonts w:asciiTheme="minorHAnsi" w:hAnsiTheme="minorHAnsi" w:cstheme="minorHAnsi"/>
          <w:sz w:val="22"/>
          <w:szCs w:val="22"/>
        </w:rPr>
      </w:pPr>
    </w:p>
    <w:p w:rsidR="00F8280E" w:rsidRPr="009D083B" w:rsidRDefault="00F8280E" w:rsidP="00F8280E">
      <w:pPr>
        <w:tabs>
          <w:tab w:val="left" w:pos="709"/>
        </w:tabs>
        <w:suppressAutoHyphens/>
        <w:spacing w:after="0"/>
        <w:jc w:val="both"/>
        <w:rPr>
          <w:rFonts w:eastAsia="Times New Roman" w:cstheme="minorHAnsi"/>
          <w:lang w:val="es-ES_tradnl" w:eastAsia="ar-SA"/>
        </w:rPr>
      </w:pPr>
      <w:r w:rsidRPr="009D083B">
        <w:rPr>
          <w:rFonts w:eastAsia="Times New Roman" w:cstheme="minorHAnsi"/>
          <w:b/>
          <w:lang w:val="es-ES_tradnl" w:eastAsia="ar-SA"/>
        </w:rPr>
        <w:t>ARTÍCULO 78.-</w:t>
      </w:r>
      <w:r w:rsidRPr="009D083B">
        <w:rPr>
          <w:rFonts w:eastAsia="Times New Roman" w:cstheme="minorHAnsi"/>
          <w:lang w:val="es-ES_tradnl" w:eastAsia="ar-SA"/>
        </w:rPr>
        <w:t>Las comisiones tienen las siguientes funciones:</w:t>
      </w:r>
    </w:p>
    <w:p w:rsidR="00F8280E" w:rsidRPr="009D083B" w:rsidRDefault="00F8280E" w:rsidP="00F8280E">
      <w:pPr>
        <w:tabs>
          <w:tab w:val="left" w:pos="709"/>
        </w:tabs>
        <w:suppressAutoHyphens/>
        <w:spacing w:after="0" w:line="360" w:lineRule="auto"/>
        <w:jc w:val="both"/>
        <w:rPr>
          <w:rFonts w:eastAsia="Times New Roman" w:cstheme="minorHAnsi"/>
          <w:lang w:val="es-ES_tradnl" w:eastAsia="ar-SA"/>
        </w:rPr>
      </w:pPr>
    </w:p>
    <w:p w:rsidR="00F8280E" w:rsidRPr="009D083B" w:rsidRDefault="00F8280E" w:rsidP="00F8280E">
      <w:pPr>
        <w:tabs>
          <w:tab w:val="left" w:pos="709"/>
        </w:tabs>
        <w:suppressAutoHyphens/>
        <w:spacing w:after="0"/>
        <w:jc w:val="both"/>
        <w:rPr>
          <w:rFonts w:eastAsia="Times New Roman" w:cstheme="minorHAnsi"/>
          <w:lang w:val="es-ES_tradnl" w:eastAsia="ar-SA"/>
        </w:rPr>
      </w:pPr>
      <w:r w:rsidRPr="009D083B">
        <w:rPr>
          <w:rFonts w:eastAsia="Times New Roman" w:cstheme="minorHAnsi"/>
          <w:b/>
          <w:lang w:val="es-ES_tradnl" w:eastAsia="ar-SA"/>
        </w:rPr>
        <w:t>I.</w:t>
      </w:r>
      <w:r w:rsidRPr="009D083B">
        <w:rPr>
          <w:rFonts w:eastAsia="Times New Roman" w:cstheme="minorHAnsi"/>
          <w:lang w:val="es-ES_tradnl" w:eastAsia="ar-SA"/>
        </w:rPr>
        <w:t xml:space="preserve"> Recibir, estudiar, analizar, discutir y dictaminar, los asuntos turnados por el Ayuntamiento a las Comisiones Edilicias.</w:t>
      </w:r>
    </w:p>
    <w:p w:rsidR="00F8280E" w:rsidRPr="009D083B" w:rsidRDefault="00F8280E" w:rsidP="00F8280E">
      <w:pPr>
        <w:tabs>
          <w:tab w:val="left" w:pos="709"/>
        </w:tabs>
        <w:suppressAutoHyphens/>
        <w:spacing w:after="0"/>
        <w:jc w:val="both"/>
        <w:rPr>
          <w:rFonts w:eastAsia="Times New Roman" w:cstheme="minorHAnsi"/>
          <w:lang w:val="es-ES_tradnl" w:eastAsia="ar-SA"/>
        </w:rPr>
      </w:pPr>
      <w:r w:rsidRPr="009D083B">
        <w:rPr>
          <w:rFonts w:eastAsia="Times New Roman" w:cstheme="minorHAnsi"/>
          <w:b/>
          <w:lang w:val="es-ES_tradnl" w:eastAsia="ar-SA"/>
        </w:rPr>
        <w:t xml:space="preserve">II. </w:t>
      </w:r>
      <w:r w:rsidRPr="009D083B">
        <w:rPr>
          <w:rFonts w:eastAsia="Times New Roman" w:cstheme="minorHAnsi"/>
          <w:lang w:val="es-ES_tradnl" w:eastAsia="ar-SA"/>
        </w:rPr>
        <w:t>Presentar al Ayuntamiento, las propuestas de dictamen y proyectos de acuerdo, sobre los asuntos que le sean turnados.</w:t>
      </w:r>
    </w:p>
    <w:p w:rsidR="00F8280E" w:rsidRPr="009D083B" w:rsidRDefault="00F8280E" w:rsidP="00F8280E">
      <w:pPr>
        <w:tabs>
          <w:tab w:val="left" w:pos="709"/>
        </w:tabs>
        <w:suppressAutoHyphens/>
        <w:spacing w:after="0"/>
        <w:jc w:val="both"/>
        <w:rPr>
          <w:rFonts w:eastAsia="Times New Roman" w:cstheme="minorHAnsi"/>
          <w:lang w:val="es-ES_tradnl" w:eastAsia="ar-SA"/>
        </w:rPr>
      </w:pPr>
      <w:r w:rsidRPr="009D083B">
        <w:rPr>
          <w:rFonts w:eastAsia="Times New Roman" w:cstheme="minorHAnsi"/>
          <w:b/>
          <w:lang w:val="es-ES_tradnl" w:eastAsia="ar-SA"/>
        </w:rPr>
        <w:t>III.</w:t>
      </w:r>
      <w:r w:rsidRPr="009D083B">
        <w:rPr>
          <w:rFonts w:eastAsia="Times New Roman" w:cstheme="minorHAnsi"/>
          <w:lang w:val="es-ES_tradnl" w:eastAsia="ar-SA"/>
        </w:rPr>
        <w:t xml:space="preserve"> Presentar al Ayuntamiento, iniciativas de reglamentos, dictámenes o propuestas tendientes a eficientar las funciones del gobierno municipal, dentro del área de su competencia.</w:t>
      </w:r>
    </w:p>
    <w:p w:rsidR="00F8280E" w:rsidRPr="009D083B" w:rsidRDefault="00F8280E" w:rsidP="00F8280E">
      <w:pPr>
        <w:tabs>
          <w:tab w:val="left" w:pos="709"/>
        </w:tabs>
        <w:spacing w:line="360" w:lineRule="auto"/>
        <w:jc w:val="both"/>
        <w:rPr>
          <w:rFonts w:cstheme="minorHAnsi"/>
          <w:b/>
          <w:lang w:val="es-ES_tradnl"/>
        </w:rPr>
      </w:pPr>
    </w:p>
    <w:p w:rsidR="00F8280E" w:rsidRPr="009D083B" w:rsidRDefault="00F8280E" w:rsidP="00F8280E">
      <w:pPr>
        <w:tabs>
          <w:tab w:val="left" w:pos="709"/>
        </w:tabs>
        <w:jc w:val="both"/>
        <w:rPr>
          <w:rFonts w:eastAsia="Times New Roman" w:cstheme="minorHAnsi"/>
          <w:lang w:val="es-ES_tradnl" w:eastAsia="ar-SA"/>
        </w:rPr>
      </w:pPr>
      <w:r w:rsidRPr="009D083B">
        <w:rPr>
          <w:rFonts w:cstheme="minorHAnsi"/>
          <w:b/>
        </w:rPr>
        <w:t xml:space="preserve">ARTÍCULO 92.- </w:t>
      </w:r>
      <w:r w:rsidRPr="009D083B">
        <w:rPr>
          <w:rFonts w:eastAsia="Times New Roman" w:cstheme="minorHAnsi"/>
          <w:lang w:val="es-ES_tradnl" w:eastAsia="ar-SA"/>
        </w:rPr>
        <w:t>Las comisiones permanentes serán:</w:t>
      </w:r>
    </w:p>
    <w:p w:rsidR="00F8280E" w:rsidRPr="009D083B" w:rsidRDefault="00F8280E" w:rsidP="00F8280E">
      <w:pPr>
        <w:tabs>
          <w:tab w:val="left" w:pos="709"/>
        </w:tabs>
        <w:spacing w:after="0"/>
        <w:jc w:val="both"/>
        <w:rPr>
          <w:rFonts w:eastAsia="Times New Roman" w:cstheme="minorHAnsi"/>
          <w:lang w:val="es-ES_tradnl" w:eastAsia="ar-SA"/>
        </w:rPr>
      </w:pPr>
      <w:r w:rsidRPr="009D083B">
        <w:rPr>
          <w:rFonts w:eastAsia="Times New Roman" w:cstheme="minorHAnsi"/>
          <w:lang w:val="es-ES_tradnl" w:eastAsia="ar-SA"/>
        </w:rPr>
        <w:tab/>
        <w:t>[…]</w:t>
      </w:r>
    </w:p>
    <w:p w:rsidR="00F8280E" w:rsidRPr="009D083B" w:rsidRDefault="00F8280E" w:rsidP="00F8280E">
      <w:pPr>
        <w:tabs>
          <w:tab w:val="left" w:pos="709"/>
        </w:tabs>
        <w:spacing w:after="0"/>
        <w:jc w:val="both"/>
        <w:rPr>
          <w:rFonts w:eastAsia="Times New Roman" w:cstheme="minorHAnsi"/>
          <w:lang w:val="es-ES_tradnl" w:eastAsia="ar-SA"/>
        </w:rPr>
      </w:pPr>
      <w:r w:rsidRPr="009D083B">
        <w:rPr>
          <w:rFonts w:eastAsia="Arial" w:cstheme="minorHAnsi"/>
          <w:b/>
          <w:lang w:val="es-ES" w:eastAsia="ar-SA"/>
        </w:rPr>
        <w:tab/>
        <w:t>X.</w:t>
      </w:r>
      <w:r w:rsidRPr="009D083B">
        <w:rPr>
          <w:rFonts w:eastAsia="Arial" w:cstheme="minorHAnsi"/>
          <w:lang w:val="es-ES" w:eastAsia="ar-SA"/>
        </w:rPr>
        <w:t xml:space="preserve"> Educación;</w:t>
      </w:r>
    </w:p>
    <w:p w:rsidR="00F8280E" w:rsidRPr="009D083B" w:rsidRDefault="00F8280E" w:rsidP="00F8280E">
      <w:pPr>
        <w:pStyle w:val="Sinespaciado"/>
        <w:jc w:val="both"/>
        <w:rPr>
          <w:rFonts w:asciiTheme="minorHAnsi" w:hAnsiTheme="minorHAnsi" w:cstheme="minorHAnsi"/>
          <w:sz w:val="22"/>
          <w:szCs w:val="22"/>
          <w:lang w:val="es-ES_tradnl"/>
        </w:rPr>
      </w:pPr>
      <w:r w:rsidRPr="009D083B">
        <w:rPr>
          <w:rFonts w:asciiTheme="minorHAnsi" w:hAnsiTheme="minorHAnsi" w:cstheme="minorHAnsi"/>
          <w:b/>
          <w:sz w:val="22"/>
          <w:szCs w:val="22"/>
          <w:lang w:val="es-ES_tradnl"/>
        </w:rPr>
        <w:tab/>
      </w:r>
      <w:r w:rsidRPr="009D083B">
        <w:rPr>
          <w:rFonts w:asciiTheme="minorHAnsi" w:hAnsiTheme="minorHAnsi" w:cstheme="minorHAnsi"/>
          <w:sz w:val="22"/>
          <w:szCs w:val="22"/>
          <w:lang w:val="es-ES_tradnl"/>
        </w:rPr>
        <w:t>[…]</w:t>
      </w:r>
    </w:p>
    <w:p w:rsidR="009D083B" w:rsidRPr="009D083B" w:rsidRDefault="009D083B" w:rsidP="009D083B">
      <w:pPr>
        <w:autoSpaceDE w:val="0"/>
        <w:spacing w:line="276" w:lineRule="auto"/>
        <w:jc w:val="both"/>
        <w:rPr>
          <w:rFonts w:cstheme="minorHAnsi"/>
          <w:b/>
          <w:bCs/>
        </w:rPr>
      </w:pPr>
    </w:p>
    <w:p w:rsidR="009D083B" w:rsidRPr="009D083B" w:rsidRDefault="009D083B" w:rsidP="009D083B">
      <w:pPr>
        <w:autoSpaceDE w:val="0"/>
        <w:spacing w:line="276" w:lineRule="auto"/>
        <w:jc w:val="both"/>
        <w:rPr>
          <w:rFonts w:cstheme="minorHAnsi"/>
          <w:b/>
          <w:bCs/>
        </w:rPr>
      </w:pPr>
    </w:p>
    <w:p w:rsidR="009D083B" w:rsidRPr="009D083B" w:rsidRDefault="009D083B" w:rsidP="009D083B">
      <w:pPr>
        <w:autoSpaceDE w:val="0"/>
        <w:spacing w:line="276" w:lineRule="auto"/>
        <w:jc w:val="both"/>
        <w:rPr>
          <w:rFonts w:cstheme="minorHAnsi"/>
        </w:rPr>
      </w:pPr>
      <w:r w:rsidRPr="009D083B">
        <w:rPr>
          <w:rFonts w:cstheme="minorHAnsi"/>
          <w:b/>
          <w:bCs/>
        </w:rPr>
        <w:t xml:space="preserve">Artículo 102.- </w:t>
      </w:r>
      <w:r w:rsidRPr="009D083B">
        <w:rPr>
          <w:rFonts w:cstheme="minorHAnsi"/>
        </w:rPr>
        <w:t>Compete a la Comisión de Educación:</w:t>
      </w:r>
    </w:p>
    <w:p w:rsidR="009D083B" w:rsidRPr="009D083B" w:rsidRDefault="009D083B" w:rsidP="009D083B">
      <w:pPr>
        <w:autoSpaceDE w:val="0"/>
        <w:spacing w:line="276" w:lineRule="auto"/>
        <w:jc w:val="both"/>
        <w:rPr>
          <w:rFonts w:cstheme="minorHAnsi"/>
        </w:rPr>
      </w:pPr>
      <w:r w:rsidRPr="009D083B">
        <w:rPr>
          <w:rFonts w:cstheme="minorHAnsi"/>
          <w:b/>
          <w:bCs/>
        </w:rPr>
        <w:t xml:space="preserve">I. </w:t>
      </w:r>
      <w:r w:rsidRPr="009D083B">
        <w:rPr>
          <w:rFonts w:cstheme="minorHAnsi"/>
        </w:rPr>
        <w:t>Velar por la aplicación y observancia de las disposiciones legales en la materia;</w:t>
      </w:r>
    </w:p>
    <w:p w:rsidR="009D083B" w:rsidRPr="009D083B" w:rsidRDefault="009D083B" w:rsidP="009D083B">
      <w:pPr>
        <w:pStyle w:val="Prrafodelista"/>
        <w:autoSpaceDE w:val="0"/>
        <w:spacing w:line="276" w:lineRule="auto"/>
        <w:ind w:left="1080"/>
        <w:jc w:val="both"/>
        <w:rPr>
          <w:rFonts w:cstheme="minorHAnsi"/>
        </w:rPr>
      </w:pPr>
    </w:p>
    <w:p w:rsidR="009D083B" w:rsidRPr="009D083B" w:rsidRDefault="009D083B" w:rsidP="009D083B">
      <w:pPr>
        <w:autoSpaceDE w:val="0"/>
        <w:spacing w:line="276" w:lineRule="auto"/>
        <w:jc w:val="both"/>
        <w:rPr>
          <w:rFonts w:cstheme="minorHAnsi"/>
        </w:rPr>
      </w:pPr>
      <w:r w:rsidRPr="009D083B">
        <w:rPr>
          <w:rFonts w:cstheme="minorHAnsi"/>
          <w:b/>
          <w:bCs/>
        </w:rPr>
        <w:lastRenderedPageBreak/>
        <w:t xml:space="preserve">II. </w:t>
      </w:r>
      <w:r w:rsidRPr="009D083B">
        <w:rPr>
          <w:rFonts w:cstheme="minorHAnsi"/>
        </w:rPr>
        <w:t>Proponer y dictaminar las iniciativas que en materia de educación sean sometidas a consideración del Ayuntamiento;</w:t>
      </w:r>
    </w:p>
    <w:p w:rsidR="009D083B" w:rsidRPr="009D083B" w:rsidRDefault="009D083B" w:rsidP="00F8280E">
      <w:pPr>
        <w:autoSpaceDE w:val="0"/>
        <w:spacing w:line="276" w:lineRule="auto"/>
        <w:jc w:val="both"/>
        <w:rPr>
          <w:rFonts w:cstheme="minorHAnsi"/>
        </w:rPr>
      </w:pPr>
    </w:p>
    <w:p w:rsidR="00F8280E" w:rsidRPr="009D083B" w:rsidRDefault="00F8280E" w:rsidP="00F8280E">
      <w:pPr>
        <w:autoSpaceDE w:val="0"/>
        <w:spacing w:line="276" w:lineRule="auto"/>
        <w:jc w:val="both"/>
        <w:rPr>
          <w:rFonts w:cstheme="minorHAnsi"/>
        </w:rPr>
      </w:pPr>
      <w:r w:rsidRPr="009D083B">
        <w:rPr>
          <w:rFonts w:cstheme="minorHAnsi"/>
          <w:b/>
          <w:bCs/>
        </w:rPr>
        <w:t xml:space="preserve">III. </w:t>
      </w:r>
      <w:r w:rsidRPr="009D083B">
        <w:rPr>
          <w:rFonts w:cstheme="minorHAnsi"/>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F8280E" w:rsidRPr="009D083B" w:rsidRDefault="00F8280E" w:rsidP="00F8280E">
      <w:pPr>
        <w:autoSpaceDE w:val="0"/>
        <w:spacing w:line="276" w:lineRule="auto"/>
        <w:jc w:val="both"/>
        <w:rPr>
          <w:rFonts w:cstheme="minorHAnsi"/>
          <w:b/>
          <w:bCs/>
        </w:rPr>
      </w:pPr>
    </w:p>
    <w:p w:rsidR="00F8280E" w:rsidRPr="009D083B" w:rsidRDefault="00F8280E" w:rsidP="00F8280E">
      <w:pPr>
        <w:autoSpaceDE w:val="0"/>
        <w:spacing w:line="276" w:lineRule="auto"/>
        <w:jc w:val="both"/>
        <w:rPr>
          <w:rFonts w:cstheme="minorHAnsi"/>
        </w:rPr>
      </w:pPr>
      <w:r w:rsidRPr="009D083B">
        <w:rPr>
          <w:rFonts w:cstheme="minorHAnsi"/>
          <w:b/>
          <w:bCs/>
        </w:rPr>
        <w:t xml:space="preserve">IV. </w:t>
      </w:r>
      <w:r w:rsidRPr="009D083B">
        <w:rPr>
          <w:rFonts w:cstheme="minorHAnsi"/>
        </w:rPr>
        <w:t>Promover la creación y formar parte de los Consejos Consultivos Ciudadanos que en la materia sean creados por el Ayuntamiento;</w:t>
      </w:r>
    </w:p>
    <w:p w:rsidR="00F8280E" w:rsidRPr="009D083B" w:rsidRDefault="00F8280E" w:rsidP="00F8280E">
      <w:pPr>
        <w:autoSpaceDE w:val="0"/>
        <w:spacing w:line="276" w:lineRule="auto"/>
        <w:jc w:val="both"/>
        <w:rPr>
          <w:rFonts w:cstheme="minorHAnsi"/>
          <w:b/>
          <w:bCs/>
        </w:rPr>
      </w:pPr>
    </w:p>
    <w:p w:rsidR="00F8280E" w:rsidRPr="009D083B" w:rsidRDefault="00F8280E" w:rsidP="00F8280E">
      <w:pPr>
        <w:autoSpaceDE w:val="0"/>
        <w:spacing w:line="276" w:lineRule="auto"/>
        <w:jc w:val="both"/>
        <w:rPr>
          <w:rFonts w:cstheme="minorHAnsi"/>
        </w:rPr>
      </w:pPr>
      <w:r w:rsidRPr="009D083B">
        <w:rPr>
          <w:rFonts w:cstheme="minorHAnsi"/>
          <w:b/>
          <w:bCs/>
        </w:rPr>
        <w:t xml:space="preserve">V. </w:t>
      </w:r>
      <w:r w:rsidRPr="009D083B">
        <w:rPr>
          <w:rFonts w:cstheme="minorHAnsi"/>
        </w:rPr>
        <w:t>Evaluar y vigilar los trabajos de las dependencias municipales con funciones educativas y proponer las medidas pertinentes para orientar la política educativa en el Municipio;</w:t>
      </w:r>
    </w:p>
    <w:p w:rsidR="00F8280E" w:rsidRDefault="00F8280E" w:rsidP="00F8280E">
      <w:pPr>
        <w:autoSpaceDE w:val="0"/>
        <w:spacing w:line="276" w:lineRule="auto"/>
        <w:jc w:val="both"/>
        <w:rPr>
          <w:rFonts w:ascii="Arial" w:hAnsi="Arial" w:cs="Arial"/>
          <w:b/>
          <w:bCs/>
          <w:sz w:val="18"/>
          <w:szCs w:val="18"/>
        </w:rPr>
      </w:pPr>
    </w:p>
    <w:p w:rsidR="00F8280E" w:rsidRPr="009D083B" w:rsidRDefault="00F8280E" w:rsidP="00F8280E">
      <w:pPr>
        <w:autoSpaceDE w:val="0"/>
        <w:spacing w:line="276" w:lineRule="auto"/>
        <w:jc w:val="both"/>
        <w:rPr>
          <w:rFonts w:cstheme="minorHAnsi"/>
        </w:rPr>
      </w:pPr>
      <w:r w:rsidRPr="009D083B">
        <w:rPr>
          <w:rFonts w:cstheme="minorHAnsi"/>
          <w:b/>
          <w:bCs/>
        </w:rPr>
        <w:t xml:space="preserve">VI. </w:t>
      </w:r>
      <w:r w:rsidRPr="009D083B">
        <w:rPr>
          <w:rFonts w:cstheme="minorHAnsi"/>
        </w:rPr>
        <w:t>Coadyuvar con las Autoridades Federales, Estatales y Municipales en todo lo referente a la promoción y difusión de la educación en todos los niveles según los planes y programas que se tracen al respecto;</w:t>
      </w:r>
    </w:p>
    <w:p w:rsidR="00F8280E" w:rsidRPr="009D083B" w:rsidRDefault="00F8280E" w:rsidP="00F8280E">
      <w:pPr>
        <w:autoSpaceDE w:val="0"/>
        <w:spacing w:line="276" w:lineRule="auto"/>
        <w:jc w:val="both"/>
        <w:rPr>
          <w:rFonts w:cstheme="minorHAnsi"/>
          <w:b/>
          <w:bCs/>
        </w:rPr>
      </w:pPr>
    </w:p>
    <w:p w:rsidR="00F8280E" w:rsidRPr="009D083B" w:rsidRDefault="00F8280E" w:rsidP="00F8280E">
      <w:pPr>
        <w:autoSpaceDE w:val="0"/>
        <w:spacing w:line="276" w:lineRule="auto"/>
        <w:jc w:val="both"/>
        <w:rPr>
          <w:rFonts w:cstheme="minorHAnsi"/>
        </w:rPr>
      </w:pPr>
      <w:r w:rsidRPr="009D083B">
        <w:rPr>
          <w:rFonts w:cstheme="minorHAnsi"/>
          <w:b/>
          <w:bCs/>
        </w:rPr>
        <w:t xml:space="preserve">VII. </w:t>
      </w:r>
      <w:r w:rsidRPr="009D083B">
        <w:rPr>
          <w:rFonts w:cstheme="minorHAnsi"/>
        </w:rPr>
        <w:t>Orientar la políticas públicas que en la materia deba observar el Municipio; y</w:t>
      </w:r>
    </w:p>
    <w:p w:rsidR="00F8280E" w:rsidRPr="009D083B" w:rsidRDefault="00F8280E" w:rsidP="00F8280E">
      <w:pPr>
        <w:autoSpaceDE w:val="0"/>
        <w:spacing w:line="276" w:lineRule="auto"/>
        <w:jc w:val="both"/>
        <w:rPr>
          <w:rFonts w:cstheme="minorHAnsi"/>
          <w:b/>
          <w:bCs/>
        </w:rPr>
      </w:pPr>
    </w:p>
    <w:p w:rsidR="00565AEB" w:rsidRDefault="00F8280E" w:rsidP="00F8280E">
      <w:pPr>
        <w:autoSpaceDE w:val="0"/>
        <w:spacing w:line="276" w:lineRule="auto"/>
        <w:jc w:val="both"/>
        <w:rPr>
          <w:rFonts w:cstheme="minorHAnsi"/>
        </w:rPr>
      </w:pPr>
      <w:r w:rsidRPr="009D083B">
        <w:rPr>
          <w:rFonts w:cstheme="minorHAnsi"/>
          <w:b/>
          <w:bCs/>
        </w:rPr>
        <w:t xml:space="preserve">VIII. </w:t>
      </w:r>
      <w:r w:rsidRPr="009D083B">
        <w:rPr>
          <w:rFonts w:cstheme="minorHAnsi"/>
        </w:rPr>
        <w:t>Asesorar al/la Presidente/a Municipal en la materia.</w:t>
      </w:r>
    </w:p>
    <w:p w:rsidR="00785E97" w:rsidRDefault="00785E97" w:rsidP="00F8280E">
      <w:pPr>
        <w:autoSpaceDE w:val="0"/>
        <w:spacing w:line="276" w:lineRule="auto"/>
        <w:jc w:val="both"/>
        <w:rPr>
          <w:rFonts w:cstheme="minorHAnsi"/>
        </w:rPr>
      </w:pPr>
    </w:p>
    <w:p w:rsidR="00785E97" w:rsidRDefault="00785E97" w:rsidP="00F8280E">
      <w:pPr>
        <w:autoSpaceDE w:val="0"/>
        <w:spacing w:line="276" w:lineRule="auto"/>
        <w:jc w:val="both"/>
        <w:rPr>
          <w:rFonts w:cstheme="minorHAnsi"/>
        </w:rPr>
      </w:pPr>
    </w:p>
    <w:p w:rsidR="00785E97" w:rsidRDefault="00785E97" w:rsidP="00F8280E">
      <w:pPr>
        <w:autoSpaceDE w:val="0"/>
        <w:spacing w:line="276" w:lineRule="auto"/>
        <w:jc w:val="both"/>
        <w:rPr>
          <w:rFonts w:cstheme="minorHAnsi"/>
        </w:rPr>
      </w:pPr>
    </w:p>
    <w:p w:rsidR="00785E97" w:rsidRDefault="00785E97" w:rsidP="00F8280E">
      <w:pPr>
        <w:autoSpaceDE w:val="0"/>
        <w:spacing w:line="276" w:lineRule="auto"/>
        <w:jc w:val="both"/>
        <w:rPr>
          <w:rFonts w:cstheme="minorHAnsi"/>
        </w:rPr>
      </w:pPr>
    </w:p>
    <w:p w:rsidR="00785E97" w:rsidRDefault="00785E97" w:rsidP="00F8280E">
      <w:pPr>
        <w:autoSpaceDE w:val="0"/>
        <w:spacing w:line="276" w:lineRule="auto"/>
        <w:jc w:val="both"/>
        <w:rPr>
          <w:rFonts w:cstheme="minorHAnsi"/>
        </w:rPr>
      </w:pPr>
    </w:p>
    <w:p w:rsidR="00785E97" w:rsidRDefault="00785E97" w:rsidP="00F8280E">
      <w:pPr>
        <w:autoSpaceDE w:val="0"/>
        <w:spacing w:line="276" w:lineRule="auto"/>
        <w:jc w:val="both"/>
        <w:rPr>
          <w:rFonts w:cstheme="minorHAnsi"/>
        </w:rPr>
      </w:pPr>
    </w:p>
    <w:p w:rsidR="00785E97" w:rsidRDefault="00785E97" w:rsidP="00F8280E">
      <w:pPr>
        <w:autoSpaceDE w:val="0"/>
        <w:spacing w:line="276" w:lineRule="auto"/>
        <w:jc w:val="both"/>
        <w:rPr>
          <w:rFonts w:cstheme="minorHAnsi"/>
        </w:rPr>
      </w:pPr>
    </w:p>
    <w:p w:rsidR="00785E97" w:rsidRDefault="00785E97" w:rsidP="00F8280E">
      <w:pPr>
        <w:autoSpaceDE w:val="0"/>
        <w:spacing w:line="276" w:lineRule="auto"/>
        <w:jc w:val="both"/>
        <w:rPr>
          <w:rFonts w:cstheme="minorHAnsi"/>
        </w:rPr>
      </w:pPr>
    </w:p>
    <w:p w:rsidR="00565AEB" w:rsidRPr="00785E97" w:rsidRDefault="00565AEB" w:rsidP="00565AEB">
      <w:pPr>
        <w:autoSpaceDE w:val="0"/>
        <w:spacing w:line="276" w:lineRule="auto"/>
        <w:jc w:val="center"/>
        <w:rPr>
          <w:rFonts w:cstheme="minorHAnsi"/>
          <w:sz w:val="48"/>
          <w:szCs w:val="48"/>
        </w:rPr>
      </w:pPr>
      <w:r w:rsidRPr="00785E97">
        <w:rPr>
          <w:rFonts w:cstheme="minorHAnsi"/>
          <w:sz w:val="48"/>
          <w:szCs w:val="48"/>
        </w:rPr>
        <w:lastRenderedPageBreak/>
        <w:t>INTEGRANTES DE LA COMISIÓN DE EDUCACIÓN</w:t>
      </w:r>
    </w:p>
    <w:p w:rsidR="00565AEB" w:rsidRDefault="00565AEB" w:rsidP="00565AEB">
      <w:pPr>
        <w:autoSpaceDE w:val="0"/>
        <w:spacing w:line="276" w:lineRule="auto"/>
        <w:jc w:val="center"/>
        <w:rPr>
          <w:rFonts w:cstheme="minorHAnsi"/>
          <w:sz w:val="48"/>
          <w:szCs w:val="48"/>
        </w:rPr>
      </w:pPr>
      <w:r w:rsidRPr="00785E97">
        <w:rPr>
          <w:rFonts w:cstheme="minorHAnsi"/>
          <w:sz w:val="48"/>
          <w:szCs w:val="48"/>
        </w:rPr>
        <w:t>2018-2021</w:t>
      </w:r>
    </w:p>
    <w:p w:rsidR="00785E97" w:rsidRPr="00785E97" w:rsidRDefault="00785E97" w:rsidP="00785E97">
      <w:pPr>
        <w:autoSpaceDE w:val="0"/>
        <w:spacing w:line="276" w:lineRule="auto"/>
        <w:rPr>
          <w:rFonts w:cstheme="minorHAnsi"/>
          <w:sz w:val="48"/>
          <w:szCs w:val="48"/>
        </w:rPr>
      </w:pPr>
    </w:p>
    <w:p w:rsidR="00565AEB" w:rsidRDefault="00565AEB" w:rsidP="00565AEB">
      <w:pPr>
        <w:autoSpaceDE w:val="0"/>
        <w:spacing w:line="276" w:lineRule="auto"/>
        <w:jc w:val="center"/>
        <w:rPr>
          <w:rFonts w:cstheme="minorHAnsi"/>
        </w:rPr>
      </w:pPr>
    </w:p>
    <w:p w:rsidR="00565AEB" w:rsidRDefault="00565AEB" w:rsidP="00565AEB">
      <w:pPr>
        <w:autoSpaceDE w:val="0"/>
        <w:spacing w:line="276" w:lineRule="auto"/>
        <w:jc w:val="both"/>
        <w:rPr>
          <w:rFonts w:cstheme="minorHAnsi"/>
        </w:rPr>
      </w:pPr>
      <w:r>
        <w:rPr>
          <w:rFonts w:cstheme="minorHAnsi"/>
        </w:rPr>
        <w:t xml:space="preserve">La Comisión Edilicia de Educación 2018-2021 es Presidida por el Regidor </w:t>
      </w:r>
      <w:r w:rsidR="00A46B49" w:rsidRPr="00A46B49">
        <w:rPr>
          <w:rFonts w:cstheme="minorHAnsi"/>
        </w:rPr>
        <w:t>Jose Luis Figueroa Meza</w:t>
      </w:r>
      <w:r w:rsidR="00A46B49">
        <w:rPr>
          <w:rFonts w:cstheme="minorHAnsi"/>
        </w:rPr>
        <w:t>, de conformidad a lo aprobado por el H. Ayuntamiento de San Pedro Tlaquepaque en Sesión Solemne el día 01 de Octubre</w:t>
      </w:r>
      <w:r w:rsidR="003A14FA">
        <w:rPr>
          <w:rFonts w:cstheme="minorHAnsi"/>
        </w:rPr>
        <w:t xml:space="preserve"> 2018, conforme al Acuerdo 943/2018.</w:t>
      </w:r>
    </w:p>
    <w:p w:rsidR="003A14FA" w:rsidRDefault="003A14FA" w:rsidP="003A14FA">
      <w:pPr>
        <w:spacing w:after="0"/>
        <w:jc w:val="both"/>
        <w:rPr>
          <w:rFonts w:ascii="Century Gothic" w:hAnsi="Century Gothic"/>
          <w:sz w:val="24"/>
          <w:szCs w:val="24"/>
        </w:rPr>
      </w:pPr>
    </w:p>
    <w:p w:rsidR="003A14FA" w:rsidRPr="003A14FA" w:rsidRDefault="003A14FA" w:rsidP="003A14FA">
      <w:pPr>
        <w:jc w:val="both"/>
        <w:rPr>
          <w:rFonts w:cstheme="minorHAnsi"/>
        </w:rPr>
      </w:pPr>
      <w:r w:rsidRPr="003A14FA">
        <w:rPr>
          <w:rFonts w:cstheme="minorHAnsi"/>
        </w:rPr>
        <w:t xml:space="preserve">Integran la comisión como vocales el </w:t>
      </w:r>
      <w:r>
        <w:rPr>
          <w:rFonts w:cstheme="minorHAnsi"/>
          <w:b/>
        </w:rPr>
        <w:t>Regidor Héctor Manuel Perfecto Rodríguez, el Regidor Francisco Juárez Piña</w:t>
      </w:r>
      <w:r w:rsidRPr="003A14FA">
        <w:rPr>
          <w:rFonts w:cstheme="minorHAnsi"/>
        </w:rPr>
        <w:t>, de acuerdo a lo aprobado en Sesión Ordinaria de Ayuntamiento de fecha 18 de octubre 2018 bajo el número de Acuerdo 943/2018.</w:t>
      </w:r>
    </w:p>
    <w:p w:rsidR="003A14FA" w:rsidRPr="003A14FA" w:rsidRDefault="003A14FA" w:rsidP="003A14FA">
      <w:pPr>
        <w:spacing w:after="0"/>
        <w:jc w:val="both"/>
        <w:rPr>
          <w:rFonts w:cstheme="minorHAnsi"/>
        </w:rPr>
      </w:pPr>
    </w:p>
    <w:p w:rsidR="003A14FA" w:rsidRDefault="003A14FA" w:rsidP="003A14FA">
      <w:pPr>
        <w:jc w:val="both"/>
        <w:rPr>
          <w:rFonts w:cstheme="minorHAnsi"/>
        </w:rPr>
      </w:pPr>
      <w:r w:rsidRPr="003A14FA">
        <w:rPr>
          <w:rFonts w:cstheme="minorHAnsi"/>
        </w:rPr>
        <w:t>La Comisi</w:t>
      </w:r>
      <w:r>
        <w:rPr>
          <w:rFonts w:cstheme="minorHAnsi"/>
        </w:rPr>
        <w:t>ón Edilicia de Educación</w:t>
      </w:r>
      <w:r w:rsidRPr="003A14FA">
        <w:rPr>
          <w:rFonts w:cstheme="minorHAnsi"/>
        </w:rPr>
        <w:t xml:space="preserve"> oficialmente</w:t>
      </w:r>
      <w:r w:rsidR="00C75638">
        <w:rPr>
          <w:rFonts w:cstheme="minorHAnsi"/>
        </w:rPr>
        <w:t xml:space="preserve"> fue instalada el día 22</w:t>
      </w:r>
      <w:r w:rsidRPr="003A14FA">
        <w:rPr>
          <w:rFonts w:cstheme="minorHAnsi"/>
        </w:rPr>
        <w:t xml:space="preserve"> de octubre 2018, dando con ello cumplimiento a lo establecido en el artículo 76 del Reglamento del Gobierno y de la Administración Pública del Ayuntamiento Constitucional de San Pedro Tlaquepaque.</w:t>
      </w: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785E97" w:rsidRDefault="00785E97" w:rsidP="003A14FA">
      <w:pPr>
        <w:jc w:val="both"/>
        <w:rPr>
          <w:rFonts w:cstheme="minorHAnsi"/>
        </w:rPr>
      </w:pPr>
    </w:p>
    <w:p w:rsidR="00C75638" w:rsidRDefault="00C75638" w:rsidP="003A14FA">
      <w:pPr>
        <w:jc w:val="both"/>
        <w:rPr>
          <w:rFonts w:cstheme="minorHAnsi"/>
        </w:rPr>
      </w:pPr>
    </w:p>
    <w:p w:rsidR="00B913AD" w:rsidRPr="00785E97" w:rsidRDefault="00B913AD" w:rsidP="00D953C4">
      <w:pPr>
        <w:jc w:val="center"/>
        <w:rPr>
          <w:rFonts w:cstheme="minorHAnsi"/>
          <w:sz w:val="48"/>
          <w:szCs w:val="48"/>
        </w:rPr>
      </w:pPr>
      <w:r w:rsidRPr="00785E97">
        <w:rPr>
          <w:rFonts w:cstheme="minorHAnsi"/>
          <w:sz w:val="48"/>
          <w:szCs w:val="48"/>
        </w:rPr>
        <w:lastRenderedPageBreak/>
        <w:t>MISIÓN</w:t>
      </w:r>
    </w:p>
    <w:p w:rsidR="00785E97" w:rsidRDefault="00785E97" w:rsidP="003A14FA">
      <w:pPr>
        <w:jc w:val="both"/>
        <w:rPr>
          <w:rFonts w:cstheme="minorHAnsi"/>
        </w:rPr>
      </w:pPr>
    </w:p>
    <w:p w:rsidR="00B913AD" w:rsidRDefault="00B913AD" w:rsidP="003A14FA">
      <w:pPr>
        <w:jc w:val="both"/>
        <w:rPr>
          <w:rFonts w:cstheme="minorHAnsi"/>
        </w:rPr>
      </w:pPr>
      <w:r>
        <w:rPr>
          <w:rFonts w:cstheme="minorHAnsi"/>
        </w:rPr>
        <w:t>Promover la educación en el municipio</w:t>
      </w:r>
      <w:r w:rsidR="00785E97">
        <w:rPr>
          <w:rFonts w:cstheme="minorHAnsi"/>
        </w:rPr>
        <w:t>……..</w:t>
      </w:r>
    </w:p>
    <w:p w:rsidR="00B913AD" w:rsidRDefault="00B913AD" w:rsidP="003A14FA">
      <w:pPr>
        <w:jc w:val="both"/>
        <w:rPr>
          <w:rFonts w:cstheme="minorHAnsi"/>
        </w:rPr>
      </w:pPr>
    </w:p>
    <w:p w:rsidR="00B913AD" w:rsidRPr="00785E97" w:rsidRDefault="00B913AD" w:rsidP="00D953C4">
      <w:pPr>
        <w:jc w:val="center"/>
        <w:rPr>
          <w:rFonts w:cstheme="minorHAnsi"/>
          <w:sz w:val="48"/>
          <w:szCs w:val="48"/>
        </w:rPr>
      </w:pPr>
      <w:r w:rsidRPr="00785E97">
        <w:rPr>
          <w:rFonts w:cstheme="minorHAnsi"/>
          <w:sz w:val="48"/>
          <w:szCs w:val="48"/>
        </w:rPr>
        <w:t>VISION</w:t>
      </w:r>
    </w:p>
    <w:p w:rsidR="00B913AD" w:rsidRDefault="00B913AD" w:rsidP="003A14FA">
      <w:pPr>
        <w:jc w:val="both"/>
        <w:rPr>
          <w:rFonts w:cstheme="minorHAnsi"/>
        </w:rPr>
      </w:pPr>
      <w:r>
        <w:rPr>
          <w:rFonts w:cstheme="minorHAnsi"/>
        </w:rPr>
        <w:t>En conjunto con la Coordinación General de Construcción de la Comunidad se pretende alcanzar un municipio con alto nivel educativo, generando sinergia con diferentes grupos sociales en el municipio, ya que es de importancia desarrollar espacios que propicien el dialogo y trabajo</w:t>
      </w:r>
      <w:r w:rsidR="00837DC1">
        <w:rPr>
          <w:rFonts w:cstheme="minorHAnsi"/>
        </w:rPr>
        <w:t xml:space="preserve"> conjunto sociedad-gobierno, velando por la observancia y aplicación de las disposiciones normativas en la materia.</w:t>
      </w:r>
    </w:p>
    <w:p w:rsidR="00837DC1" w:rsidRDefault="00837DC1" w:rsidP="003A14FA">
      <w:pPr>
        <w:jc w:val="both"/>
        <w:rPr>
          <w:rFonts w:cstheme="minorHAnsi"/>
        </w:rPr>
      </w:pPr>
    </w:p>
    <w:p w:rsidR="00837DC1" w:rsidRDefault="00837DC1" w:rsidP="003A14FA">
      <w:pPr>
        <w:jc w:val="both"/>
        <w:rPr>
          <w:rFonts w:cstheme="minorHAnsi"/>
          <w:sz w:val="48"/>
          <w:szCs w:val="48"/>
        </w:rPr>
      </w:pPr>
      <w:r w:rsidRPr="00785E97">
        <w:rPr>
          <w:rFonts w:cstheme="minorHAnsi"/>
          <w:sz w:val="48"/>
          <w:szCs w:val="48"/>
        </w:rPr>
        <w:t>OBJETIVOS</w:t>
      </w:r>
    </w:p>
    <w:p w:rsidR="00785E97" w:rsidRPr="00785E97" w:rsidRDefault="00785E97" w:rsidP="003A14FA">
      <w:pPr>
        <w:jc w:val="both"/>
        <w:rPr>
          <w:rFonts w:cstheme="minorHAnsi"/>
        </w:rPr>
      </w:pPr>
    </w:p>
    <w:p w:rsidR="00837DC1" w:rsidRDefault="00837DC1" w:rsidP="003A14FA">
      <w:pPr>
        <w:jc w:val="both"/>
        <w:rPr>
          <w:rFonts w:cstheme="minorHAnsi"/>
        </w:rPr>
      </w:pPr>
      <w:r>
        <w:rPr>
          <w:rFonts w:cstheme="minorHAnsi"/>
        </w:rPr>
        <w:t>1.- Del estado de las instalaciones físicas, recursos materiales y humanos necesarios para que la dirección de Educación cumpla con sus objetivos.</w:t>
      </w:r>
    </w:p>
    <w:p w:rsidR="00837DC1" w:rsidRDefault="00837DC1" w:rsidP="003A14FA">
      <w:pPr>
        <w:jc w:val="both"/>
        <w:rPr>
          <w:rFonts w:cstheme="minorHAnsi"/>
        </w:rPr>
      </w:pPr>
      <w:r>
        <w:rPr>
          <w:rFonts w:cstheme="minorHAnsi"/>
        </w:rPr>
        <w:t>2.- Contar con un diagnóstico, sobre las condiciones de los programas sociales que impulsan la educación y actualmente están vigentes, sus alcances y resultados.</w:t>
      </w:r>
    </w:p>
    <w:p w:rsidR="00837DC1" w:rsidRDefault="00837DC1" w:rsidP="003A14FA">
      <w:pPr>
        <w:jc w:val="both"/>
        <w:rPr>
          <w:rFonts w:cstheme="minorHAnsi"/>
        </w:rPr>
      </w:pPr>
      <w:r>
        <w:rPr>
          <w:rFonts w:cstheme="minorHAnsi"/>
        </w:rPr>
        <w:t>3.- Generar un estudio de las condiciones que guarda el municipio en materia de Educación.</w:t>
      </w:r>
    </w:p>
    <w:p w:rsidR="00837DC1" w:rsidRDefault="00837DC1" w:rsidP="003A14FA">
      <w:pPr>
        <w:jc w:val="both"/>
        <w:rPr>
          <w:rFonts w:cstheme="minorHAnsi"/>
        </w:rPr>
      </w:pPr>
      <w:r>
        <w:rPr>
          <w:rFonts w:cstheme="minorHAnsi"/>
        </w:rPr>
        <w:t>4.-</w:t>
      </w:r>
      <w:r w:rsidR="0052124A" w:rsidRPr="0052124A">
        <w:rPr>
          <w:rFonts w:cstheme="minorHAnsi"/>
        </w:rPr>
        <w:t xml:space="preserve"> </w:t>
      </w:r>
      <w:r w:rsidR="0052124A">
        <w:rPr>
          <w:rFonts w:cstheme="minorHAnsi"/>
        </w:rPr>
        <w:t>Generar un estudio de las condiciones  de la infraestructura de los planteles educativos y su entorno.</w:t>
      </w:r>
    </w:p>
    <w:p w:rsidR="0052124A" w:rsidRDefault="0052124A" w:rsidP="003A14FA">
      <w:pPr>
        <w:jc w:val="both"/>
        <w:rPr>
          <w:rFonts w:cstheme="minorHAnsi"/>
        </w:rPr>
      </w:pPr>
      <w:r>
        <w:rPr>
          <w:rFonts w:cstheme="minorHAnsi"/>
        </w:rPr>
        <w:t>5.- Analizar los reglamentos municipales para determinar cuáles son necesarios actualizar, para integrar una visión en la que se fomente el crecimiento del nivel educativo del municipio.</w:t>
      </w:r>
    </w:p>
    <w:p w:rsidR="0052124A" w:rsidRDefault="0052124A" w:rsidP="003A14FA">
      <w:pPr>
        <w:jc w:val="both"/>
        <w:rPr>
          <w:rFonts w:cstheme="minorHAnsi"/>
        </w:rPr>
      </w:pPr>
      <w:r>
        <w:rPr>
          <w:rFonts w:cstheme="minorHAnsi"/>
        </w:rPr>
        <w:t>6.- Revisar el cumplimiento de los contratos y/o convenios que se hayan celebrado con las diferentes autoridades y organizaciones relacionadas a la materia.</w:t>
      </w:r>
    </w:p>
    <w:p w:rsidR="0052124A" w:rsidRDefault="0052124A" w:rsidP="003A14FA">
      <w:pPr>
        <w:jc w:val="both"/>
        <w:rPr>
          <w:rFonts w:cstheme="minorHAnsi"/>
        </w:rPr>
      </w:pPr>
      <w:r>
        <w:rPr>
          <w:rFonts w:cstheme="minorHAnsi"/>
        </w:rPr>
        <w:t>7.- Crear acciones afirmativas que propicien la participación y empoderamiento de los ciudadanos que redunden en el aumento del nivel educativo.</w:t>
      </w:r>
    </w:p>
    <w:p w:rsidR="0052124A" w:rsidRDefault="0052124A" w:rsidP="003A14FA">
      <w:pPr>
        <w:jc w:val="both"/>
        <w:rPr>
          <w:rFonts w:cstheme="minorHAnsi"/>
        </w:rPr>
      </w:pPr>
      <w:r>
        <w:rPr>
          <w:rFonts w:cstheme="minorHAnsi"/>
        </w:rPr>
        <w:t>8.- Proponer proyectos y programas en materia de educación.</w:t>
      </w:r>
    </w:p>
    <w:p w:rsidR="0052124A" w:rsidRDefault="0052124A" w:rsidP="003A14FA">
      <w:pPr>
        <w:jc w:val="both"/>
        <w:rPr>
          <w:rFonts w:cstheme="minorHAnsi"/>
        </w:rPr>
      </w:pPr>
      <w:r>
        <w:rPr>
          <w:rFonts w:cstheme="minorHAnsi"/>
        </w:rPr>
        <w:t>9.- Proponer convenios con instituciones públicas o privadas para mejorar las condiciones educativas</w:t>
      </w:r>
      <w:r w:rsidR="00A51947">
        <w:rPr>
          <w:rFonts w:cstheme="minorHAnsi"/>
        </w:rPr>
        <w:t>.</w:t>
      </w:r>
    </w:p>
    <w:p w:rsidR="00A51947" w:rsidRDefault="00A51947" w:rsidP="003A14FA">
      <w:pPr>
        <w:jc w:val="both"/>
        <w:rPr>
          <w:rFonts w:cstheme="minorHAnsi"/>
        </w:rPr>
      </w:pPr>
      <w:r>
        <w:rPr>
          <w:rFonts w:cstheme="minorHAnsi"/>
        </w:rPr>
        <w:t>10.- Orientar a las autoridades educativas sobre las áreas de oportunidad y mejora del desarrollo educativo.</w:t>
      </w:r>
    </w:p>
    <w:p w:rsidR="00A51947" w:rsidRDefault="00A51947" w:rsidP="003A14FA">
      <w:pPr>
        <w:jc w:val="both"/>
        <w:rPr>
          <w:rFonts w:cstheme="minorHAnsi"/>
        </w:rPr>
      </w:pPr>
      <w:r>
        <w:rPr>
          <w:rFonts w:cstheme="minorHAnsi"/>
        </w:rPr>
        <w:lastRenderedPageBreak/>
        <w:t>11.- Evaluar y vigilar los trabajos de las dependencias municipales con funciones educativas y proponer las medidas pertinentes para orientar la política educativa en el municipio.</w:t>
      </w:r>
    </w:p>
    <w:p w:rsidR="00A51947" w:rsidRDefault="00A51947" w:rsidP="003A14FA">
      <w:pPr>
        <w:jc w:val="both"/>
        <w:rPr>
          <w:rFonts w:cstheme="minorHAnsi"/>
        </w:rPr>
      </w:pPr>
      <w:r>
        <w:rPr>
          <w:rFonts w:cstheme="minorHAnsi"/>
        </w:rPr>
        <w:t>12.- Participar en la creación de los Consejos Consultivos Ciudadanos que se encarguen de atender la materia.</w:t>
      </w:r>
    </w:p>
    <w:p w:rsidR="00B913AD" w:rsidRDefault="00B913AD" w:rsidP="003A14FA">
      <w:pPr>
        <w:jc w:val="both"/>
        <w:rPr>
          <w:rFonts w:cstheme="minorHAnsi"/>
        </w:rPr>
      </w:pPr>
    </w:p>
    <w:p w:rsidR="00C75638" w:rsidRPr="003A14FA" w:rsidRDefault="00C75638" w:rsidP="003A14FA">
      <w:pPr>
        <w:jc w:val="both"/>
        <w:rPr>
          <w:rFonts w:cstheme="minorHAnsi"/>
        </w:rPr>
      </w:pPr>
    </w:p>
    <w:p w:rsidR="003A14FA" w:rsidRPr="009D083B" w:rsidRDefault="003A14FA" w:rsidP="00565AEB">
      <w:pPr>
        <w:autoSpaceDE w:val="0"/>
        <w:spacing w:line="276" w:lineRule="auto"/>
        <w:jc w:val="both"/>
        <w:rPr>
          <w:rFonts w:cstheme="minorHAnsi"/>
        </w:rPr>
      </w:pPr>
    </w:p>
    <w:p w:rsidR="00F8280E" w:rsidRDefault="00F8280E" w:rsidP="00F8280E">
      <w:pPr>
        <w:autoSpaceDE w:val="0"/>
        <w:spacing w:line="276" w:lineRule="auto"/>
        <w:jc w:val="both"/>
        <w:rPr>
          <w:rFonts w:ascii="Arial" w:hAnsi="Arial" w:cs="Arial"/>
          <w:b/>
          <w:bCs/>
          <w:sz w:val="18"/>
          <w:szCs w:val="18"/>
        </w:rPr>
      </w:pPr>
    </w:p>
    <w:p w:rsidR="008928CA" w:rsidRDefault="008928CA" w:rsidP="00501A20">
      <w:pPr>
        <w:jc w:val="both"/>
        <w:rPr>
          <w:rFonts w:ascii="Arial" w:hAnsi="Arial" w:cs="Arial"/>
          <w:noProof/>
          <w:lang w:eastAsia="es-MX"/>
        </w:rPr>
      </w:pPr>
    </w:p>
    <w:p w:rsidR="008928CA" w:rsidRDefault="008928CA" w:rsidP="00501A20">
      <w:pPr>
        <w:jc w:val="both"/>
        <w:rPr>
          <w:rFonts w:ascii="Arial" w:hAnsi="Arial" w:cs="Arial"/>
          <w:noProof/>
          <w:lang w:eastAsia="es-MX"/>
        </w:rPr>
      </w:pPr>
    </w:p>
    <w:p w:rsidR="008928CA" w:rsidRPr="00501A20" w:rsidRDefault="008928CA" w:rsidP="00501A20">
      <w:pPr>
        <w:jc w:val="both"/>
        <w:rPr>
          <w:rFonts w:ascii="Arial" w:hAnsi="Arial" w:cs="Arial"/>
          <w:noProof/>
          <w:lang w:eastAsia="es-MX"/>
        </w:rPr>
      </w:pPr>
    </w:p>
    <w:p w:rsidR="00501A20" w:rsidRDefault="009D083B" w:rsidP="009D083B">
      <w:pPr>
        <w:tabs>
          <w:tab w:val="left" w:pos="1305"/>
        </w:tabs>
        <w:jc w:val="both"/>
      </w:pPr>
      <w:r>
        <w:tab/>
      </w:r>
    </w:p>
    <w:sectPr w:rsidR="00501A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BB" w:rsidRDefault="00D557BB" w:rsidP="00B62111">
      <w:pPr>
        <w:spacing w:after="0" w:line="240" w:lineRule="auto"/>
      </w:pPr>
      <w:r>
        <w:separator/>
      </w:r>
    </w:p>
  </w:endnote>
  <w:endnote w:type="continuationSeparator" w:id="0">
    <w:p w:rsidR="00D557BB" w:rsidRDefault="00D557BB" w:rsidP="00B6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11" w:rsidRDefault="00B62111" w:rsidP="00785E97">
    <w:pPr>
      <w:pStyle w:val="Piedepgina"/>
    </w:pPr>
    <w:r>
      <w:t>Plan de trabajo</w:t>
    </w:r>
    <w:r w:rsidR="00785E97">
      <w:t xml:space="preserve"> Comisión Edilicia de Educación</w:t>
    </w:r>
  </w:p>
  <w:p w:rsidR="00785E97" w:rsidRDefault="00785E97" w:rsidP="00785E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BB" w:rsidRDefault="00D557BB" w:rsidP="00B62111">
      <w:pPr>
        <w:spacing w:after="0" w:line="240" w:lineRule="auto"/>
      </w:pPr>
      <w:r>
        <w:separator/>
      </w:r>
    </w:p>
  </w:footnote>
  <w:footnote w:type="continuationSeparator" w:id="0">
    <w:p w:rsidR="00D557BB" w:rsidRDefault="00D557BB" w:rsidP="00B62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27D"/>
    <w:multiLevelType w:val="hybridMultilevel"/>
    <w:tmpl w:val="03EE05D4"/>
    <w:lvl w:ilvl="0" w:tplc="E62E1E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FD484B"/>
    <w:multiLevelType w:val="hybridMultilevel"/>
    <w:tmpl w:val="A46C6E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6923369"/>
    <w:multiLevelType w:val="hybridMultilevel"/>
    <w:tmpl w:val="8842B138"/>
    <w:lvl w:ilvl="0" w:tplc="596621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20"/>
    <w:rsid w:val="003A14FA"/>
    <w:rsid w:val="00501A20"/>
    <w:rsid w:val="0052124A"/>
    <w:rsid w:val="00565AEB"/>
    <w:rsid w:val="006D399B"/>
    <w:rsid w:val="006E2FA3"/>
    <w:rsid w:val="00785E97"/>
    <w:rsid w:val="00830749"/>
    <w:rsid w:val="00837DC1"/>
    <w:rsid w:val="008928CA"/>
    <w:rsid w:val="008B10F4"/>
    <w:rsid w:val="008D6980"/>
    <w:rsid w:val="008E0039"/>
    <w:rsid w:val="00934156"/>
    <w:rsid w:val="009D083B"/>
    <w:rsid w:val="00A46B49"/>
    <w:rsid w:val="00A51947"/>
    <w:rsid w:val="00B62111"/>
    <w:rsid w:val="00B913AD"/>
    <w:rsid w:val="00C75638"/>
    <w:rsid w:val="00D557BB"/>
    <w:rsid w:val="00D953C4"/>
    <w:rsid w:val="00DF5751"/>
    <w:rsid w:val="00F82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D053-80A0-4213-8DAC-20AD952A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28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F8280E"/>
    <w:pPr>
      <w:suppressAutoHyphens/>
      <w:spacing w:after="0" w:line="240" w:lineRule="auto"/>
    </w:pPr>
    <w:rPr>
      <w:rFonts w:ascii="Times New Roman" w:eastAsia="Arial" w:hAnsi="Times New Roman" w:cs="Times New Roman"/>
      <w:sz w:val="24"/>
      <w:szCs w:val="24"/>
      <w:lang w:val="es-ES" w:eastAsia="ar-SA"/>
    </w:rPr>
  </w:style>
  <w:style w:type="paragraph" w:styleId="Prrafodelista">
    <w:name w:val="List Paragraph"/>
    <w:basedOn w:val="Normal"/>
    <w:uiPriority w:val="34"/>
    <w:qFormat/>
    <w:rsid w:val="009D083B"/>
    <w:pPr>
      <w:ind w:left="720"/>
      <w:contextualSpacing/>
    </w:pPr>
  </w:style>
  <w:style w:type="paragraph" w:styleId="Encabezado">
    <w:name w:val="header"/>
    <w:basedOn w:val="Normal"/>
    <w:link w:val="EncabezadoCar"/>
    <w:uiPriority w:val="99"/>
    <w:unhideWhenUsed/>
    <w:rsid w:val="00B621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2111"/>
  </w:style>
  <w:style w:type="paragraph" w:styleId="Piedepgina">
    <w:name w:val="footer"/>
    <w:basedOn w:val="Normal"/>
    <w:link w:val="PiedepginaCar"/>
    <w:uiPriority w:val="99"/>
    <w:unhideWhenUsed/>
    <w:rsid w:val="00B621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37876">
      <w:bodyDiv w:val="1"/>
      <w:marLeft w:val="0"/>
      <w:marRight w:val="0"/>
      <w:marTop w:val="0"/>
      <w:marBottom w:val="0"/>
      <w:divBdr>
        <w:top w:val="none" w:sz="0" w:space="0" w:color="auto"/>
        <w:left w:val="none" w:sz="0" w:space="0" w:color="auto"/>
        <w:bottom w:val="none" w:sz="0" w:space="0" w:color="auto"/>
        <w:right w:val="none" w:sz="0" w:space="0" w:color="auto"/>
      </w:divBdr>
    </w:div>
    <w:div w:id="795027172">
      <w:bodyDiv w:val="1"/>
      <w:marLeft w:val="0"/>
      <w:marRight w:val="0"/>
      <w:marTop w:val="0"/>
      <w:marBottom w:val="0"/>
      <w:divBdr>
        <w:top w:val="none" w:sz="0" w:space="0" w:color="auto"/>
        <w:left w:val="none" w:sz="0" w:space="0" w:color="auto"/>
        <w:bottom w:val="none" w:sz="0" w:space="0" w:color="auto"/>
        <w:right w:val="none" w:sz="0" w:space="0" w:color="auto"/>
      </w:divBdr>
    </w:div>
    <w:div w:id="1026953510">
      <w:bodyDiv w:val="1"/>
      <w:marLeft w:val="0"/>
      <w:marRight w:val="0"/>
      <w:marTop w:val="0"/>
      <w:marBottom w:val="0"/>
      <w:divBdr>
        <w:top w:val="none" w:sz="0" w:space="0" w:color="auto"/>
        <w:left w:val="none" w:sz="0" w:space="0" w:color="auto"/>
        <w:bottom w:val="none" w:sz="0" w:space="0" w:color="auto"/>
        <w:right w:val="none" w:sz="0" w:space="0" w:color="auto"/>
      </w:divBdr>
    </w:div>
    <w:div w:id="11994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4B68-7458-4759-B8B5-16DC42EA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Cesar Ignacio Bocanegra Alvarado</cp:lastModifiedBy>
  <cp:revision>2</cp:revision>
  <dcterms:created xsi:type="dcterms:W3CDTF">2020-12-03T15:55:00Z</dcterms:created>
  <dcterms:modified xsi:type="dcterms:W3CDTF">2020-12-03T15:55:00Z</dcterms:modified>
</cp:coreProperties>
</file>