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EF" w:rsidRDefault="001A674D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326CEB7E" wp14:editId="17931286">
            <wp:simplePos x="0" y="0"/>
            <wp:positionH relativeFrom="margin">
              <wp:posOffset>-1080135</wp:posOffset>
            </wp:positionH>
            <wp:positionV relativeFrom="margin">
              <wp:posOffset>-842645</wp:posOffset>
            </wp:positionV>
            <wp:extent cx="7772400" cy="9918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E95" w:rsidRDefault="007C5E95" w:rsidP="007C5E95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</w:p>
    <w:p w:rsidR="004A21EF" w:rsidRPr="007C5E95" w:rsidRDefault="004A21EF" w:rsidP="007C5E95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A11408" w:rsidRDefault="004A21EF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         OFICIO No. </w:t>
      </w:r>
      <w:r w:rsidR="0072411B">
        <w:rPr>
          <w:rFonts w:cstheme="minorHAnsi"/>
          <w:sz w:val="20"/>
          <w:szCs w:val="20"/>
        </w:rPr>
        <w:t>37</w:t>
      </w:r>
      <w:r w:rsidR="00B73CD9">
        <w:rPr>
          <w:rFonts w:cstheme="minorHAnsi"/>
          <w:sz w:val="20"/>
          <w:szCs w:val="20"/>
        </w:rPr>
        <w:t>5</w:t>
      </w:r>
      <w:r w:rsidRPr="00A11408">
        <w:rPr>
          <w:rFonts w:cstheme="minorHAnsi"/>
          <w:sz w:val="20"/>
          <w:szCs w:val="20"/>
        </w:rPr>
        <w:t>/20</w:t>
      </w:r>
      <w:r w:rsidR="00D97511">
        <w:rPr>
          <w:rFonts w:cstheme="minorHAnsi"/>
          <w:sz w:val="20"/>
          <w:szCs w:val="20"/>
        </w:rPr>
        <w:t>20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72411B">
        <w:rPr>
          <w:rFonts w:cstheme="minorHAnsi"/>
          <w:sz w:val="20"/>
          <w:szCs w:val="20"/>
        </w:rPr>
        <w:t>ABRIL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Pr="00A11408" w:rsidRDefault="0072411B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B73CD9">
        <w:rPr>
          <w:rFonts w:cstheme="minorHAnsi"/>
          <w:sz w:val="20"/>
          <w:szCs w:val="20"/>
        </w:rPr>
        <w:t>7</w:t>
      </w:r>
      <w:r w:rsidR="004A21EF" w:rsidRPr="00A11408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MAYO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97511">
        <w:rPr>
          <w:rFonts w:cstheme="minorHAnsi"/>
          <w:sz w:val="20"/>
          <w:szCs w:val="20"/>
        </w:rPr>
        <w:t>20</w:t>
      </w:r>
    </w:p>
    <w:p w:rsidR="004A21EF" w:rsidRPr="00184563" w:rsidRDefault="004A21EF" w:rsidP="004A21EF">
      <w:pPr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/>
        <w:ind w:right="-518"/>
        <w:jc w:val="both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72411B">
        <w:rPr>
          <w:rFonts w:cstheme="minorHAnsi"/>
          <w:sz w:val="20"/>
          <w:szCs w:val="20"/>
        </w:rPr>
        <w:t>Abril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anexa calendario de  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72411B">
        <w:rPr>
          <w:rFonts w:cstheme="minorHAnsi"/>
          <w:sz w:val="20"/>
          <w:szCs w:val="20"/>
        </w:rPr>
        <w:t>Abril</w:t>
      </w:r>
      <w:r w:rsidR="002A5949">
        <w:rPr>
          <w:rFonts w:cstheme="minorHAnsi"/>
          <w:sz w:val="20"/>
          <w:szCs w:val="20"/>
        </w:rPr>
        <w:t xml:space="preserve"> del 2020</w:t>
      </w:r>
      <w:r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 y sin otro asunto al respecto, 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2A5949" w:rsidRDefault="002A5949" w:rsidP="002A5949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LEONA VICARIO</w:t>
      </w:r>
    </w:p>
    <w:p w:rsidR="004A21EF" w:rsidRDefault="002A5949" w:rsidP="002A5949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BENEMERITA MADRE DE LA PATRIA”</w:t>
      </w:r>
    </w:p>
    <w:p w:rsidR="002A5949" w:rsidRDefault="002A5949" w:rsidP="002A5949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4A21EF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7C5E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3EC2E2DE" wp14:editId="55864646">
            <wp:simplePos x="0" y="0"/>
            <wp:positionH relativeFrom="margin">
              <wp:posOffset>-1080135</wp:posOffset>
            </wp:positionH>
            <wp:positionV relativeFrom="margin">
              <wp:posOffset>-798195</wp:posOffset>
            </wp:positionV>
            <wp:extent cx="7766050" cy="9779000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7C5E95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72411B">
        <w:rPr>
          <w:rFonts w:cstheme="minorHAnsi"/>
          <w:b/>
          <w:sz w:val="32"/>
          <w:szCs w:val="32"/>
        </w:rPr>
        <w:t>ABRIL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560"/>
        <w:gridCol w:w="1275"/>
        <w:gridCol w:w="1560"/>
      </w:tblGrid>
      <w:tr w:rsidR="002A6579" w:rsidRPr="00BB1560" w:rsidTr="00833D53">
        <w:trPr>
          <w:trHeight w:val="324"/>
        </w:trPr>
        <w:tc>
          <w:tcPr>
            <w:tcW w:w="1560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275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E9459B">
        <w:trPr>
          <w:trHeight w:val="1668"/>
        </w:trPr>
        <w:tc>
          <w:tcPr>
            <w:tcW w:w="1560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73CD9" w:rsidRPr="00B73CD9" w:rsidRDefault="00B73CD9" w:rsidP="008856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3CD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73CD9" w:rsidRPr="0072411B" w:rsidRDefault="0072411B" w:rsidP="00CF25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9459B" w:rsidRPr="0072411B" w:rsidRDefault="0072411B" w:rsidP="00CF25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9459B" w:rsidRDefault="0072411B" w:rsidP="00CF25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10:00 hrs. Asistir al Instituto de la Mujer para tratar asuntos relacionados con los recursos Conavin y Alerta Amber.</w:t>
            </w:r>
          </w:p>
        </w:tc>
        <w:tc>
          <w:tcPr>
            <w:tcW w:w="1560" w:type="dxa"/>
          </w:tcPr>
          <w:p w:rsidR="001D1343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2A6579" w:rsidRPr="00BB1560" w:rsidTr="00833D53">
        <w:trPr>
          <w:trHeight w:val="1410"/>
        </w:trPr>
        <w:tc>
          <w:tcPr>
            <w:tcW w:w="1560" w:type="dxa"/>
          </w:tcPr>
          <w:p w:rsidR="00E9459B" w:rsidRPr="0072411B" w:rsidRDefault="0072411B" w:rsidP="00CF25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D134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11:00 hrs. Estuve en Presidencia</w:t>
            </w:r>
          </w:p>
        </w:tc>
        <w:tc>
          <w:tcPr>
            <w:tcW w:w="1701" w:type="dxa"/>
          </w:tcPr>
          <w:p w:rsidR="001D1343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D134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10:00 hrs. Asistí al Instituto de la Mujer para tratar asuntos relacionados con los recursos Conavin y Alerta Amber.</w:t>
            </w:r>
          </w:p>
        </w:tc>
        <w:tc>
          <w:tcPr>
            <w:tcW w:w="1560" w:type="dxa"/>
          </w:tcPr>
          <w:p w:rsidR="001D1343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D134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14:00 hrs. Estuve en la Comisaria.</w:t>
            </w:r>
          </w:p>
        </w:tc>
        <w:tc>
          <w:tcPr>
            <w:tcW w:w="1560" w:type="dxa"/>
          </w:tcPr>
          <w:p w:rsidR="001D1343" w:rsidRPr="0015087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</w:tr>
      <w:tr w:rsidR="002A6579" w:rsidRPr="00BB1560" w:rsidTr="00833D53">
        <w:trPr>
          <w:trHeight w:val="2102"/>
        </w:trPr>
        <w:tc>
          <w:tcPr>
            <w:tcW w:w="1560" w:type="dxa"/>
          </w:tcPr>
          <w:p w:rsidR="001D1343" w:rsidRPr="00150879" w:rsidRDefault="0072411B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D1343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A5949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1D1343" w:rsidRPr="00B73CD9" w:rsidRDefault="0072411B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1D134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hrs. Estuve en la Comisaria</w:t>
            </w:r>
          </w:p>
        </w:tc>
        <w:tc>
          <w:tcPr>
            <w:tcW w:w="1275" w:type="dxa"/>
          </w:tcPr>
          <w:p w:rsidR="001D1343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1D1343" w:rsidRPr="00B73CD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</w:tr>
      <w:tr w:rsidR="002A6579" w:rsidRPr="00BB1560" w:rsidTr="00833D53">
        <w:trPr>
          <w:trHeight w:val="1490"/>
        </w:trPr>
        <w:tc>
          <w:tcPr>
            <w:tcW w:w="1560" w:type="dxa"/>
          </w:tcPr>
          <w:p w:rsidR="001D1343" w:rsidRPr="00150879" w:rsidRDefault="0072411B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33D53" w:rsidRPr="009107FC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D134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11:00 hrs. Estuve en Presidencia</w:t>
            </w:r>
          </w:p>
        </w:tc>
        <w:tc>
          <w:tcPr>
            <w:tcW w:w="1842" w:type="dxa"/>
          </w:tcPr>
          <w:p w:rsidR="00833D53" w:rsidRDefault="0072411B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  <w:p w:rsidR="009A43E2" w:rsidRPr="009A43E2" w:rsidRDefault="009A43E2" w:rsidP="00CF25CD">
            <w:pPr>
              <w:ind w:right="-6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hrs. Estuve en Presidencia.</w:t>
            </w:r>
          </w:p>
        </w:tc>
        <w:tc>
          <w:tcPr>
            <w:tcW w:w="1560" w:type="dxa"/>
          </w:tcPr>
          <w:p w:rsidR="00833D53" w:rsidRPr="009107FC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D134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hrs. Acudí a la Comisaria.</w:t>
            </w:r>
          </w:p>
        </w:tc>
        <w:tc>
          <w:tcPr>
            <w:tcW w:w="1560" w:type="dxa"/>
          </w:tcPr>
          <w:p w:rsidR="001D1343" w:rsidRPr="00150879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2A6579" w:rsidRPr="00BB1560" w:rsidTr="00833D53">
        <w:trPr>
          <w:trHeight w:val="1324"/>
        </w:trPr>
        <w:tc>
          <w:tcPr>
            <w:tcW w:w="1560" w:type="dxa"/>
          </w:tcPr>
          <w:p w:rsidR="001D1343" w:rsidRPr="00150879" w:rsidRDefault="0072411B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33D5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14:00 hrs. Estuve en la Comisaria.</w:t>
            </w:r>
          </w:p>
        </w:tc>
        <w:tc>
          <w:tcPr>
            <w:tcW w:w="1701" w:type="dxa"/>
          </w:tcPr>
          <w:p w:rsidR="001D1343" w:rsidRPr="009107FC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2A6579" w:rsidRPr="00150879" w:rsidRDefault="0072411B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833D53" w:rsidRDefault="0072411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9A43E2" w:rsidRPr="009A43E2" w:rsidRDefault="009A43E2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10:00 hrs. Reunión en el Instituto de la Mujer</w:t>
            </w:r>
          </w:p>
        </w:tc>
        <w:tc>
          <w:tcPr>
            <w:tcW w:w="1275" w:type="dxa"/>
          </w:tcPr>
          <w:p w:rsidR="00833D53" w:rsidRPr="0072411B" w:rsidRDefault="00833D5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579" w:rsidRPr="0072411B" w:rsidRDefault="002A657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sectPr w:rsidR="002A6579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12602"/>
    <w:rsid w:val="0002384F"/>
    <w:rsid w:val="00023BD3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84563"/>
    <w:rsid w:val="00190C4C"/>
    <w:rsid w:val="00194C75"/>
    <w:rsid w:val="001A674D"/>
    <w:rsid w:val="001B083E"/>
    <w:rsid w:val="001C17F9"/>
    <w:rsid w:val="001D1343"/>
    <w:rsid w:val="001D3CE3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C55"/>
    <w:rsid w:val="002B3EB1"/>
    <w:rsid w:val="002C1FA5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567CE"/>
    <w:rsid w:val="00385B75"/>
    <w:rsid w:val="003935AB"/>
    <w:rsid w:val="003D4C5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5127BB"/>
    <w:rsid w:val="00512E69"/>
    <w:rsid w:val="0052604E"/>
    <w:rsid w:val="00531909"/>
    <w:rsid w:val="00565507"/>
    <w:rsid w:val="0056684C"/>
    <w:rsid w:val="005669EB"/>
    <w:rsid w:val="00573F2D"/>
    <w:rsid w:val="00580C79"/>
    <w:rsid w:val="0059285C"/>
    <w:rsid w:val="005B1471"/>
    <w:rsid w:val="005C3C4B"/>
    <w:rsid w:val="005D2570"/>
    <w:rsid w:val="005D359F"/>
    <w:rsid w:val="005D3E56"/>
    <w:rsid w:val="005D750A"/>
    <w:rsid w:val="0060283A"/>
    <w:rsid w:val="00605E2F"/>
    <w:rsid w:val="006351AC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E064F"/>
    <w:rsid w:val="006F4595"/>
    <w:rsid w:val="006F45A9"/>
    <w:rsid w:val="00714EEA"/>
    <w:rsid w:val="00716DDE"/>
    <w:rsid w:val="0072411B"/>
    <w:rsid w:val="00731A4E"/>
    <w:rsid w:val="007325FA"/>
    <w:rsid w:val="0074563C"/>
    <w:rsid w:val="007545CA"/>
    <w:rsid w:val="00757F2C"/>
    <w:rsid w:val="00772760"/>
    <w:rsid w:val="00776962"/>
    <w:rsid w:val="00793B4D"/>
    <w:rsid w:val="007C03D1"/>
    <w:rsid w:val="007C5E95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6683"/>
    <w:rsid w:val="008D1CB0"/>
    <w:rsid w:val="008D2DB1"/>
    <w:rsid w:val="008D3F72"/>
    <w:rsid w:val="008E7BE9"/>
    <w:rsid w:val="00904457"/>
    <w:rsid w:val="009107FC"/>
    <w:rsid w:val="009176FF"/>
    <w:rsid w:val="0092064C"/>
    <w:rsid w:val="0092559B"/>
    <w:rsid w:val="009608AD"/>
    <w:rsid w:val="00966492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A11408"/>
    <w:rsid w:val="00A12359"/>
    <w:rsid w:val="00A16D2C"/>
    <w:rsid w:val="00A17A7A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B0BD0"/>
    <w:rsid w:val="00CD64AD"/>
    <w:rsid w:val="00CF0AFE"/>
    <w:rsid w:val="00CF2733"/>
    <w:rsid w:val="00D1413E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5D117F53-A9FD-4EE9-A6BD-CF3BE846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D2BD-CB35-4B1E-A1AB-32ADFB1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Cesar Ignacio Bocanegra Alvarado</cp:lastModifiedBy>
  <cp:revision>2</cp:revision>
  <cp:lastPrinted>2020-01-09T20:57:00Z</cp:lastPrinted>
  <dcterms:created xsi:type="dcterms:W3CDTF">2021-04-16T15:53:00Z</dcterms:created>
  <dcterms:modified xsi:type="dcterms:W3CDTF">2021-04-16T15:53:00Z</dcterms:modified>
</cp:coreProperties>
</file>