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4F" w:rsidRDefault="00182B3C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686FB1BA" wp14:editId="200228BB">
            <wp:simplePos x="0" y="0"/>
            <wp:positionH relativeFrom="margin">
              <wp:posOffset>-1080135</wp:posOffset>
            </wp:positionH>
            <wp:positionV relativeFrom="margin">
              <wp:posOffset>-893445</wp:posOffset>
            </wp:positionV>
            <wp:extent cx="7772400" cy="100457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84F" w:rsidRDefault="0002384F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</w:p>
    <w:p w:rsidR="004A21EF" w:rsidRPr="003D566D" w:rsidRDefault="0002384F" w:rsidP="003D566D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</w:t>
      </w:r>
      <w:r w:rsidR="003D566D">
        <w:rPr>
          <w:rFonts w:cstheme="minorHAnsi"/>
          <w:b/>
          <w:sz w:val="20"/>
          <w:szCs w:val="20"/>
        </w:rPr>
        <w:t xml:space="preserve">                    </w:t>
      </w:r>
      <w:r w:rsidR="002B32A2">
        <w:rPr>
          <w:rFonts w:cstheme="minorHAnsi"/>
          <w:b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="004A21EF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="004A21EF">
        <w:rPr>
          <w:rFonts w:cstheme="minorHAnsi"/>
          <w:sz w:val="20"/>
          <w:szCs w:val="20"/>
        </w:rPr>
        <w:t>DIRECCION DE PREVENCION SOCIAL DEL DELITO</w:t>
      </w:r>
    </w:p>
    <w:p w:rsidR="004A21EF" w:rsidRDefault="00E63F7E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B66695">
        <w:rPr>
          <w:rFonts w:cstheme="minorHAnsi"/>
          <w:sz w:val="20"/>
          <w:szCs w:val="20"/>
        </w:rPr>
        <w:tab/>
      </w:r>
      <w:r w:rsidR="00B66695">
        <w:rPr>
          <w:rFonts w:cstheme="minorHAnsi"/>
          <w:sz w:val="20"/>
          <w:szCs w:val="20"/>
        </w:rPr>
        <w:tab/>
      </w:r>
      <w:r w:rsidR="00B66695">
        <w:rPr>
          <w:rFonts w:cstheme="minorHAnsi"/>
          <w:sz w:val="20"/>
          <w:szCs w:val="20"/>
        </w:rPr>
        <w:tab/>
      </w:r>
      <w:r w:rsidR="00B66695">
        <w:rPr>
          <w:rFonts w:cstheme="minorHAnsi"/>
          <w:sz w:val="20"/>
          <w:szCs w:val="20"/>
        </w:rPr>
        <w:tab/>
        <w:t xml:space="preserve">                       </w:t>
      </w:r>
      <w:r w:rsidR="00317661">
        <w:rPr>
          <w:rFonts w:cstheme="minorHAnsi"/>
          <w:sz w:val="20"/>
          <w:szCs w:val="20"/>
        </w:rPr>
        <w:t xml:space="preserve"> </w:t>
      </w:r>
      <w:r w:rsidR="004A21EF">
        <w:rPr>
          <w:rFonts w:cstheme="minorHAnsi"/>
          <w:sz w:val="20"/>
          <w:szCs w:val="20"/>
        </w:rPr>
        <w:t xml:space="preserve">    </w:t>
      </w:r>
      <w:r w:rsidR="00A12359">
        <w:rPr>
          <w:rFonts w:cstheme="minorHAnsi"/>
          <w:sz w:val="20"/>
          <w:szCs w:val="20"/>
        </w:rPr>
        <w:t xml:space="preserve">   </w:t>
      </w:r>
      <w:r w:rsidR="004A21EF">
        <w:rPr>
          <w:rFonts w:cstheme="minorHAnsi"/>
          <w:sz w:val="20"/>
          <w:szCs w:val="20"/>
        </w:rPr>
        <w:t>OFICIO No.</w:t>
      </w:r>
      <w:r w:rsidR="00B66695">
        <w:rPr>
          <w:rFonts w:cstheme="minorHAnsi"/>
          <w:sz w:val="20"/>
          <w:szCs w:val="20"/>
        </w:rPr>
        <w:t xml:space="preserve"> </w:t>
      </w:r>
      <w:r w:rsidR="00DE5B9A">
        <w:rPr>
          <w:rFonts w:cstheme="minorHAnsi"/>
          <w:sz w:val="20"/>
          <w:szCs w:val="20"/>
        </w:rPr>
        <w:t>020</w:t>
      </w:r>
      <w:r w:rsidR="004A21EF">
        <w:rPr>
          <w:rFonts w:cstheme="minorHAnsi"/>
          <w:sz w:val="20"/>
          <w:szCs w:val="20"/>
        </w:rPr>
        <w:t>/20</w:t>
      </w:r>
      <w:r w:rsidR="00DE5B9A">
        <w:rPr>
          <w:rFonts w:cstheme="minorHAnsi"/>
          <w:sz w:val="20"/>
          <w:szCs w:val="20"/>
        </w:rPr>
        <w:t>21</w:t>
      </w:r>
    </w:p>
    <w:p w:rsidR="004A21EF" w:rsidRDefault="004A21EF" w:rsidP="00E63F7E">
      <w:pPr>
        <w:tabs>
          <w:tab w:val="left" w:pos="3875"/>
        </w:tabs>
        <w:spacing w:after="0" w:afterAutospacing="0" w:line="240" w:lineRule="auto"/>
        <w:ind w:left="1134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</w:t>
      </w:r>
      <w:r w:rsidR="00E63F7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5D257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ASUNTO: REMISION DE CIRCULARES DEL MES DE</w:t>
      </w:r>
      <w:r w:rsidR="00DE5B9A">
        <w:rPr>
          <w:rFonts w:cstheme="minorHAnsi"/>
          <w:sz w:val="20"/>
          <w:szCs w:val="20"/>
        </w:rPr>
        <w:t xml:space="preserve"> DICIEMBRE</w:t>
      </w:r>
      <w:r w:rsidR="00E63F7E">
        <w:rPr>
          <w:rFonts w:cstheme="minorHAnsi"/>
          <w:sz w:val="20"/>
          <w:szCs w:val="20"/>
        </w:rPr>
        <w:t xml:space="preserve"> D</w:t>
      </w:r>
      <w:r w:rsidR="00652382">
        <w:rPr>
          <w:rFonts w:cstheme="minorHAnsi"/>
          <w:sz w:val="20"/>
          <w:szCs w:val="20"/>
        </w:rPr>
        <w:t>EL 2020</w:t>
      </w:r>
      <w:r>
        <w:rPr>
          <w:rFonts w:cstheme="minorHAnsi"/>
          <w:sz w:val="20"/>
          <w:szCs w:val="20"/>
        </w:rPr>
        <w:t xml:space="preserve">  </w:t>
      </w:r>
      <w:r w:rsidR="00F03FA3">
        <w:rPr>
          <w:rFonts w:cstheme="minorHAnsi"/>
          <w:sz w:val="20"/>
          <w:szCs w:val="20"/>
        </w:rPr>
        <w:t xml:space="preserve"> </w:t>
      </w:r>
      <w:r w:rsidR="005D257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="00E63F7E">
        <w:rPr>
          <w:rFonts w:cstheme="minorHAnsi"/>
          <w:sz w:val="20"/>
          <w:szCs w:val="20"/>
        </w:rPr>
        <w:t xml:space="preserve">               </w:t>
      </w:r>
      <w:r w:rsidR="00580C79">
        <w:rPr>
          <w:rFonts w:cstheme="minorHAnsi"/>
          <w:sz w:val="20"/>
          <w:szCs w:val="20"/>
        </w:rPr>
        <w:t>SAN PEDRO TLAQUEPAQUE, A</w:t>
      </w:r>
      <w:r w:rsidR="00F11984">
        <w:rPr>
          <w:rFonts w:cstheme="minorHAnsi"/>
          <w:sz w:val="20"/>
          <w:szCs w:val="20"/>
        </w:rPr>
        <w:t xml:space="preserve"> </w:t>
      </w:r>
      <w:r w:rsidR="0072411B">
        <w:rPr>
          <w:rFonts w:cstheme="minorHAnsi"/>
          <w:sz w:val="20"/>
          <w:szCs w:val="20"/>
        </w:rPr>
        <w:t>0</w:t>
      </w:r>
      <w:r w:rsidR="00DE5B9A">
        <w:rPr>
          <w:rFonts w:cstheme="minorHAnsi"/>
          <w:sz w:val="20"/>
          <w:szCs w:val="20"/>
        </w:rPr>
        <w:t>7</w:t>
      </w:r>
      <w:r w:rsidR="005D257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</w:t>
      </w:r>
      <w:r w:rsidR="00A21582">
        <w:rPr>
          <w:rFonts w:cstheme="minorHAnsi"/>
          <w:sz w:val="20"/>
          <w:szCs w:val="20"/>
        </w:rPr>
        <w:t>E</w:t>
      </w:r>
      <w:r w:rsidR="00DE5B9A">
        <w:rPr>
          <w:rFonts w:cstheme="minorHAnsi"/>
          <w:sz w:val="20"/>
          <w:szCs w:val="20"/>
        </w:rPr>
        <w:t>NERO</w:t>
      </w:r>
      <w:r>
        <w:rPr>
          <w:rFonts w:cstheme="minorHAnsi"/>
          <w:sz w:val="20"/>
          <w:szCs w:val="20"/>
        </w:rPr>
        <w:t xml:space="preserve"> DEL 20</w:t>
      </w:r>
      <w:r w:rsidR="00DE5B9A">
        <w:rPr>
          <w:rFonts w:cstheme="minorHAnsi"/>
          <w:sz w:val="20"/>
          <w:szCs w:val="20"/>
        </w:rPr>
        <w:t>21</w:t>
      </w:r>
    </w:p>
    <w:p w:rsidR="004A21EF" w:rsidRPr="008668CC" w:rsidRDefault="004A21EF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5D2570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 w:rsidR="005D2570">
        <w:rPr>
          <w:rFonts w:cstheme="minorHAnsi"/>
          <w:b/>
          <w:sz w:val="20"/>
          <w:szCs w:val="20"/>
        </w:rPr>
        <w:t>IC. JORGE ALBERTO BARBA RODRIGUEZ</w:t>
      </w:r>
    </w:p>
    <w:p w:rsidR="005D2570" w:rsidRDefault="005D2570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5D2570" w:rsidRDefault="004A21EF" w:rsidP="00E471BE">
      <w:pPr>
        <w:tabs>
          <w:tab w:val="left" w:pos="666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 LA </w:t>
      </w:r>
      <w:r w:rsidR="005D2570">
        <w:rPr>
          <w:rFonts w:cstheme="minorHAnsi"/>
          <w:b/>
          <w:sz w:val="20"/>
          <w:szCs w:val="20"/>
        </w:rPr>
        <w:t xml:space="preserve">COMISARIA DE LA </w:t>
      </w:r>
      <w:r>
        <w:rPr>
          <w:rFonts w:cstheme="minorHAnsi"/>
          <w:b/>
          <w:sz w:val="20"/>
          <w:szCs w:val="20"/>
        </w:rPr>
        <w:t>POLICIA PREVENTIVA MPAL.</w:t>
      </w:r>
      <w:r w:rsidR="00E471BE"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4A21EF" w:rsidRDefault="008C6683" w:rsidP="004A21EF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4A21EF">
        <w:rPr>
          <w:rFonts w:cstheme="minorHAnsi"/>
          <w:b/>
          <w:sz w:val="20"/>
          <w:szCs w:val="20"/>
        </w:rPr>
        <w:t>.</w:t>
      </w:r>
    </w:p>
    <w:p w:rsidR="004A21EF" w:rsidRDefault="0013477A" w:rsidP="0013477A">
      <w:pPr>
        <w:tabs>
          <w:tab w:val="left" w:pos="7027"/>
        </w:tabs>
        <w:spacing w:after="0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 salu</w:t>
      </w:r>
      <w:r w:rsidR="002B32A2">
        <w:rPr>
          <w:rFonts w:cstheme="minorHAnsi"/>
          <w:sz w:val="20"/>
          <w:szCs w:val="20"/>
        </w:rPr>
        <w:t xml:space="preserve">do, ocasión que aprovecho para </w:t>
      </w:r>
      <w:r>
        <w:rPr>
          <w:rFonts w:cstheme="minorHAnsi"/>
          <w:sz w:val="20"/>
          <w:szCs w:val="20"/>
        </w:rPr>
        <w:t xml:space="preserve">dar seguimiento al oficio IF-215/2018 en el cual solicita las circulares elaboradas durante el mes de </w:t>
      </w:r>
      <w:r w:rsidR="00DE5B9A">
        <w:rPr>
          <w:rFonts w:cstheme="minorHAnsi"/>
          <w:sz w:val="20"/>
          <w:szCs w:val="20"/>
        </w:rPr>
        <w:t>Diciembre</w:t>
      </w:r>
      <w:r w:rsidR="00CB0B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en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15 Fracción III de la Ley de Transparencia y acceso a la información pública del Estado de Jalisco y sus municipios, de lo cual se desprende lo siguiente:</w:t>
      </w:r>
    </w:p>
    <w:p w:rsidR="004A21EF" w:rsidRDefault="0042773B" w:rsidP="004A21EF">
      <w:pPr>
        <w:tabs>
          <w:tab w:val="left" w:pos="2538"/>
        </w:tabs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 relación a lo anterior hago de su conocimiento que NO se elaboró ninguna circular en esta Sub Dirección durante </w:t>
      </w:r>
      <w:r w:rsidR="004A21EF">
        <w:rPr>
          <w:rFonts w:cstheme="minorHAnsi"/>
          <w:sz w:val="20"/>
          <w:szCs w:val="20"/>
        </w:rPr>
        <w:t xml:space="preserve">el mes de </w:t>
      </w:r>
      <w:proofErr w:type="gramStart"/>
      <w:r w:rsidR="00DE5B9A">
        <w:rPr>
          <w:rFonts w:cstheme="minorHAnsi"/>
          <w:sz w:val="20"/>
          <w:szCs w:val="20"/>
        </w:rPr>
        <w:t>Diciembre</w:t>
      </w:r>
      <w:proofErr w:type="gramEnd"/>
      <w:r w:rsidR="00573F2D">
        <w:rPr>
          <w:rFonts w:cstheme="minorHAnsi"/>
          <w:sz w:val="20"/>
          <w:szCs w:val="20"/>
        </w:rPr>
        <w:t xml:space="preserve"> </w:t>
      </w:r>
      <w:r w:rsidR="004A21EF">
        <w:rPr>
          <w:rFonts w:cstheme="minorHAnsi"/>
          <w:sz w:val="20"/>
          <w:szCs w:val="20"/>
        </w:rPr>
        <w:t>del 20</w:t>
      </w:r>
      <w:r w:rsidR="00652382">
        <w:rPr>
          <w:rFonts w:cstheme="minorHAnsi"/>
          <w:sz w:val="20"/>
          <w:szCs w:val="20"/>
        </w:rPr>
        <w:t>20</w:t>
      </w:r>
      <w:r w:rsidR="004A21EF">
        <w:rPr>
          <w:rFonts w:cstheme="minorHAnsi"/>
          <w:sz w:val="20"/>
          <w:szCs w:val="20"/>
        </w:rPr>
        <w:t>.</w:t>
      </w:r>
    </w:p>
    <w:p w:rsidR="004A21EF" w:rsidRPr="007E02EC" w:rsidRDefault="004A21EF" w:rsidP="004A21EF">
      <w:pPr>
        <w:tabs>
          <w:tab w:val="left" w:pos="686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7E02EC">
        <w:rPr>
          <w:rFonts w:ascii="Calibri" w:hAnsi="Calibri" w:cs="Calibri"/>
          <w:sz w:val="20"/>
          <w:szCs w:val="20"/>
        </w:rPr>
        <w:t xml:space="preserve">Lo anterior para su conocimiento </w:t>
      </w:r>
      <w:r w:rsidR="00A21582">
        <w:rPr>
          <w:rFonts w:ascii="Calibri" w:hAnsi="Calibri" w:cs="Calibri"/>
          <w:sz w:val="20"/>
          <w:szCs w:val="20"/>
        </w:rPr>
        <w:t xml:space="preserve">y sin otro asunto al respecto, </w:t>
      </w:r>
      <w:r w:rsidRPr="007E02EC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165F35" w:rsidRDefault="00021B03" w:rsidP="004A21EF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="00B67ECD"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4A21EF" w:rsidRDefault="004A21EF" w:rsidP="004A21EF">
      <w:pPr>
        <w:tabs>
          <w:tab w:val="left" w:pos="783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4A21EF" w:rsidRDefault="004A21EF" w:rsidP="005D2570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5D2570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B73CD9" w:rsidRDefault="00B73CD9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4A21EF" w:rsidRDefault="006F4595" w:rsidP="00165F35">
      <w:pPr>
        <w:spacing w:after="0"/>
        <w:ind w:right="-518"/>
        <w:jc w:val="both"/>
        <w:rPr>
          <w:rFonts w:cstheme="minorHAnsi"/>
          <w:sz w:val="16"/>
          <w:szCs w:val="16"/>
        </w:rPr>
      </w:pPr>
      <w:r w:rsidRPr="006F4595">
        <w:rPr>
          <w:rFonts w:cstheme="minorHAnsi"/>
          <w:sz w:val="16"/>
          <w:szCs w:val="16"/>
        </w:rPr>
        <w:t>EEAP</w:t>
      </w:r>
      <w:r w:rsidR="004A21EF" w:rsidRPr="006F4595">
        <w:rPr>
          <w:rFonts w:cstheme="minorHAnsi"/>
          <w:sz w:val="16"/>
          <w:szCs w:val="16"/>
        </w:rPr>
        <w:t>/</w:t>
      </w:r>
      <w:proofErr w:type="spellStart"/>
      <w:r w:rsidR="004A21EF" w:rsidRPr="006F4595">
        <w:rPr>
          <w:rFonts w:cstheme="minorHAnsi"/>
          <w:sz w:val="16"/>
          <w:szCs w:val="16"/>
        </w:rPr>
        <w:t>lrc</w:t>
      </w:r>
      <w:proofErr w:type="spellEnd"/>
      <w:r w:rsidR="004A21EF" w:rsidRPr="006F4595">
        <w:rPr>
          <w:rFonts w:cstheme="minorHAnsi"/>
          <w:sz w:val="16"/>
          <w:szCs w:val="16"/>
        </w:rPr>
        <w:t>.</w:t>
      </w:r>
    </w:p>
    <w:p w:rsidR="00165F35" w:rsidRPr="00165F35" w:rsidRDefault="00165F35" w:rsidP="00165F35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noProof/>
          <w:lang w:eastAsia="es-MX"/>
        </w:rPr>
      </w:pPr>
    </w:p>
    <w:p w:rsidR="00A17A7A" w:rsidRDefault="0074563C" w:rsidP="00A17A7A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</w:t>
      </w:r>
      <w:r w:rsidR="005669EB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</w:t>
      </w:r>
    </w:p>
    <w:p w:rsidR="00A17A7A" w:rsidRDefault="00182B3C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5168" behindDoc="1" locked="0" layoutInCell="1" allowOverlap="1" wp14:anchorId="1540110A" wp14:editId="55DA6427">
            <wp:simplePos x="0" y="0"/>
            <wp:positionH relativeFrom="margin">
              <wp:posOffset>-1080135</wp:posOffset>
            </wp:positionH>
            <wp:positionV relativeFrom="margin">
              <wp:posOffset>-899795</wp:posOffset>
            </wp:positionV>
            <wp:extent cx="7771765" cy="10045700"/>
            <wp:effectExtent l="0" t="0" r="63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7A">
        <w:rPr>
          <w:rFonts w:cstheme="minorHAnsi"/>
          <w:b/>
          <w:sz w:val="20"/>
          <w:szCs w:val="20"/>
        </w:rPr>
        <w:tab/>
      </w:r>
    </w:p>
    <w:p w:rsidR="00A17A7A" w:rsidRDefault="00C92B0C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t xml:space="preserve"> </w:t>
      </w:r>
    </w:p>
    <w:p w:rsidR="00A17A7A" w:rsidRDefault="00A17A7A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ind w:left="1134" w:firstLine="567"/>
        <w:rPr>
          <w:rFonts w:cstheme="minorHAnsi"/>
          <w:sz w:val="20"/>
          <w:szCs w:val="20"/>
        </w:rPr>
      </w:pPr>
    </w:p>
    <w:p w:rsidR="00165F35" w:rsidRDefault="004A21EF" w:rsidP="00021B03">
      <w:pPr>
        <w:spacing w:after="0" w:afterAutospacing="0" w:line="240" w:lineRule="auto"/>
        <w:ind w:left="1134" w:firstLine="56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11408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sz w:val="20"/>
          <w:szCs w:val="20"/>
        </w:rPr>
        <w:t xml:space="preserve"> ADSCRIPCION: </w:t>
      </w:r>
      <w:r w:rsidR="00A11408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DIRECCION DE PREVENCION SOCIAL DEL DELITO</w:t>
      </w:r>
    </w:p>
    <w:p w:rsidR="00165F35" w:rsidRDefault="004A21EF" w:rsidP="00165F35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OFIC</w:t>
      </w:r>
      <w:r w:rsidRPr="00AE1F11">
        <w:rPr>
          <w:rFonts w:cstheme="minorHAnsi"/>
          <w:sz w:val="20"/>
          <w:szCs w:val="20"/>
        </w:rPr>
        <w:t>IO No</w:t>
      </w:r>
      <w:r>
        <w:rPr>
          <w:rFonts w:cstheme="minorHAnsi"/>
          <w:sz w:val="20"/>
          <w:szCs w:val="20"/>
        </w:rPr>
        <w:t>.</w:t>
      </w:r>
      <w:r w:rsidR="00DE5B9A">
        <w:rPr>
          <w:rFonts w:cstheme="minorHAnsi"/>
          <w:sz w:val="20"/>
          <w:szCs w:val="20"/>
        </w:rPr>
        <w:t xml:space="preserve"> 021</w:t>
      </w:r>
      <w:r w:rsidR="00A560D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20</w:t>
      </w:r>
      <w:r w:rsidR="00DE5B9A">
        <w:rPr>
          <w:rFonts w:cstheme="minorHAnsi"/>
          <w:sz w:val="20"/>
          <w:szCs w:val="20"/>
        </w:rPr>
        <w:t>21</w:t>
      </w:r>
    </w:p>
    <w:p w:rsidR="00165F35" w:rsidRDefault="004A21EF" w:rsidP="00165F35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E1F11">
        <w:rPr>
          <w:rFonts w:cstheme="minorHAnsi"/>
          <w:sz w:val="20"/>
          <w:szCs w:val="20"/>
        </w:rPr>
        <w:t xml:space="preserve">ASUNTO: </w:t>
      </w:r>
      <w:r>
        <w:rPr>
          <w:rFonts w:cstheme="minorHAnsi"/>
          <w:sz w:val="20"/>
          <w:szCs w:val="20"/>
        </w:rPr>
        <w:t xml:space="preserve">INFORME DE VIAJES REALIZADOS EN EL MES DE </w:t>
      </w:r>
      <w:r w:rsidR="00DE5B9A">
        <w:rPr>
          <w:rFonts w:cstheme="minorHAnsi"/>
          <w:sz w:val="20"/>
          <w:szCs w:val="20"/>
        </w:rPr>
        <w:t>DICIEMBRE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Default="00DE5B9A" w:rsidP="00165F35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02</w:t>
      </w:r>
      <w:r w:rsidR="004A21EF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ENERO</w:t>
      </w:r>
      <w:r w:rsidR="004A21EF">
        <w:rPr>
          <w:rFonts w:cstheme="minorHAnsi"/>
          <w:sz w:val="20"/>
          <w:szCs w:val="20"/>
        </w:rPr>
        <w:t xml:space="preserve"> DEL 20</w:t>
      </w:r>
      <w:r>
        <w:rPr>
          <w:rFonts w:cstheme="minorHAnsi"/>
          <w:sz w:val="20"/>
          <w:szCs w:val="20"/>
        </w:rPr>
        <w:t>21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02219" w:rsidRDefault="00402219" w:rsidP="00402219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02219" w:rsidRDefault="00402219" w:rsidP="00402219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402219" w:rsidRDefault="00402219" w:rsidP="00402219">
      <w:pPr>
        <w:spacing w:after="0" w:afterAutospacing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402219" w:rsidRDefault="00402219" w:rsidP="00402219">
      <w:pPr>
        <w:spacing w:after="0" w:afterAutospacing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402219" w:rsidRDefault="00165F35" w:rsidP="00C92B0C">
      <w:pPr>
        <w:tabs>
          <w:tab w:val="left" w:pos="806"/>
          <w:tab w:val="left" w:pos="5970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402219">
        <w:rPr>
          <w:rFonts w:cstheme="minorHAnsi"/>
          <w:b/>
          <w:sz w:val="20"/>
          <w:szCs w:val="20"/>
        </w:rPr>
        <w:t>.</w:t>
      </w: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donde solicita con fundamento en el Artículo 8 Fracción V, inciso S de la Ley de Transparencia y Acceso a la información Pública del Estado de Jalisco y sus Municipios, el informe de los gastos por concepto de viáticos en viajes oficiales.</w:t>
      </w:r>
    </w:p>
    <w:p w:rsidR="006F4595" w:rsidRDefault="006F4595" w:rsidP="00580C79">
      <w:pPr>
        <w:tabs>
          <w:tab w:val="left" w:pos="2538"/>
        </w:tabs>
        <w:spacing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 relación a lo anterior hago de su conocimiento que NO realicé </w:t>
      </w:r>
      <w:r w:rsidR="00165F35">
        <w:rPr>
          <w:rFonts w:cstheme="minorHAnsi"/>
          <w:sz w:val="20"/>
          <w:szCs w:val="20"/>
        </w:rPr>
        <w:t>ningú</w:t>
      </w:r>
      <w:r w:rsidR="00DE5B9A">
        <w:rPr>
          <w:rFonts w:cstheme="minorHAnsi"/>
          <w:sz w:val="20"/>
          <w:szCs w:val="20"/>
        </w:rPr>
        <w:t>n viaje durante el mes de Diciembre</w:t>
      </w:r>
      <w:r w:rsidR="00165F35">
        <w:rPr>
          <w:rFonts w:cstheme="minorHAnsi"/>
          <w:sz w:val="20"/>
          <w:szCs w:val="20"/>
        </w:rPr>
        <w:t xml:space="preserve"> del 2020</w:t>
      </w:r>
      <w:r>
        <w:rPr>
          <w:rFonts w:cstheme="minorHAnsi"/>
          <w:sz w:val="20"/>
          <w:szCs w:val="20"/>
        </w:rPr>
        <w:t>.</w:t>
      </w:r>
    </w:p>
    <w:p w:rsidR="004A21EF" w:rsidRDefault="004A21EF" w:rsidP="004A21EF">
      <w:pPr>
        <w:tabs>
          <w:tab w:val="left" w:pos="2590"/>
        </w:tabs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 otro asunto al respecto y agradeciendo de antemano el apoyo brindado a la presente, me despido de usted quedando como su atento y seguro servidor.</w:t>
      </w:r>
    </w:p>
    <w:p w:rsidR="004A21EF" w:rsidRDefault="004A21EF" w:rsidP="004A21EF">
      <w:pPr>
        <w:tabs>
          <w:tab w:val="left" w:pos="2331"/>
        </w:tabs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165F35" w:rsidRDefault="00165F35" w:rsidP="004A21EF">
      <w:pPr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Default="004A21EF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4A21EF" w:rsidRDefault="00B67ECD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165F35" w:rsidRDefault="00165F35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</w:p>
    <w:p w:rsidR="004A21EF" w:rsidRDefault="00B73CD9" w:rsidP="006F4595">
      <w:pPr>
        <w:tabs>
          <w:tab w:val="left" w:pos="5135"/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</w:t>
      </w:r>
      <w:r w:rsidR="004A21EF">
        <w:rPr>
          <w:rFonts w:cstheme="minorHAnsi"/>
          <w:b/>
          <w:sz w:val="20"/>
          <w:szCs w:val="20"/>
        </w:rPr>
        <w:tab/>
      </w:r>
      <w:r w:rsidR="006F4595">
        <w:rPr>
          <w:rFonts w:cstheme="minorHAnsi"/>
          <w:b/>
          <w:sz w:val="20"/>
          <w:szCs w:val="20"/>
        </w:rPr>
        <w:tab/>
      </w:r>
    </w:p>
    <w:p w:rsidR="00021B03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6F4595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B73CD9" w:rsidRDefault="00B73CD9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4A21EF" w:rsidRPr="00165F35" w:rsidRDefault="006F4595" w:rsidP="00165F35">
      <w:pPr>
        <w:spacing w:after="0"/>
        <w:ind w:right="-518"/>
        <w:jc w:val="both"/>
        <w:rPr>
          <w:rFonts w:cstheme="minorHAnsi"/>
          <w:sz w:val="16"/>
          <w:szCs w:val="16"/>
        </w:rPr>
      </w:pPr>
      <w:r w:rsidRPr="006F4595">
        <w:rPr>
          <w:rFonts w:cstheme="minorHAnsi"/>
          <w:sz w:val="16"/>
          <w:szCs w:val="16"/>
        </w:rPr>
        <w:t>EEAP</w:t>
      </w:r>
      <w:r w:rsidR="00165F35">
        <w:rPr>
          <w:rFonts w:cstheme="minorHAnsi"/>
          <w:sz w:val="16"/>
          <w:szCs w:val="16"/>
        </w:rPr>
        <w:t>/</w:t>
      </w:r>
      <w:proofErr w:type="spellStart"/>
      <w:r w:rsidR="00165F35">
        <w:rPr>
          <w:rFonts w:cstheme="minorHAnsi"/>
          <w:sz w:val="16"/>
          <w:szCs w:val="16"/>
        </w:rPr>
        <w:t>lrc</w:t>
      </w:r>
      <w:proofErr w:type="spellEnd"/>
      <w:r w:rsidR="00165F35">
        <w:rPr>
          <w:rFonts w:cstheme="minorHAnsi"/>
          <w:sz w:val="16"/>
          <w:szCs w:val="16"/>
        </w:rPr>
        <w:t>.</w:t>
      </w: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165F35" w:rsidRDefault="00165F35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182B3C">
      <w:pPr>
        <w:tabs>
          <w:tab w:val="left" w:pos="686"/>
        </w:tabs>
        <w:spacing w:after="0"/>
        <w:ind w:right="-518" w:firstLine="567"/>
        <w:jc w:val="both"/>
        <w:rPr>
          <w:rFonts w:ascii="Calibri" w:hAnsi="Calibri" w:cs="Calibri"/>
          <w:sz w:val="20"/>
          <w:szCs w:val="20"/>
        </w:rPr>
      </w:pPr>
    </w:p>
    <w:p w:rsidR="0033582B" w:rsidRDefault="00CD64AD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33582B" w:rsidRPr="00184563" w:rsidRDefault="00182B3C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0F4BB7F5" wp14:editId="66DCE481">
            <wp:simplePos x="0" y="0"/>
            <wp:positionH relativeFrom="margin">
              <wp:posOffset>-1080135</wp:posOffset>
            </wp:positionH>
            <wp:positionV relativeFrom="margin">
              <wp:posOffset>-899795</wp:posOffset>
            </wp:positionV>
            <wp:extent cx="7766050" cy="10045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2B" w:rsidRPr="00184563" w:rsidRDefault="0033582B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OFICIO No. </w:t>
      </w:r>
      <w:r w:rsidR="00DE5B9A">
        <w:rPr>
          <w:rFonts w:cstheme="minorHAnsi"/>
          <w:sz w:val="20"/>
          <w:szCs w:val="20"/>
        </w:rPr>
        <w:t>022</w:t>
      </w:r>
      <w:r w:rsidRPr="00A11408">
        <w:rPr>
          <w:rFonts w:cstheme="minorHAnsi"/>
          <w:sz w:val="20"/>
          <w:szCs w:val="20"/>
        </w:rPr>
        <w:t>/20</w:t>
      </w:r>
      <w:r w:rsidR="00DE5B9A">
        <w:rPr>
          <w:rFonts w:cstheme="minorHAnsi"/>
          <w:sz w:val="20"/>
          <w:szCs w:val="20"/>
        </w:rPr>
        <w:t>21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DE5B9A">
        <w:rPr>
          <w:rFonts w:cstheme="minorHAnsi"/>
          <w:sz w:val="20"/>
          <w:szCs w:val="20"/>
        </w:rPr>
        <w:t>DICIEMBRE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Default="0072411B" w:rsidP="00021B03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DE5B9A">
        <w:rPr>
          <w:rFonts w:cstheme="minorHAnsi"/>
          <w:sz w:val="20"/>
          <w:szCs w:val="20"/>
        </w:rPr>
        <w:t>7</w:t>
      </w:r>
      <w:r w:rsidR="004A21EF" w:rsidRPr="00A11408">
        <w:rPr>
          <w:rFonts w:cstheme="minorHAnsi"/>
          <w:sz w:val="20"/>
          <w:szCs w:val="20"/>
        </w:rPr>
        <w:t xml:space="preserve"> DE </w:t>
      </w:r>
      <w:r w:rsidR="00A21582">
        <w:rPr>
          <w:rFonts w:cstheme="minorHAnsi"/>
          <w:sz w:val="20"/>
          <w:szCs w:val="20"/>
        </w:rPr>
        <w:t>E</w:t>
      </w:r>
      <w:r w:rsidR="00DE5B9A">
        <w:rPr>
          <w:rFonts w:cstheme="minorHAnsi"/>
          <w:sz w:val="20"/>
          <w:szCs w:val="20"/>
        </w:rPr>
        <w:t>NERO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E5B9A">
        <w:rPr>
          <w:rFonts w:cstheme="minorHAnsi"/>
          <w:sz w:val="20"/>
          <w:szCs w:val="20"/>
        </w:rPr>
        <w:t>21</w:t>
      </w: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proofErr w:type="gramStart"/>
      <w:r w:rsidR="00DE5B9A">
        <w:rPr>
          <w:rFonts w:cstheme="minorHAnsi"/>
          <w:sz w:val="20"/>
          <w:szCs w:val="20"/>
        </w:rPr>
        <w:t>Diciembre</w:t>
      </w:r>
      <w:proofErr w:type="gramEnd"/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9F019C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anexa calendario de </w:t>
      </w:r>
      <w:r w:rsidR="004A21EF">
        <w:rPr>
          <w:rFonts w:cstheme="minorHAnsi"/>
          <w:sz w:val="20"/>
          <w:szCs w:val="20"/>
        </w:rPr>
        <w:t>agenda mensual de</w:t>
      </w:r>
      <w:r w:rsidR="00313BA0">
        <w:rPr>
          <w:rFonts w:cstheme="minorHAnsi"/>
          <w:sz w:val="20"/>
          <w:szCs w:val="20"/>
        </w:rPr>
        <w:t xml:space="preserve"> </w:t>
      </w:r>
      <w:proofErr w:type="gramStart"/>
      <w:r w:rsidR="00DE5B9A">
        <w:rPr>
          <w:rFonts w:cstheme="minorHAnsi"/>
          <w:sz w:val="20"/>
          <w:szCs w:val="20"/>
        </w:rPr>
        <w:t>Diciembre</w:t>
      </w:r>
      <w:proofErr w:type="gramEnd"/>
      <w:r w:rsidR="002A5949">
        <w:rPr>
          <w:rFonts w:cstheme="minorHAnsi"/>
          <w:sz w:val="20"/>
          <w:szCs w:val="20"/>
        </w:rPr>
        <w:t xml:space="preserve"> del 2020</w:t>
      </w:r>
      <w:r w:rsidR="004A21EF"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</w:t>
      </w:r>
      <w:r w:rsidR="00A21582">
        <w:rPr>
          <w:rFonts w:ascii="Calibri" w:hAnsi="Calibri" w:cs="Calibri"/>
          <w:sz w:val="20"/>
          <w:szCs w:val="20"/>
        </w:rPr>
        <w:t xml:space="preserve"> y sin otro asunto al respecto,</w:t>
      </w:r>
      <w:r w:rsidRPr="00B9209A">
        <w:rPr>
          <w:rFonts w:ascii="Calibri" w:hAnsi="Calibri" w:cs="Calibri"/>
          <w:sz w:val="20"/>
          <w:szCs w:val="20"/>
        </w:rPr>
        <w:t xml:space="preserve">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2C452D" w:rsidRDefault="002C452D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D97511" w:rsidRDefault="00B67EC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2C452D" w:rsidRDefault="002C452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</w:t>
      </w:r>
      <w:proofErr w:type="spellStart"/>
      <w:r w:rsidR="004A21EF" w:rsidRPr="002C1FA5">
        <w:rPr>
          <w:rFonts w:cstheme="minorHAnsi"/>
          <w:sz w:val="16"/>
          <w:szCs w:val="16"/>
        </w:rPr>
        <w:t>lrc</w:t>
      </w:r>
      <w:proofErr w:type="spellEnd"/>
      <w:r w:rsidR="004A21EF" w:rsidRPr="002C1FA5">
        <w:rPr>
          <w:rFonts w:cstheme="minorHAnsi"/>
          <w:sz w:val="16"/>
          <w:szCs w:val="16"/>
        </w:rPr>
        <w:t>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B67ECD" w:rsidRDefault="00024528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84D6280" wp14:editId="3BC880D9">
            <wp:simplePos x="0" y="0"/>
            <wp:positionH relativeFrom="margin">
              <wp:posOffset>-1080135</wp:posOffset>
            </wp:positionH>
            <wp:positionV relativeFrom="margin">
              <wp:posOffset>-899795</wp:posOffset>
            </wp:positionV>
            <wp:extent cx="7778750" cy="1000442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19" cy="100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3C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8BFFEFA" wp14:editId="08A59F81">
            <wp:simplePos x="0" y="0"/>
            <wp:positionH relativeFrom="margin">
              <wp:posOffset>-1078230</wp:posOffset>
            </wp:positionH>
            <wp:positionV relativeFrom="margin">
              <wp:posOffset>-853440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0D" w:rsidRDefault="00033A0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024528" w:rsidRDefault="00024528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DE5B9A">
        <w:rPr>
          <w:rFonts w:cstheme="minorHAnsi"/>
          <w:b/>
          <w:sz w:val="32"/>
          <w:szCs w:val="32"/>
        </w:rPr>
        <w:t>DICIEMBRE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0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31"/>
        <w:gridCol w:w="1531"/>
        <w:gridCol w:w="1531"/>
        <w:gridCol w:w="1814"/>
        <w:gridCol w:w="1701"/>
      </w:tblGrid>
      <w:tr w:rsidR="002A6579" w:rsidRPr="00BB1560" w:rsidTr="009D79D8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531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53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3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814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9D79D8">
        <w:trPr>
          <w:trHeight w:val="1460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717" w:rsidRPr="009F019C" w:rsidRDefault="00ED5717" w:rsidP="008856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B73CD9" w:rsidRPr="00B73CD9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166B9B" w:rsidRPr="00527E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9459B" w:rsidRPr="003360D3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9A43E2" w:rsidRPr="003360D3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1343" w:rsidRPr="00B73CD9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2A6579" w:rsidRPr="00BB1560" w:rsidTr="009D79D8">
        <w:trPr>
          <w:trHeight w:val="2324"/>
        </w:trPr>
        <w:tc>
          <w:tcPr>
            <w:tcW w:w="1276" w:type="dxa"/>
          </w:tcPr>
          <w:p w:rsidR="00E9459B" w:rsidRPr="003360D3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9536E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:rsidR="0048359E" w:rsidRPr="0048359E" w:rsidRDefault="0048359E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10:00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2da. Mesa de Trabajo para Diseño del Protocolo para la Emisión y Seguimiento de las Órdenes de Protección a Mujeres Receptoras de Violencia, Instituto de las Mujeres,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Tlaq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ED5717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48359E" w:rsidRPr="005918FC" w:rsidRDefault="005918FC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Estuve en Comisaría.</w:t>
            </w:r>
          </w:p>
        </w:tc>
        <w:tc>
          <w:tcPr>
            <w:tcW w:w="1531" w:type="dxa"/>
          </w:tcPr>
          <w:p w:rsidR="00166B9B" w:rsidRPr="00527E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C9536E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5918FC" w:rsidRPr="005918FC" w:rsidRDefault="005918FC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Fuimos a la Entrega de Pulsos para Empresarios dentro del Programa “Negocio Seguro” en las Oficinas de Catastro.</w:t>
            </w:r>
          </w:p>
        </w:tc>
        <w:tc>
          <w:tcPr>
            <w:tcW w:w="1814" w:type="dxa"/>
          </w:tcPr>
          <w:p w:rsidR="00166B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:rsidR="005918FC" w:rsidRPr="005918FC" w:rsidRDefault="005918FC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11:00 Estuve en Presidencia.</w:t>
            </w:r>
          </w:p>
        </w:tc>
        <w:tc>
          <w:tcPr>
            <w:tcW w:w="1701" w:type="dxa"/>
          </w:tcPr>
          <w:p w:rsidR="001D1343" w:rsidRPr="00150879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</w:tr>
      <w:tr w:rsidR="002A6579" w:rsidRPr="00BB1560" w:rsidTr="009D79D8">
        <w:trPr>
          <w:trHeight w:val="1701"/>
        </w:trPr>
        <w:tc>
          <w:tcPr>
            <w:tcW w:w="1276" w:type="dxa"/>
          </w:tcPr>
          <w:p w:rsidR="001D1343" w:rsidRPr="00150879" w:rsidRDefault="00033A0D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66B9B" w:rsidRPr="00527E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C9536E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  <w:p w:rsidR="005918FC" w:rsidRPr="005918FC" w:rsidRDefault="005918FC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  <w:r w:rsidR="00A94EF7">
              <w:rPr>
                <w:rFonts w:ascii="Calibri" w:hAnsi="Calibri"/>
                <w:sz w:val="16"/>
                <w:szCs w:val="16"/>
              </w:rPr>
              <w:t xml:space="preserve">:00 </w:t>
            </w:r>
            <w:proofErr w:type="spellStart"/>
            <w:r w:rsidR="00A94EF7"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 w:rsidR="00A94EF7">
              <w:rPr>
                <w:rFonts w:ascii="Calibri" w:hAnsi="Calibri"/>
                <w:sz w:val="16"/>
                <w:szCs w:val="16"/>
              </w:rPr>
              <w:t>. Reunión en la Casa Salesiana de Servicios Pastorales</w:t>
            </w:r>
          </w:p>
        </w:tc>
        <w:tc>
          <w:tcPr>
            <w:tcW w:w="1531" w:type="dxa"/>
          </w:tcPr>
          <w:p w:rsidR="001D1343" w:rsidRDefault="00033A0D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  <w:p w:rsidR="005918FC" w:rsidRPr="00B73CD9" w:rsidRDefault="00A94EF7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09:30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 w:rsidR="00591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918FC">
              <w:rPr>
                <w:rFonts w:ascii="Calibri" w:hAnsi="Calibri"/>
                <w:sz w:val="16"/>
                <w:szCs w:val="16"/>
              </w:rPr>
              <w:t>Reunión con el Comisario</w:t>
            </w:r>
            <w:r>
              <w:rPr>
                <w:rFonts w:ascii="Calibri" w:hAnsi="Calibri"/>
                <w:sz w:val="16"/>
                <w:szCs w:val="16"/>
              </w:rPr>
              <w:t xml:space="preserve"> en Zona Centro.</w:t>
            </w:r>
          </w:p>
        </w:tc>
        <w:tc>
          <w:tcPr>
            <w:tcW w:w="1531" w:type="dxa"/>
          </w:tcPr>
          <w:p w:rsidR="00C9536E" w:rsidRPr="009F019C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814" w:type="dxa"/>
          </w:tcPr>
          <w:p w:rsidR="00166B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  <w:p w:rsidR="00A94EF7" w:rsidRPr="00A94EF7" w:rsidRDefault="00A94EF7" w:rsidP="00CF25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13:00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Reunión de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Fortaseg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en Presidencia</w:t>
            </w:r>
          </w:p>
        </w:tc>
        <w:tc>
          <w:tcPr>
            <w:tcW w:w="1701" w:type="dxa"/>
          </w:tcPr>
          <w:p w:rsidR="001D1343" w:rsidRPr="00B73CD9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</w:tr>
      <w:tr w:rsidR="002A6579" w:rsidRPr="00BB1560" w:rsidTr="009D79D8">
        <w:trPr>
          <w:trHeight w:val="1490"/>
        </w:trPr>
        <w:tc>
          <w:tcPr>
            <w:tcW w:w="1276" w:type="dxa"/>
          </w:tcPr>
          <w:p w:rsidR="001D1343" w:rsidRPr="00150879" w:rsidRDefault="00033A0D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9536E" w:rsidRPr="009F019C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531" w:type="dxa"/>
          </w:tcPr>
          <w:p w:rsidR="009A43E2" w:rsidRPr="002C452D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531" w:type="dxa"/>
          </w:tcPr>
          <w:p w:rsidR="009A43E2" w:rsidRPr="002C452D" w:rsidRDefault="00033A0D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531" w:type="dxa"/>
          </w:tcPr>
          <w:p w:rsidR="00833D53" w:rsidRPr="009107FC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814" w:type="dxa"/>
          </w:tcPr>
          <w:p w:rsidR="00166B9B" w:rsidRPr="00527E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D1343" w:rsidRPr="00150879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</w:tr>
      <w:tr w:rsidR="002A6579" w:rsidRPr="00BB1560" w:rsidTr="009D79D8">
        <w:trPr>
          <w:trHeight w:val="1440"/>
        </w:trPr>
        <w:tc>
          <w:tcPr>
            <w:tcW w:w="1276" w:type="dxa"/>
          </w:tcPr>
          <w:p w:rsidR="001D1343" w:rsidRPr="00150879" w:rsidRDefault="00033A0D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A43E2" w:rsidRPr="002C452D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531" w:type="dxa"/>
          </w:tcPr>
          <w:p w:rsidR="002B32A2" w:rsidRPr="00527E9B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531" w:type="dxa"/>
          </w:tcPr>
          <w:p w:rsidR="002A6579" w:rsidRPr="00150879" w:rsidRDefault="00033A0D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531" w:type="dxa"/>
          </w:tcPr>
          <w:p w:rsidR="009A43E2" w:rsidRPr="002C452D" w:rsidRDefault="00033A0D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814" w:type="dxa"/>
          </w:tcPr>
          <w:p w:rsidR="00833D53" w:rsidRPr="0072411B" w:rsidRDefault="00833D5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579" w:rsidRPr="0072411B" w:rsidRDefault="002A657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033A0D" w:rsidRDefault="00033A0D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033A0D" w:rsidRDefault="00033A0D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033A0D" w:rsidRDefault="00024528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33DB7BB3" wp14:editId="06255ECB">
            <wp:simplePos x="0" y="0"/>
            <wp:positionH relativeFrom="margin">
              <wp:posOffset>-1080135</wp:posOffset>
            </wp:positionH>
            <wp:positionV relativeFrom="margin">
              <wp:posOffset>-899795</wp:posOffset>
            </wp:positionV>
            <wp:extent cx="7772400" cy="10052050"/>
            <wp:effectExtent l="0" t="0" r="0" b="635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0D" w:rsidRDefault="00033A0D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033A0D" w:rsidRDefault="00033A0D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033A0D" w:rsidRDefault="00033A0D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8920C7" w:rsidRDefault="00731A4E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5942D80" wp14:editId="70A23368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ADSCRIPCION: </w:t>
      </w:r>
      <w:r w:rsidR="00A11408">
        <w:rPr>
          <w:noProof/>
          <w:sz w:val="20"/>
          <w:szCs w:val="20"/>
          <w:lang w:eastAsia="es-MX"/>
        </w:rPr>
        <w:t>SUB</w:t>
      </w:r>
      <w:r w:rsidR="004A21EF">
        <w:rPr>
          <w:noProof/>
          <w:sz w:val="20"/>
          <w:szCs w:val="20"/>
          <w:lang w:eastAsia="es-MX"/>
        </w:rPr>
        <w:t>DIRECCION DE</w:t>
      </w:r>
      <w:r w:rsidR="008920C7">
        <w:rPr>
          <w:noProof/>
          <w:sz w:val="20"/>
          <w:szCs w:val="20"/>
          <w:lang w:eastAsia="es-MX"/>
        </w:rPr>
        <w:t xml:space="preserve"> PREVENCION SOCIAL DEL DELITO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OFICIO No.</w:t>
      </w:r>
      <w:r w:rsidR="00685854">
        <w:rPr>
          <w:noProof/>
          <w:sz w:val="20"/>
          <w:szCs w:val="20"/>
          <w:lang w:eastAsia="es-MX"/>
        </w:rPr>
        <w:t xml:space="preserve"> </w:t>
      </w:r>
      <w:r w:rsidR="00527E9B">
        <w:rPr>
          <w:noProof/>
          <w:sz w:val="20"/>
          <w:szCs w:val="20"/>
          <w:lang w:eastAsia="es-MX"/>
        </w:rPr>
        <w:t>0</w:t>
      </w:r>
      <w:r w:rsidR="00841D29">
        <w:rPr>
          <w:noProof/>
          <w:sz w:val="20"/>
          <w:szCs w:val="20"/>
          <w:lang w:eastAsia="es-MX"/>
        </w:rPr>
        <w:t>23</w:t>
      </w:r>
      <w:r w:rsidRPr="000D7250">
        <w:rPr>
          <w:noProof/>
          <w:sz w:val="20"/>
          <w:szCs w:val="20"/>
          <w:lang w:eastAsia="es-MX"/>
        </w:rPr>
        <w:t>/20</w:t>
      </w:r>
      <w:r w:rsidR="00841D29">
        <w:rPr>
          <w:noProof/>
          <w:sz w:val="20"/>
          <w:szCs w:val="20"/>
          <w:lang w:eastAsia="es-MX"/>
        </w:rPr>
        <w:t>21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 xml:space="preserve">ASUNTO: </w:t>
      </w:r>
      <w:r>
        <w:rPr>
          <w:noProof/>
          <w:sz w:val="20"/>
          <w:szCs w:val="20"/>
          <w:lang w:eastAsia="es-MX"/>
        </w:rPr>
        <w:t xml:space="preserve">REMISION DE INFORME DE ACTIVIDADES DE </w:t>
      </w:r>
      <w:r w:rsidR="00841D29">
        <w:rPr>
          <w:noProof/>
          <w:sz w:val="20"/>
          <w:szCs w:val="20"/>
          <w:lang w:eastAsia="es-MX"/>
        </w:rPr>
        <w:t>DICIEMBRE</w:t>
      </w:r>
      <w:r w:rsidR="006A22AC">
        <w:rPr>
          <w:noProof/>
          <w:sz w:val="20"/>
          <w:szCs w:val="20"/>
          <w:lang w:eastAsia="es-MX"/>
        </w:rPr>
        <w:t xml:space="preserve"> DEL 2020</w:t>
      </w:r>
    </w:p>
    <w:p w:rsidR="004A21EF" w:rsidRDefault="009A43E2" w:rsidP="009A43E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t>SAN PEDRO TLAQUEPAQUE, A 0</w:t>
      </w:r>
      <w:r w:rsidR="00841D29">
        <w:rPr>
          <w:noProof/>
          <w:sz w:val="20"/>
          <w:szCs w:val="20"/>
          <w:lang w:eastAsia="es-MX"/>
        </w:rPr>
        <w:t>7</w:t>
      </w:r>
      <w:r w:rsidR="004A21EF" w:rsidRPr="000D7250">
        <w:rPr>
          <w:noProof/>
          <w:sz w:val="20"/>
          <w:szCs w:val="20"/>
          <w:lang w:eastAsia="es-MX"/>
        </w:rPr>
        <w:t xml:space="preserve"> DE</w:t>
      </w:r>
      <w:r w:rsidR="0059285C">
        <w:rPr>
          <w:noProof/>
          <w:sz w:val="20"/>
          <w:szCs w:val="20"/>
          <w:lang w:eastAsia="es-MX"/>
        </w:rPr>
        <w:t xml:space="preserve"> </w:t>
      </w:r>
      <w:r w:rsidR="00841D29">
        <w:rPr>
          <w:noProof/>
          <w:sz w:val="20"/>
          <w:szCs w:val="20"/>
          <w:lang w:eastAsia="es-MX"/>
        </w:rPr>
        <w:t>ENERO</w:t>
      </w:r>
      <w:r w:rsidR="007D4152">
        <w:rPr>
          <w:noProof/>
          <w:sz w:val="20"/>
          <w:szCs w:val="20"/>
          <w:lang w:eastAsia="es-MX"/>
        </w:rPr>
        <w:t xml:space="preserve"> </w:t>
      </w:r>
      <w:r w:rsidR="004A21EF" w:rsidRPr="000D7250">
        <w:rPr>
          <w:noProof/>
          <w:sz w:val="20"/>
          <w:szCs w:val="20"/>
          <w:lang w:eastAsia="es-MX"/>
        </w:rPr>
        <w:t>DEL 20</w:t>
      </w:r>
      <w:r w:rsidR="00841D29">
        <w:rPr>
          <w:noProof/>
          <w:sz w:val="20"/>
          <w:szCs w:val="20"/>
          <w:lang w:eastAsia="es-MX"/>
        </w:rPr>
        <w:t>21</w:t>
      </w:r>
    </w:p>
    <w:p w:rsidR="008544DC" w:rsidRDefault="008544DC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CD64AD" w:rsidRPr="000D7250" w:rsidRDefault="00CD64AD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E0AD9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8544DC" w:rsidRDefault="006A22A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8544DC">
        <w:rPr>
          <w:rFonts w:cstheme="minorHAnsi"/>
          <w:b/>
          <w:sz w:val="20"/>
          <w:szCs w:val="20"/>
        </w:rPr>
        <w:t>.</w:t>
      </w:r>
    </w:p>
    <w:p w:rsidR="008544DC" w:rsidRDefault="008544D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8544DC">
      <w:pPr>
        <w:tabs>
          <w:tab w:val="left" w:pos="2953"/>
        </w:tabs>
        <w:spacing w:after="0"/>
        <w:ind w:right="-518" w:hanging="2127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b/>
          <w:sz w:val="20"/>
          <w:szCs w:val="20"/>
        </w:rPr>
        <w:tab/>
      </w:r>
      <w:r w:rsidRPr="000D7250">
        <w:rPr>
          <w:rFonts w:ascii="Calibri" w:hAnsi="Calibri" w:cs="Calibri"/>
          <w:sz w:val="20"/>
          <w:szCs w:val="20"/>
        </w:rPr>
        <w:t>Por  medio del presente le env</w:t>
      </w:r>
      <w:r w:rsidR="007D4152">
        <w:rPr>
          <w:rFonts w:ascii="Calibri" w:hAnsi="Calibri" w:cs="Calibri"/>
          <w:sz w:val="20"/>
          <w:szCs w:val="20"/>
        </w:rPr>
        <w:t>ío</w:t>
      </w:r>
      <w:r w:rsidRPr="000D7250">
        <w:rPr>
          <w:rFonts w:ascii="Calibri" w:hAnsi="Calibri" w:cs="Calibri"/>
          <w:sz w:val="20"/>
          <w:szCs w:val="20"/>
        </w:rPr>
        <w:t xml:space="preserve"> un cordial saludo, ocasión que aprovecho para </w:t>
      </w:r>
      <w:r>
        <w:rPr>
          <w:rFonts w:ascii="Calibri" w:hAnsi="Calibri" w:cs="Calibri"/>
          <w:sz w:val="20"/>
          <w:szCs w:val="20"/>
        </w:rPr>
        <w:t xml:space="preserve"> remitir  el informe de actividades correspondiente al mes de </w:t>
      </w:r>
      <w:r w:rsidR="007B185C">
        <w:rPr>
          <w:rFonts w:ascii="Calibri" w:hAnsi="Calibri" w:cs="Calibri"/>
          <w:sz w:val="20"/>
          <w:szCs w:val="20"/>
        </w:rPr>
        <w:t>Diciembre</w:t>
      </w:r>
      <w:r w:rsidR="006A22AC">
        <w:rPr>
          <w:rFonts w:ascii="Calibri" w:hAnsi="Calibri" w:cs="Calibri"/>
          <w:sz w:val="20"/>
          <w:szCs w:val="20"/>
        </w:rPr>
        <w:t xml:space="preserve"> del 2020</w:t>
      </w:r>
      <w:r>
        <w:rPr>
          <w:rFonts w:ascii="Calibri" w:hAnsi="Calibri" w:cs="Calibri"/>
          <w:sz w:val="20"/>
          <w:szCs w:val="20"/>
        </w:rPr>
        <w:t xml:space="preserve">, en el cual se describen las acciones realizadas durante el periodo mencionado, en la </w:t>
      </w:r>
      <w:r w:rsidR="00476175">
        <w:rPr>
          <w:rFonts w:ascii="Calibri" w:hAnsi="Calibri" w:cs="Calibri"/>
          <w:sz w:val="20"/>
          <w:szCs w:val="20"/>
        </w:rPr>
        <w:t xml:space="preserve">Sub </w:t>
      </w:r>
      <w:r>
        <w:rPr>
          <w:rFonts w:ascii="Calibri" w:hAnsi="Calibri" w:cs="Calibri"/>
          <w:sz w:val="20"/>
          <w:szCs w:val="20"/>
        </w:rPr>
        <w:t>Dirección de Prevención Social del Delito de la Comisaria de la Policía Preventiva Municipal de San Pedro Tlaquepaque.</w:t>
      </w:r>
    </w:p>
    <w:p w:rsidR="004A21EF" w:rsidRDefault="004A21EF" w:rsidP="004A21EF">
      <w:pPr>
        <w:tabs>
          <w:tab w:val="left" w:pos="2227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g</w:t>
      </w:r>
      <w:proofErr w:type="gramEnd"/>
      <w:r>
        <w:rPr>
          <w:rFonts w:ascii="Calibri" w:hAnsi="Calibri" w:cs="Calibri"/>
          <w:sz w:val="20"/>
          <w:szCs w:val="20"/>
        </w:rPr>
        <w:tab/>
        <w:t>Durante el mes de</w:t>
      </w:r>
      <w:r w:rsidR="007B185C">
        <w:rPr>
          <w:rFonts w:ascii="Calibri" w:hAnsi="Calibri" w:cs="Calibri"/>
          <w:sz w:val="20"/>
          <w:szCs w:val="20"/>
        </w:rPr>
        <w:t xml:space="preserve"> Diciembre</w:t>
      </w:r>
      <w:r>
        <w:rPr>
          <w:rFonts w:ascii="Calibri" w:hAnsi="Calibri" w:cs="Calibri"/>
          <w:sz w:val="20"/>
          <w:szCs w:val="20"/>
        </w:rPr>
        <w:t xml:space="preserve"> se tuvieron reuniones en diversos puntos y oficinas de este Municipio de San Pedro Tlaquepaque, mismo que se desglosa en el anexo.</w:t>
      </w:r>
    </w:p>
    <w:p w:rsidR="004A21EF" w:rsidRDefault="00F25FAE" w:rsidP="00F25FAE">
      <w:pPr>
        <w:tabs>
          <w:tab w:val="left" w:pos="2481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A21EF">
        <w:rPr>
          <w:rFonts w:ascii="Calibri" w:hAnsi="Calibri" w:cs="Calibri"/>
          <w:sz w:val="20"/>
          <w:szCs w:val="20"/>
        </w:rPr>
        <w:t>Se adjunta calendario de actividades del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B185C">
        <w:rPr>
          <w:rFonts w:ascii="Calibri" w:hAnsi="Calibri" w:cs="Calibri"/>
          <w:sz w:val="20"/>
          <w:szCs w:val="20"/>
        </w:rPr>
        <w:t>Diciembre</w:t>
      </w:r>
      <w:proofErr w:type="gramEnd"/>
      <w:r w:rsidR="006A22AC">
        <w:rPr>
          <w:rFonts w:ascii="Calibri" w:hAnsi="Calibri" w:cs="Calibri"/>
          <w:sz w:val="20"/>
          <w:szCs w:val="20"/>
        </w:rPr>
        <w:t xml:space="preserve"> del 2020</w:t>
      </w:r>
      <w:r w:rsidR="004A21EF">
        <w:rPr>
          <w:rFonts w:ascii="Calibri" w:hAnsi="Calibri" w:cs="Calibri"/>
          <w:sz w:val="20"/>
          <w:szCs w:val="20"/>
        </w:rPr>
        <w:t>.</w:t>
      </w:r>
    </w:p>
    <w:p w:rsidR="004A21EF" w:rsidRPr="000D7250" w:rsidRDefault="004A21EF" w:rsidP="004A21EF">
      <w:pPr>
        <w:tabs>
          <w:tab w:val="left" w:pos="2227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sz w:val="20"/>
          <w:szCs w:val="20"/>
        </w:rPr>
        <w:t>Lo anterior para su conocimiento y sin otro asunto al respe</w:t>
      </w:r>
      <w:r w:rsidR="007039C5">
        <w:rPr>
          <w:rFonts w:ascii="Calibri" w:hAnsi="Calibri" w:cs="Calibri"/>
          <w:sz w:val="20"/>
          <w:szCs w:val="20"/>
        </w:rPr>
        <w:t xml:space="preserve">cto, </w:t>
      </w:r>
      <w:r w:rsidRPr="000D7250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C9536E" w:rsidRDefault="00C9536E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9B34A8" w:rsidRDefault="004A21EF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4A21EF" w:rsidRDefault="00B67ECD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9B34A8" w:rsidRDefault="009B34A8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</w:p>
    <w:p w:rsidR="004A21EF" w:rsidRDefault="004A21EF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F25FAE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E9459B" w:rsidRDefault="00E9459B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DIRECCION DE PREVENCION SOCIAL DEL DELITO</w:t>
      </w:r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</w:t>
      </w:r>
      <w:proofErr w:type="spellStart"/>
      <w:r w:rsidR="004A21EF" w:rsidRPr="005B1471">
        <w:rPr>
          <w:rFonts w:cstheme="minorHAnsi"/>
          <w:sz w:val="16"/>
          <w:szCs w:val="16"/>
        </w:rPr>
        <w:t>lrc</w:t>
      </w:r>
      <w:proofErr w:type="spellEnd"/>
      <w:r w:rsidR="004A21EF" w:rsidRPr="005B1471">
        <w:rPr>
          <w:rFonts w:cstheme="minorHAnsi"/>
          <w:sz w:val="16"/>
          <w:szCs w:val="16"/>
        </w:rPr>
        <w:t>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C9536E" w:rsidRDefault="00C9536E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B67ECD" w:rsidRDefault="00024528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5053F71" wp14:editId="655FD77F">
            <wp:simplePos x="0" y="0"/>
            <wp:positionH relativeFrom="margin">
              <wp:posOffset>-1080135</wp:posOffset>
            </wp:positionH>
            <wp:positionV relativeFrom="margin">
              <wp:posOffset>-899795</wp:posOffset>
            </wp:positionV>
            <wp:extent cx="7761605" cy="100457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CD" w:rsidRDefault="00B67ECD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8920C7" w:rsidRPr="00C677E0" w:rsidRDefault="008920C7" w:rsidP="002C452D">
      <w:pPr>
        <w:spacing w:after="0"/>
        <w:ind w:right="-518"/>
        <w:jc w:val="center"/>
        <w:rPr>
          <w:rFonts w:cstheme="minorHAnsi"/>
          <w:sz w:val="16"/>
          <w:szCs w:val="16"/>
        </w:rPr>
      </w:pP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7B185C">
        <w:rPr>
          <w:rFonts w:cstheme="minorHAnsi"/>
          <w:b/>
          <w:sz w:val="32"/>
          <w:szCs w:val="32"/>
        </w:rPr>
        <w:t>DICIEMBRE</w:t>
      </w:r>
      <w:r w:rsidR="009B34A8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74"/>
        <w:gridCol w:w="1701"/>
        <w:gridCol w:w="1531"/>
        <w:gridCol w:w="1531"/>
        <w:gridCol w:w="1559"/>
      </w:tblGrid>
      <w:tr w:rsidR="008920C7" w:rsidRPr="00BB1560" w:rsidTr="009D79D8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3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53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9D79D8">
        <w:trPr>
          <w:trHeight w:val="1556"/>
        </w:trPr>
        <w:tc>
          <w:tcPr>
            <w:tcW w:w="1418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8C4734" w:rsidRPr="0096765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07FC" w:rsidRPr="009A43E2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967658" w:rsidRPr="007039C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6A0175" w:rsidRPr="009C309C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70AD6" w:rsidRPr="009B34A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920C7" w:rsidRPr="00BB1560" w:rsidTr="009D79D8">
        <w:trPr>
          <w:trHeight w:val="1871"/>
        </w:trPr>
        <w:tc>
          <w:tcPr>
            <w:tcW w:w="1418" w:type="dxa"/>
          </w:tcPr>
          <w:p w:rsidR="00270AD6" w:rsidRPr="009B34A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765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720C0B" w:rsidRPr="00720C0B" w:rsidRDefault="00720C0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. Acudí a la Comisaría a la Entrega de Certificados del CUP.</w:t>
            </w:r>
          </w:p>
        </w:tc>
        <w:tc>
          <w:tcPr>
            <w:tcW w:w="1474" w:type="dxa"/>
          </w:tcPr>
          <w:p w:rsidR="00967658" w:rsidRPr="007039C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67658" w:rsidRPr="007039C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6A017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20C0B" w:rsidRPr="00720C0B" w:rsidRDefault="00720C0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. Estuve en Comisaría </w:t>
            </w:r>
            <w:proofErr w:type="spellStart"/>
            <w:r>
              <w:rPr>
                <w:sz w:val="16"/>
                <w:szCs w:val="16"/>
              </w:rPr>
              <w:t>por que</w:t>
            </w:r>
            <w:proofErr w:type="spellEnd"/>
            <w:r>
              <w:rPr>
                <w:sz w:val="16"/>
                <w:szCs w:val="16"/>
              </w:rPr>
              <w:t xml:space="preserve"> hubo junta de Directores y Comandantes.</w:t>
            </w:r>
          </w:p>
        </w:tc>
        <w:tc>
          <w:tcPr>
            <w:tcW w:w="1531" w:type="dxa"/>
          </w:tcPr>
          <w:p w:rsidR="006A017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720C0B" w:rsidRPr="00720C0B" w:rsidRDefault="00720C0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. Novena Sesión Ordinaria de la Junta de Gobierno en la Sala de Expresidentes </w:t>
            </w:r>
            <w:proofErr w:type="gramStart"/>
            <w:r>
              <w:rPr>
                <w:sz w:val="16"/>
                <w:szCs w:val="16"/>
              </w:rPr>
              <w:t>en  la</w:t>
            </w:r>
            <w:proofErr w:type="gramEnd"/>
            <w:r>
              <w:rPr>
                <w:sz w:val="16"/>
                <w:szCs w:val="16"/>
              </w:rPr>
              <w:t xml:space="preserve"> Presidencia </w:t>
            </w:r>
            <w:proofErr w:type="spellStart"/>
            <w:r>
              <w:rPr>
                <w:sz w:val="16"/>
                <w:szCs w:val="16"/>
              </w:rPr>
              <w:t>Mpal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70AD6" w:rsidRPr="009B34A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920C7" w:rsidRPr="00BB1560" w:rsidTr="009D79D8">
        <w:trPr>
          <w:trHeight w:val="1814"/>
        </w:trPr>
        <w:tc>
          <w:tcPr>
            <w:tcW w:w="1418" w:type="dxa"/>
          </w:tcPr>
          <w:p w:rsidR="00270AD6" w:rsidRPr="009B34A8" w:rsidRDefault="00024528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F03DB" w:rsidRPr="0096765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270AD6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720C0B" w:rsidRPr="00720C0B" w:rsidRDefault="00720C0B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. Reunión Jefe de Gabinete en Presidencia.</w:t>
            </w:r>
          </w:p>
        </w:tc>
        <w:tc>
          <w:tcPr>
            <w:tcW w:w="1701" w:type="dxa"/>
          </w:tcPr>
          <w:p w:rsidR="00E83BDA" w:rsidRPr="009107FC" w:rsidRDefault="0002452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31" w:type="dxa"/>
          </w:tcPr>
          <w:p w:rsidR="00E83BDA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9D79D8" w:rsidRPr="009D79D8" w:rsidRDefault="009D79D8" w:rsidP="00CF2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. Reunión Virtual en la Red Municipal con Fiscalía.</w:t>
            </w:r>
          </w:p>
        </w:tc>
        <w:tc>
          <w:tcPr>
            <w:tcW w:w="1531" w:type="dxa"/>
          </w:tcPr>
          <w:p w:rsidR="009C309C" w:rsidRPr="003360D3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270AD6" w:rsidRPr="009B34A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8920C7" w:rsidRPr="00BB1560" w:rsidTr="009D79D8">
        <w:trPr>
          <w:trHeight w:val="1602"/>
        </w:trPr>
        <w:tc>
          <w:tcPr>
            <w:tcW w:w="1418" w:type="dxa"/>
          </w:tcPr>
          <w:p w:rsidR="00AE2A18" w:rsidRPr="009B34A8" w:rsidRDefault="0002452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F7460" w:rsidRPr="007039C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74" w:type="dxa"/>
          </w:tcPr>
          <w:p w:rsidR="00150879" w:rsidRPr="009C309C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C309C" w:rsidRPr="008C4734" w:rsidRDefault="0002452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31" w:type="dxa"/>
          </w:tcPr>
          <w:p w:rsidR="009F7460" w:rsidRPr="007039C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31" w:type="dxa"/>
          </w:tcPr>
          <w:p w:rsidR="008F03DB" w:rsidRPr="00024528" w:rsidRDefault="00024528" w:rsidP="007B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70AD6" w:rsidRPr="009B34A8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920C7" w:rsidRPr="00BB1560" w:rsidTr="009D79D8">
        <w:trPr>
          <w:trHeight w:val="1496"/>
        </w:trPr>
        <w:tc>
          <w:tcPr>
            <w:tcW w:w="1418" w:type="dxa"/>
          </w:tcPr>
          <w:p w:rsidR="00270AD6" w:rsidRPr="009B34A8" w:rsidRDefault="0002452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2B32A2" w:rsidRPr="007039C5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74" w:type="dxa"/>
          </w:tcPr>
          <w:p w:rsidR="00150879" w:rsidRPr="009107FC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06141" w:rsidRPr="00967658" w:rsidRDefault="0002452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31" w:type="dxa"/>
          </w:tcPr>
          <w:p w:rsidR="00DF586B" w:rsidRPr="005D2EE2" w:rsidRDefault="0002452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31" w:type="dxa"/>
          </w:tcPr>
          <w:p w:rsidR="00150879" w:rsidRPr="005D2EE2" w:rsidRDefault="00150879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0C7" w:rsidRPr="009B34A8" w:rsidRDefault="008920C7" w:rsidP="006A0175">
            <w:pPr>
              <w:spacing w:after="100"/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24528"/>
    <w:rsid w:val="00033A0D"/>
    <w:rsid w:val="00064DA4"/>
    <w:rsid w:val="000734CA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2B3C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8359E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3F2D"/>
    <w:rsid w:val="00580C79"/>
    <w:rsid w:val="005918FC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0C0B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B185C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1D29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2CB6"/>
    <w:rsid w:val="009C309C"/>
    <w:rsid w:val="009C4307"/>
    <w:rsid w:val="009C5AD1"/>
    <w:rsid w:val="009D31CD"/>
    <w:rsid w:val="009D4ED0"/>
    <w:rsid w:val="009D79D8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94EF7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67ECD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E5B9A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B4FC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9C1F-7F96-4EC8-B7AC-97C56BFF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PC</cp:lastModifiedBy>
  <cp:revision>40</cp:revision>
  <cp:lastPrinted>2020-01-09T20:57:00Z</cp:lastPrinted>
  <dcterms:created xsi:type="dcterms:W3CDTF">2020-01-10T15:06:00Z</dcterms:created>
  <dcterms:modified xsi:type="dcterms:W3CDTF">2021-01-13T20:40:00Z</dcterms:modified>
</cp:coreProperties>
</file>