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83DDC" w14:textId="77777777" w:rsidR="00344686" w:rsidRPr="00993030" w:rsidRDefault="00344686" w:rsidP="00344686">
      <w:pPr>
        <w:tabs>
          <w:tab w:val="center" w:pos="6502"/>
          <w:tab w:val="left" w:pos="11434"/>
        </w:tabs>
        <w:rPr>
          <w:rFonts w:ascii="Arial" w:hAnsi="Arial" w:cs="Arial"/>
          <w:sz w:val="28"/>
        </w:rPr>
      </w:pPr>
      <w:r w:rsidRPr="00993030">
        <w:rPr>
          <w:rFonts w:ascii="Arial" w:hAnsi="Arial" w:cs="Arial"/>
          <w:b/>
          <w:sz w:val="48"/>
        </w:rPr>
        <w:t xml:space="preserve">ANEXO 1: </w:t>
      </w:r>
      <w:r w:rsidRPr="00993030">
        <w:rPr>
          <w:rFonts w:ascii="Arial" w:hAnsi="Arial" w:cs="Arial"/>
          <w:sz w:val="28"/>
        </w:rPr>
        <w:t>DATOS GENERALES</w:t>
      </w:r>
    </w:p>
    <w:p w14:paraId="64CA0433" w14:textId="77777777" w:rsidR="00344686" w:rsidRPr="0068316A" w:rsidRDefault="00344686" w:rsidP="00344686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344686" w14:paraId="5ED088C0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35100C3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14:paraId="0C4FF2F6" w14:textId="75989670" w:rsidR="00344686" w:rsidRPr="00AE1A99" w:rsidRDefault="004465BE" w:rsidP="0054442F">
            <w:pPr>
              <w:spacing w:after="0"/>
              <w:rPr>
                <w:rFonts w:ascii="Calibri" w:eastAsia="Times New Roman" w:hAnsi="Calibri" w:cs="Arial"/>
                <w:sz w:val="20"/>
                <w:szCs w:val="20"/>
                <w:lang w:val="es-ES_tradnl" w:eastAsia="es-ES"/>
              </w:rPr>
            </w:pPr>
            <w:r w:rsidRPr="004465BE">
              <w:rPr>
                <w:rFonts w:ascii="Calibri" w:hAnsi="Calibri" w:cs="Arial"/>
              </w:rPr>
              <w:t>Programa de cumplimiento permanente de la normativa que regula las actividades de contratación de obra pública del periodo anterior.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2287D63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165F3DBF" w14:textId="582D418E" w:rsidR="00344686" w:rsidRPr="00AE1A99" w:rsidRDefault="005129F9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</w:t>
            </w:r>
          </w:p>
        </w:tc>
      </w:tr>
      <w:tr w:rsidR="00344686" w14:paraId="12E9C8F5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011B08B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Dirección o Área Responsable</w:t>
            </w:r>
          </w:p>
        </w:tc>
        <w:tc>
          <w:tcPr>
            <w:tcW w:w="6662" w:type="dxa"/>
            <w:gridSpan w:val="6"/>
          </w:tcPr>
          <w:p w14:paraId="3B7131CB" w14:textId="3C135149" w:rsidR="00344686" w:rsidRPr="00AE1A99" w:rsidRDefault="00993030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Dirección de Normatividad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090181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2F8EEB1" w14:textId="5B38D234" w:rsidR="00344686" w:rsidRPr="00AE1A99" w:rsidRDefault="005129F9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4.2</w:t>
            </w:r>
          </w:p>
        </w:tc>
      </w:tr>
      <w:tr w:rsidR="00344686" w14:paraId="484AC1BE" w14:textId="77777777" w:rsidTr="00442C16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2DCF170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0892A450" w14:textId="261982F3" w:rsidR="00344686" w:rsidRPr="00AE1A99" w:rsidRDefault="004465BE" w:rsidP="00C53F5C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Irregularidades en la aplicación de los recursos Federales y Estatales.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CB637F2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58D498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64BB189B" w14:textId="77777777" w:rsidTr="00442C16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6F7800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0FF8270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DFDE2E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FF77E7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23269280" w14:textId="77777777" w:rsidTr="00442C16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78ABE4CC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14:paraId="3147FAD0" w14:textId="581171D3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16DDB00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5E7755E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12DC0E3E" w14:textId="77777777" w:rsidTr="00442C16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19CEF25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3333FC80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C6A8ED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4EF7C8B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1DE8E4CE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1F1B1A5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14:paraId="6DCF6AA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Eduardo Huerta Marcial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493C699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2DAB40F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413DD2DC" w14:textId="77777777" w:rsidTr="00442C16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0A9E83D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14:paraId="72972B20" w14:textId="41474B37" w:rsidR="00344686" w:rsidRPr="00AE1A99" w:rsidRDefault="005129F9" w:rsidP="00C53F5C">
            <w:pPr>
              <w:spacing w:after="0"/>
              <w:rPr>
                <w:rFonts w:ascii="Calibri" w:hAnsi="Calibri" w:cs="Arial"/>
              </w:rPr>
            </w:pPr>
            <w:r w:rsidRPr="005129F9">
              <w:rPr>
                <w:rFonts w:ascii="Calibri" w:hAnsi="Calibri" w:cs="Arial"/>
              </w:rPr>
              <w:t>Número de observaciones emitidas por contratación de obra pública de parte de las autoridades fiscalizadoras disminuidas.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2C5E5D4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B2CD03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62BA9A06" w14:textId="77777777" w:rsidTr="00442C16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7BCF10D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6662" w:type="dxa"/>
            <w:gridSpan w:val="6"/>
            <w:vMerge/>
          </w:tcPr>
          <w:p w14:paraId="51C52C6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444EBF2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31C60C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14:paraId="390E02A1" w14:textId="77777777" w:rsidTr="00442C16">
        <w:tc>
          <w:tcPr>
            <w:tcW w:w="3652" w:type="dxa"/>
            <w:gridSpan w:val="4"/>
            <w:shd w:val="clear" w:color="auto" w:fill="D9D9D9" w:themeFill="background1" w:themeFillShade="D9"/>
          </w:tcPr>
          <w:p w14:paraId="2BB3B43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14:paraId="281497BD" w14:textId="6AB55670" w:rsidR="00344686" w:rsidRPr="00AE1A99" w:rsidRDefault="004465BE" w:rsidP="00AE1A99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Entidades fiscalizadoras</w:t>
            </w:r>
          </w:p>
        </w:tc>
      </w:tr>
      <w:tr w:rsidR="00344686" w14:paraId="33E3E996" w14:textId="77777777" w:rsidTr="00442C16">
        <w:tc>
          <w:tcPr>
            <w:tcW w:w="4599" w:type="dxa"/>
            <w:gridSpan w:val="5"/>
            <w:shd w:val="clear" w:color="auto" w:fill="D9D9D9" w:themeFill="background1" w:themeFillShade="D9"/>
          </w:tcPr>
          <w:p w14:paraId="6987B393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6010D7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416F03E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5AF63F36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Fecha de Cierre</w:t>
            </w:r>
          </w:p>
        </w:tc>
      </w:tr>
      <w:tr w:rsidR="00344686" w14:paraId="5068C7DF" w14:textId="77777777" w:rsidTr="00442C16">
        <w:tc>
          <w:tcPr>
            <w:tcW w:w="1092" w:type="dxa"/>
            <w:shd w:val="clear" w:color="auto" w:fill="D9D9D9" w:themeFill="background1" w:themeFillShade="D9"/>
          </w:tcPr>
          <w:p w14:paraId="4984F9B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0D6C62E8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121B2312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361D1346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147944F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56833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10F53252" w14:textId="374AA55F" w:rsidR="00344686" w:rsidRPr="00AE1A99" w:rsidRDefault="00BE4A3B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01 </w:t>
            </w:r>
            <w:r w:rsidR="00AE5220">
              <w:rPr>
                <w:rFonts w:ascii="Calibri" w:hAnsi="Calibri" w:cs="Arial"/>
              </w:rPr>
              <w:t>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29983CFF" w14:textId="719938F6" w:rsidR="00344686" w:rsidRPr="00AE1A99" w:rsidRDefault="00AE5220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31 de diciembre 2018</w:t>
            </w:r>
            <w:bookmarkStart w:id="0" w:name="_GoBack"/>
            <w:bookmarkEnd w:id="0"/>
          </w:p>
        </w:tc>
      </w:tr>
      <w:tr w:rsidR="00344686" w14:paraId="3B5B3D16" w14:textId="77777777" w:rsidTr="00442C16">
        <w:tc>
          <w:tcPr>
            <w:tcW w:w="1092" w:type="dxa"/>
          </w:tcPr>
          <w:p w14:paraId="5EC8898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060" w:type="dxa"/>
          </w:tcPr>
          <w:p w14:paraId="4E51FAB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15" w:type="dxa"/>
          </w:tcPr>
          <w:p w14:paraId="3A0CB239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1532" w:type="dxa"/>
            <w:gridSpan w:val="2"/>
          </w:tcPr>
          <w:p w14:paraId="141E09D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678" w:type="dxa"/>
          </w:tcPr>
          <w:p w14:paraId="5F6BCAA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1417" w:type="dxa"/>
          </w:tcPr>
          <w:p w14:paraId="454B45A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73BD278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3AA382C0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2DDBC582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6334EA2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000904BD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75077D34" w14:textId="0D08F930" w:rsidR="00344686" w:rsidRPr="00AE1A99" w:rsidRDefault="00BE4A3B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X</w:t>
            </w:r>
          </w:p>
        </w:tc>
      </w:tr>
      <w:tr w:rsidR="00344686" w14:paraId="5FF51428" w14:textId="77777777" w:rsidTr="00442C16">
        <w:tc>
          <w:tcPr>
            <w:tcW w:w="3067" w:type="dxa"/>
            <w:gridSpan w:val="3"/>
            <w:shd w:val="clear" w:color="auto" w:fill="D9D9D9" w:themeFill="background1" w:themeFillShade="D9"/>
          </w:tcPr>
          <w:p w14:paraId="36434C9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I) Monto total estimado</w:t>
            </w:r>
          </w:p>
        </w:tc>
        <w:tc>
          <w:tcPr>
            <w:tcW w:w="1532" w:type="dxa"/>
            <w:gridSpan w:val="2"/>
          </w:tcPr>
          <w:p w14:paraId="4EDDD6E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2F8B4A65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0DB1C7AE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14:paraId="78462085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25" w:type="dxa"/>
            <w:shd w:val="clear" w:color="auto" w:fill="FABF8F" w:themeFill="accent6" w:themeFillTint="99"/>
          </w:tcPr>
          <w:p w14:paraId="355A8501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946" w:type="dxa"/>
            <w:shd w:val="clear" w:color="auto" w:fill="FABF8F" w:themeFill="accent6" w:themeFillTint="99"/>
          </w:tcPr>
          <w:p w14:paraId="6CAD466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4E731C2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  <w:tc>
          <w:tcPr>
            <w:tcW w:w="874" w:type="dxa"/>
            <w:shd w:val="clear" w:color="auto" w:fill="FABF8F" w:themeFill="accent6" w:themeFillTint="99"/>
          </w:tcPr>
          <w:p w14:paraId="310D2299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</w:tbl>
    <w:p w14:paraId="581334CC" w14:textId="77777777" w:rsidR="00344686" w:rsidRDefault="00344686" w:rsidP="00344686">
      <w:r>
        <w:br w:type="page"/>
      </w:r>
    </w:p>
    <w:p w14:paraId="73DD5005" w14:textId="77777777" w:rsidR="00344686" w:rsidRPr="00993030" w:rsidRDefault="00344686" w:rsidP="00344686">
      <w:pPr>
        <w:tabs>
          <w:tab w:val="left" w:pos="1710"/>
          <w:tab w:val="center" w:pos="6502"/>
        </w:tabs>
        <w:jc w:val="both"/>
        <w:rPr>
          <w:rFonts w:ascii="Arial" w:hAnsi="Arial" w:cs="Arial"/>
          <w:sz w:val="28"/>
        </w:rPr>
      </w:pPr>
      <w:r w:rsidRPr="00993030">
        <w:rPr>
          <w:rFonts w:ascii="Arial" w:hAnsi="Arial" w:cs="Arial"/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59264" behindDoc="1" locked="0" layoutInCell="1" allowOverlap="1" wp14:anchorId="08A9C1B7" wp14:editId="73793696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3030">
        <w:rPr>
          <w:rFonts w:ascii="Arial" w:hAnsi="Arial" w:cs="Arial"/>
          <w:b/>
          <w:sz w:val="48"/>
        </w:rPr>
        <w:t xml:space="preserve">ANEXO 2: </w:t>
      </w:r>
      <w:r w:rsidRPr="00993030">
        <w:rPr>
          <w:rFonts w:ascii="Arial" w:hAnsi="Arial" w:cs="Arial"/>
          <w:sz w:val="28"/>
        </w:rPr>
        <w:t>OPERACIÓN DE LA PROPUESTA</w:t>
      </w:r>
    </w:p>
    <w:p w14:paraId="0C53CED3" w14:textId="77777777" w:rsidR="00344686" w:rsidRDefault="00344686" w:rsidP="00344686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113"/>
        <w:gridCol w:w="573"/>
        <w:gridCol w:w="882"/>
        <w:gridCol w:w="326"/>
        <w:gridCol w:w="325"/>
        <w:gridCol w:w="1034"/>
        <w:gridCol w:w="1147"/>
        <w:gridCol w:w="1010"/>
        <w:gridCol w:w="912"/>
        <w:gridCol w:w="1038"/>
        <w:gridCol w:w="270"/>
        <w:gridCol w:w="269"/>
        <w:gridCol w:w="1043"/>
        <w:gridCol w:w="1127"/>
        <w:gridCol w:w="923"/>
      </w:tblGrid>
      <w:tr w:rsidR="00344686" w:rsidRPr="00993030" w14:paraId="7C59DE7F" w14:textId="77777777" w:rsidTr="00D25E05">
        <w:trPr>
          <w:trHeight w:val="547"/>
        </w:trPr>
        <w:tc>
          <w:tcPr>
            <w:tcW w:w="1151" w:type="pct"/>
            <w:shd w:val="clear" w:color="auto" w:fill="D9D9D9" w:themeFill="background1" w:themeFillShade="D9"/>
          </w:tcPr>
          <w:p w14:paraId="4C8DD36B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A)Actividades a realizar para la obtención del producto esperado </w:t>
            </w:r>
          </w:p>
        </w:tc>
        <w:tc>
          <w:tcPr>
            <w:tcW w:w="3849" w:type="pct"/>
            <w:gridSpan w:val="14"/>
            <w:shd w:val="clear" w:color="auto" w:fill="auto"/>
          </w:tcPr>
          <w:p w14:paraId="7DD20013" w14:textId="0D68A3AB" w:rsidR="00344686" w:rsidRPr="00AE1A99" w:rsidRDefault="00192D81" w:rsidP="00192D81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eastAsia="Times New Roman" w:hAnsi="Calibri" w:cs="Arial"/>
                <w:szCs w:val="20"/>
                <w:lang w:eastAsia="es-ES"/>
              </w:rPr>
              <w:t xml:space="preserve">Revisión de las observaciones generadas, análisis de las constancias que obran en los expedientes de Obra Pública y </w:t>
            </w:r>
            <w:r w:rsidR="002B03E1">
              <w:rPr>
                <w:rFonts w:ascii="Calibri" w:eastAsia="Times New Roman" w:hAnsi="Calibri" w:cs="Arial"/>
                <w:szCs w:val="20"/>
                <w:lang w:val="es-ES_tradnl" w:eastAsia="es-ES"/>
              </w:rPr>
              <w:t xml:space="preserve"> elaboración de la contes</w:t>
            </w: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tación correspondiente.</w:t>
            </w:r>
          </w:p>
        </w:tc>
      </w:tr>
      <w:tr w:rsidR="00344686" w:rsidRPr="00993030" w14:paraId="068C697E" w14:textId="77777777" w:rsidTr="00D25E05">
        <w:trPr>
          <w:trHeight w:val="547"/>
        </w:trPr>
        <w:tc>
          <w:tcPr>
            <w:tcW w:w="1151" w:type="pct"/>
            <w:shd w:val="clear" w:color="auto" w:fill="D9D9D9" w:themeFill="background1" w:themeFillShade="D9"/>
          </w:tcPr>
          <w:p w14:paraId="1EB9A93F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B) Principal producto esperado (base para el establecimiento de metas)</w:t>
            </w:r>
          </w:p>
        </w:tc>
        <w:tc>
          <w:tcPr>
            <w:tcW w:w="3849" w:type="pct"/>
            <w:gridSpan w:val="14"/>
            <w:shd w:val="clear" w:color="auto" w:fill="auto"/>
          </w:tcPr>
          <w:p w14:paraId="539E9A25" w14:textId="6D6640D7" w:rsidR="00344686" w:rsidRPr="00AE1A99" w:rsidRDefault="002B03E1" w:rsidP="00CE5020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Resoluciones a favor o que no condenen los act</w:t>
            </w:r>
            <w:r w:rsidR="00192D81">
              <w:rPr>
                <w:rFonts w:ascii="Calibri" w:hAnsi="Calibri" w:cs="Arial"/>
              </w:rPr>
              <w:t>os de esta Coordinación General en la aplicación de los recursos públicos.</w:t>
            </w:r>
          </w:p>
        </w:tc>
      </w:tr>
      <w:tr w:rsidR="00344686" w:rsidRPr="00993030" w14:paraId="0CE35148" w14:textId="77777777" w:rsidTr="00D25E05">
        <w:trPr>
          <w:trHeight w:val="547"/>
        </w:trPr>
        <w:tc>
          <w:tcPr>
            <w:tcW w:w="1151" w:type="pct"/>
            <w:shd w:val="clear" w:color="auto" w:fill="D9D9D9" w:themeFill="background1" w:themeFillShade="D9"/>
          </w:tcPr>
          <w:p w14:paraId="53B7B76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de Resultados vinculado al PMD según Línea de Acción </w:t>
            </w:r>
          </w:p>
        </w:tc>
        <w:tc>
          <w:tcPr>
            <w:tcW w:w="3849" w:type="pct"/>
            <w:gridSpan w:val="14"/>
            <w:shd w:val="clear" w:color="auto" w:fill="FABF8F" w:themeFill="accent6" w:themeFillTint="99"/>
          </w:tcPr>
          <w:p w14:paraId="4A03BFD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638C73CF" w14:textId="77777777" w:rsidTr="00D25E05">
        <w:trPr>
          <w:trHeight w:val="547"/>
        </w:trPr>
        <w:tc>
          <w:tcPr>
            <w:tcW w:w="1151" w:type="pct"/>
            <w:shd w:val="clear" w:color="auto" w:fill="D9D9D9" w:themeFill="background1" w:themeFillShade="D9"/>
          </w:tcPr>
          <w:p w14:paraId="07B1F726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Indicador vinculado a los Objetivos de Desarrollo Sostenible </w:t>
            </w:r>
          </w:p>
        </w:tc>
        <w:tc>
          <w:tcPr>
            <w:tcW w:w="3849" w:type="pct"/>
            <w:gridSpan w:val="14"/>
            <w:shd w:val="clear" w:color="auto" w:fill="FABF8F" w:themeFill="accent6" w:themeFillTint="99"/>
          </w:tcPr>
          <w:p w14:paraId="516324ED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1D2A38DB" w14:textId="77777777" w:rsidTr="00D25E05">
        <w:tc>
          <w:tcPr>
            <w:tcW w:w="1151" w:type="pct"/>
            <w:vMerge w:val="restart"/>
            <w:shd w:val="clear" w:color="auto" w:fill="D9D9D9" w:themeFill="background1" w:themeFillShade="D9"/>
          </w:tcPr>
          <w:p w14:paraId="1E43B2A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Alcance</w:t>
            </w:r>
          </w:p>
        </w:tc>
        <w:tc>
          <w:tcPr>
            <w:tcW w:w="809" w:type="pct"/>
            <w:gridSpan w:val="3"/>
            <w:shd w:val="clear" w:color="auto" w:fill="D9D9D9" w:themeFill="background1" w:themeFillShade="D9"/>
          </w:tcPr>
          <w:p w14:paraId="26288994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Corto Plazo</w:t>
            </w:r>
          </w:p>
        </w:tc>
        <w:tc>
          <w:tcPr>
            <w:tcW w:w="1779" w:type="pct"/>
            <w:gridSpan w:val="6"/>
            <w:shd w:val="clear" w:color="auto" w:fill="D9D9D9" w:themeFill="background1" w:themeFillShade="D9"/>
          </w:tcPr>
          <w:p w14:paraId="7C32CA5A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Mediano Plazo</w:t>
            </w:r>
          </w:p>
        </w:tc>
        <w:tc>
          <w:tcPr>
            <w:tcW w:w="1261" w:type="pct"/>
            <w:gridSpan w:val="5"/>
            <w:shd w:val="clear" w:color="auto" w:fill="D9D9D9" w:themeFill="background1" w:themeFillShade="D9"/>
          </w:tcPr>
          <w:p w14:paraId="4389EBDC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Largo Plazo</w:t>
            </w:r>
          </w:p>
        </w:tc>
      </w:tr>
      <w:tr w:rsidR="00344686" w:rsidRPr="00993030" w14:paraId="7A2EF151" w14:textId="77777777" w:rsidTr="00D25E05">
        <w:tc>
          <w:tcPr>
            <w:tcW w:w="1151" w:type="pct"/>
            <w:vMerge/>
            <w:shd w:val="clear" w:color="auto" w:fill="D9D9D9" w:themeFill="background1" w:themeFillShade="D9"/>
          </w:tcPr>
          <w:p w14:paraId="77D3EC8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809" w:type="pct"/>
            <w:gridSpan w:val="3"/>
            <w:shd w:val="clear" w:color="auto" w:fill="auto"/>
          </w:tcPr>
          <w:p w14:paraId="1826792C" w14:textId="77C59895" w:rsidR="00344686" w:rsidRPr="00AE1A99" w:rsidRDefault="002B03E1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X</w:t>
            </w:r>
          </w:p>
        </w:tc>
        <w:tc>
          <w:tcPr>
            <w:tcW w:w="1779" w:type="pct"/>
            <w:gridSpan w:val="6"/>
            <w:shd w:val="clear" w:color="auto" w:fill="auto"/>
          </w:tcPr>
          <w:p w14:paraId="17035D63" w14:textId="727B819D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  <w:tc>
          <w:tcPr>
            <w:tcW w:w="1261" w:type="pct"/>
            <w:gridSpan w:val="5"/>
            <w:shd w:val="clear" w:color="auto" w:fill="auto"/>
          </w:tcPr>
          <w:p w14:paraId="77224E9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</w:p>
        </w:tc>
      </w:tr>
      <w:tr w:rsidR="005129F9" w:rsidRPr="00993030" w14:paraId="1BB1895B" w14:textId="77777777" w:rsidTr="00D25E05">
        <w:tc>
          <w:tcPr>
            <w:tcW w:w="1151" w:type="pct"/>
            <w:shd w:val="clear" w:color="auto" w:fill="D9D9D9" w:themeFill="background1" w:themeFillShade="D9"/>
          </w:tcPr>
          <w:p w14:paraId="75EC9C3F" w14:textId="77777777" w:rsidR="005129F9" w:rsidRPr="00AE1A99" w:rsidRDefault="005129F9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C) Valor Inicial de la Meta</w:t>
            </w:r>
          </w:p>
        </w:tc>
        <w:tc>
          <w:tcPr>
            <w:tcW w:w="922" w:type="pct"/>
            <w:gridSpan w:val="5"/>
            <w:shd w:val="clear" w:color="auto" w:fill="D9D9D9" w:themeFill="background1" w:themeFillShade="D9"/>
          </w:tcPr>
          <w:p w14:paraId="1133056A" w14:textId="77777777" w:rsidR="005129F9" w:rsidRPr="00AE1A99" w:rsidRDefault="005129F9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Valor final de la Meta</w:t>
            </w:r>
          </w:p>
        </w:tc>
        <w:tc>
          <w:tcPr>
            <w:tcW w:w="1764" w:type="pct"/>
            <w:gridSpan w:val="5"/>
            <w:shd w:val="clear" w:color="auto" w:fill="D9D9D9" w:themeFill="background1" w:themeFillShade="D9"/>
          </w:tcPr>
          <w:p w14:paraId="62A7BABC" w14:textId="57B39EF4" w:rsidR="005129F9" w:rsidRPr="00AE1A99" w:rsidRDefault="005129F9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Nombre del Indicador </w:t>
            </w:r>
          </w:p>
        </w:tc>
        <w:tc>
          <w:tcPr>
            <w:tcW w:w="1163" w:type="pct"/>
            <w:gridSpan w:val="4"/>
            <w:shd w:val="clear" w:color="auto" w:fill="D9D9D9" w:themeFill="background1" w:themeFillShade="D9"/>
          </w:tcPr>
          <w:p w14:paraId="6D6375F7" w14:textId="5688A1B8" w:rsidR="005129F9" w:rsidRPr="00AE1A99" w:rsidRDefault="005129F9" w:rsidP="00AE1A99">
            <w:pPr>
              <w:spacing w:after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Fórmula del Indicador </w:t>
            </w:r>
          </w:p>
        </w:tc>
      </w:tr>
      <w:tr w:rsidR="00D25E05" w:rsidRPr="00993030" w14:paraId="2498A47D" w14:textId="77777777" w:rsidTr="00D25E05"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14:paraId="66EB86D1" w14:textId="505A1D1F" w:rsidR="00D25E05" w:rsidRPr="00AE1A99" w:rsidRDefault="00D25E05" w:rsidP="00D25E05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Porcentaje de procesos de contratación observados el año anterior </w:t>
            </w:r>
          </w:p>
        </w:tc>
        <w:tc>
          <w:tcPr>
            <w:tcW w:w="9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D966" w:fill="FFE699"/>
            <w:vAlign w:val="center"/>
          </w:tcPr>
          <w:p w14:paraId="749FDC03" w14:textId="4E1B94D4" w:rsidR="00D25E05" w:rsidRPr="00AE1A99" w:rsidRDefault="00D25E05" w:rsidP="00D25E05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Porcentaje esperado para el 2018</w:t>
            </w:r>
          </w:p>
        </w:tc>
        <w:tc>
          <w:tcPr>
            <w:tcW w:w="176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DD7EE" w:fill="A9D18E"/>
            <w:vAlign w:val="center"/>
          </w:tcPr>
          <w:p w14:paraId="5A196C9A" w14:textId="34F6266A" w:rsidR="00D25E05" w:rsidRPr="00AE1A99" w:rsidRDefault="00D25E05" w:rsidP="00D25E05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 xml:space="preserve">Disminución del porcentaje de procesos de contratación de obra pública que generan observaciones por parte de las autoridades jurisdiccionales o  fiscalizadoras. </w:t>
            </w:r>
          </w:p>
        </w:tc>
        <w:tc>
          <w:tcPr>
            <w:tcW w:w="11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41FF" w14:textId="622C7B96" w:rsidR="00D25E05" w:rsidRPr="00AE1A99" w:rsidRDefault="00D25E05" w:rsidP="00D25E05">
            <w:pPr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(Número de procesos de contratación de obra pública que generaron observaciones / Número total de procesos de contratación de obra pública ) x 100</w:t>
            </w:r>
          </w:p>
        </w:tc>
      </w:tr>
      <w:tr w:rsidR="00344686" w:rsidRPr="00993030" w14:paraId="7C7856A6" w14:textId="77777777" w:rsidTr="00D25E05">
        <w:tc>
          <w:tcPr>
            <w:tcW w:w="2073" w:type="pct"/>
            <w:gridSpan w:val="6"/>
            <w:shd w:val="clear" w:color="auto" w:fill="D9D9D9" w:themeFill="background1" w:themeFillShade="D9"/>
          </w:tcPr>
          <w:p w14:paraId="0EEB0284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Clave de presupuesto determinada en Finanzas para la </w:t>
            </w:r>
            <w:r w:rsidRPr="00AE1A99">
              <w:rPr>
                <w:rFonts w:ascii="Calibri" w:hAnsi="Calibri" w:cs="Arial"/>
              </w:rPr>
              <w:lastRenderedPageBreak/>
              <w:t>etiquetación de recursos</w:t>
            </w:r>
          </w:p>
        </w:tc>
        <w:tc>
          <w:tcPr>
            <w:tcW w:w="2927" w:type="pct"/>
            <w:gridSpan w:val="9"/>
            <w:shd w:val="clear" w:color="auto" w:fill="FABF8F" w:themeFill="accent6" w:themeFillTint="99"/>
          </w:tcPr>
          <w:p w14:paraId="68CC30C8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</w:p>
        </w:tc>
      </w:tr>
      <w:tr w:rsidR="00344686" w:rsidRPr="00993030" w14:paraId="5116CA40" w14:textId="77777777" w:rsidTr="00442C16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14:paraId="2FA1110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lastRenderedPageBreak/>
              <w:t>Cronograma Anual  de Actividades</w:t>
            </w:r>
          </w:p>
        </w:tc>
      </w:tr>
      <w:tr w:rsidR="00A511F3" w:rsidRPr="00993030" w14:paraId="38D41865" w14:textId="77777777" w:rsidTr="00D25E05">
        <w:trPr>
          <w:trHeight w:val="557"/>
        </w:trPr>
        <w:tc>
          <w:tcPr>
            <w:tcW w:w="1151" w:type="pct"/>
            <w:shd w:val="clear" w:color="auto" w:fill="D9D9D9" w:themeFill="background1" w:themeFillShade="D9"/>
          </w:tcPr>
          <w:p w14:paraId="7DEC6987" w14:textId="77777777" w:rsidR="00344686" w:rsidRPr="00AE1A99" w:rsidRDefault="00344686" w:rsidP="00AE1A99">
            <w:pPr>
              <w:spacing w:after="0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 xml:space="preserve">D) Actividades a realizar para la obtención del producto esperado 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14:paraId="719966B0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5055783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58FB13E1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3369008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F404EF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7121F4DA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EBB45F5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31779E19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AGS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14:paraId="54F8F39B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6DA668E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24147AAF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14:paraId="40B347BE" w14:textId="77777777" w:rsidR="00344686" w:rsidRPr="00AE1A99" w:rsidRDefault="00344686" w:rsidP="00AE1A99">
            <w:pPr>
              <w:spacing w:after="0"/>
              <w:jc w:val="center"/>
              <w:rPr>
                <w:rFonts w:ascii="Calibri" w:hAnsi="Calibri" w:cs="Arial"/>
              </w:rPr>
            </w:pPr>
            <w:r w:rsidRPr="00AE1A99">
              <w:rPr>
                <w:rFonts w:ascii="Calibri" w:hAnsi="Calibri" w:cs="Arial"/>
              </w:rPr>
              <w:t>DIC</w:t>
            </w:r>
          </w:p>
        </w:tc>
      </w:tr>
      <w:tr w:rsidR="004A50A8" w:rsidRPr="00993030" w14:paraId="7124CA42" w14:textId="77777777" w:rsidTr="00D25E05">
        <w:trPr>
          <w:trHeight w:val="312"/>
        </w:trPr>
        <w:tc>
          <w:tcPr>
            <w:tcW w:w="1151" w:type="pct"/>
            <w:shd w:val="clear" w:color="auto" w:fill="auto"/>
          </w:tcPr>
          <w:p w14:paraId="3BB8A266" w14:textId="31A64C51" w:rsidR="00344686" w:rsidRPr="00AE1A99" w:rsidRDefault="00192D81" w:rsidP="00AE1A99">
            <w:pPr>
              <w:spacing w:after="0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eastAsia="es-ES"/>
              </w:rPr>
              <w:t>Revisión de las observaciones generadas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353AF660" w14:textId="7905475F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0A9A1E" w14:textId="5A900A09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BC7312F" w14:textId="62DDE524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B6D270" w14:textId="59DC997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B3B78E" w14:textId="0DF3B7B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958425" w14:textId="26E0824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FB7D2C" w14:textId="5B3F4FAD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DD2E2" w14:textId="37CD54E9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C8FF009" w14:textId="57DC4198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F84B23" w14:textId="60848B2E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67243B" w14:textId="45D03B6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E5ACD8" w14:textId="7777777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4A50A8" w:rsidRPr="00993030" w14:paraId="69463741" w14:textId="77777777" w:rsidTr="00D25E05">
        <w:trPr>
          <w:trHeight w:val="288"/>
        </w:trPr>
        <w:tc>
          <w:tcPr>
            <w:tcW w:w="1151" w:type="pct"/>
            <w:shd w:val="clear" w:color="auto" w:fill="auto"/>
          </w:tcPr>
          <w:p w14:paraId="2B70467B" w14:textId="2AFA1557" w:rsidR="00344686" w:rsidRPr="00AE1A99" w:rsidRDefault="00192D81" w:rsidP="00192D81">
            <w:pPr>
              <w:spacing w:after="0"/>
              <w:rPr>
                <w:rFonts w:ascii="Calibri" w:hAnsi="Calibri" w:cs="Arial"/>
                <w:sz w:val="20"/>
              </w:rPr>
            </w:pPr>
            <w:r>
              <w:rPr>
                <w:rFonts w:ascii="Calibri" w:eastAsia="Times New Roman" w:hAnsi="Calibri" w:cs="Arial"/>
                <w:szCs w:val="20"/>
                <w:lang w:eastAsia="es-ES"/>
              </w:rPr>
              <w:t>análisis de las constancias que obran en los expedientes de OP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0D4CA3F2" w14:textId="75AC892A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3A246C" w14:textId="77171075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61943533" w14:textId="4ADF509D" w:rsidR="00344686" w:rsidRPr="00AE1A99" w:rsidRDefault="004A50A8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9C9EF" w14:textId="337C6286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549897" w14:textId="7CA07A2F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6E8642" w14:textId="3341C146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219507" w14:textId="0EC83FB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F5EFB8C" w14:textId="3C471A49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9E4E0B6" w14:textId="57CF06DC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C8D5817" w14:textId="0FF22701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79707A" w14:textId="1D603C33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DCD78E" w14:textId="77777777" w:rsidR="00344686" w:rsidRPr="00AE1A99" w:rsidRDefault="00344686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192D81" w:rsidRPr="00993030" w14:paraId="1DE55984" w14:textId="77777777" w:rsidTr="00D25E05">
        <w:trPr>
          <w:trHeight w:val="288"/>
        </w:trPr>
        <w:tc>
          <w:tcPr>
            <w:tcW w:w="1151" w:type="pct"/>
            <w:shd w:val="clear" w:color="auto" w:fill="auto"/>
          </w:tcPr>
          <w:p w14:paraId="27654697" w14:textId="527A125B" w:rsidR="00192D81" w:rsidRDefault="00192D81" w:rsidP="002F0479">
            <w:pPr>
              <w:spacing w:after="0"/>
              <w:rPr>
                <w:rFonts w:ascii="Calibri" w:eastAsia="Times New Roman" w:hAnsi="Calibri" w:cs="Arial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Arial"/>
                <w:szCs w:val="20"/>
                <w:lang w:val="es-ES_tradnl" w:eastAsia="es-ES"/>
              </w:rPr>
              <w:t>Elaboración de la contestación correspondiente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351E685" w14:textId="571179F4" w:rsidR="00192D81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56A17" w14:textId="54806D31" w:rsidR="00192D81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2C3ABE0" w14:textId="5DE9CBB0" w:rsidR="00192D81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A5A111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20EA36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C5D5B5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A47485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16DE38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3D57E442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DC909D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BA4D2AA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D32B8B8" w14:textId="77777777" w:rsidR="00192D81" w:rsidRPr="00AE1A99" w:rsidRDefault="00192D81" w:rsidP="0032590D">
            <w:pPr>
              <w:spacing w:after="0"/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3F4301D3" w14:textId="77777777" w:rsidR="0026239C" w:rsidRPr="00993030" w:rsidRDefault="00344686">
      <w:pPr>
        <w:rPr>
          <w:rFonts w:ascii="Arial" w:hAnsi="Arial" w:cs="Arial"/>
        </w:rPr>
      </w:pPr>
      <w:r w:rsidRPr="00993030">
        <w:rPr>
          <w:rFonts w:ascii="Arial" w:hAnsi="Arial" w:cs="Arial"/>
          <w:i/>
          <w:sz w:val="16"/>
          <w:szCs w:val="32"/>
        </w:rPr>
        <w:t>Elaborado</w:t>
      </w:r>
    </w:p>
    <w:sectPr w:rsidR="0026239C" w:rsidRPr="00993030" w:rsidSect="00442C16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86"/>
    <w:rsid w:val="00192D81"/>
    <w:rsid w:val="001A3E0B"/>
    <w:rsid w:val="00250EBD"/>
    <w:rsid w:val="0026239C"/>
    <w:rsid w:val="002B03E1"/>
    <w:rsid w:val="002F0272"/>
    <w:rsid w:val="002F0479"/>
    <w:rsid w:val="0032590D"/>
    <w:rsid w:val="00343DB5"/>
    <w:rsid w:val="00344686"/>
    <w:rsid w:val="003A0439"/>
    <w:rsid w:val="00442C16"/>
    <w:rsid w:val="004465BE"/>
    <w:rsid w:val="004A50A8"/>
    <w:rsid w:val="005129F9"/>
    <w:rsid w:val="0054442F"/>
    <w:rsid w:val="00605949"/>
    <w:rsid w:val="007547BF"/>
    <w:rsid w:val="008C78C3"/>
    <w:rsid w:val="00993030"/>
    <w:rsid w:val="009C7D09"/>
    <w:rsid w:val="00A511F3"/>
    <w:rsid w:val="00AE1A99"/>
    <w:rsid w:val="00AE5220"/>
    <w:rsid w:val="00B51194"/>
    <w:rsid w:val="00BE4A3B"/>
    <w:rsid w:val="00C53F5C"/>
    <w:rsid w:val="00CE5020"/>
    <w:rsid w:val="00D2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021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86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686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686"/>
    <w:pPr>
      <w:spacing w:after="200" w:line="276" w:lineRule="auto"/>
    </w:pPr>
    <w:rPr>
      <w:sz w:val="22"/>
      <w:szCs w:val="22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686"/>
    <w:rPr>
      <w:sz w:val="22"/>
      <w:szCs w:val="22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 BR</dc:creator>
  <cp:lastModifiedBy>JULIETA</cp:lastModifiedBy>
  <cp:revision>3</cp:revision>
  <dcterms:created xsi:type="dcterms:W3CDTF">2017-11-22T20:08:00Z</dcterms:created>
  <dcterms:modified xsi:type="dcterms:W3CDTF">2018-02-26T21:21:00Z</dcterms:modified>
</cp:coreProperties>
</file>