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541F08" w:rsidP="00E159B2">
      <w:pPr>
        <w:ind w:left="4956"/>
        <w:jc w:val="center"/>
        <w:rPr>
          <w:b/>
          <w:sz w:val="48"/>
        </w:rPr>
      </w:pPr>
      <w:r>
        <w:rPr>
          <w:sz w:val="28"/>
        </w:rPr>
        <w:t xml:space="preserve">1.- </w:t>
      </w:r>
      <w:r w:rsidR="0068316A">
        <w:rPr>
          <w:sz w:val="28"/>
        </w:rPr>
        <w:t>DATOS GENERALES</w:t>
      </w:r>
    </w:p>
    <w:tbl>
      <w:tblPr>
        <w:tblStyle w:val="Tablaconcuadrcula"/>
        <w:tblW w:w="0" w:type="auto"/>
        <w:tblLayout w:type="fixed"/>
        <w:tblLook w:val="04A0" w:firstRow="1" w:lastRow="0" w:firstColumn="1" w:lastColumn="0" w:noHBand="0" w:noVBand="1"/>
      </w:tblPr>
      <w:tblGrid>
        <w:gridCol w:w="1093"/>
        <w:gridCol w:w="1060"/>
        <w:gridCol w:w="915"/>
        <w:gridCol w:w="188"/>
        <w:gridCol w:w="1417"/>
        <w:gridCol w:w="1601"/>
        <w:gridCol w:w="1415"/>
        <w:gridCol w:w="895"/>
        <w:gridCol w:w="897"/>
        <w:gridCol w:w="824"/>
        <w:gridCol w:w="946"/>
        <w:gridCol w:w="329"/>
        <w:gridCol w:w="542"/>
        <w:gridCol w:w="872"/>
      </w:tblGrid>
      <w:tr w:rsidR="00A00F82" w:rsidTr="00865FDD">
        <w:tc>
          <w:tcPr>
            <w:tcW w:w="3256"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7049" w:type="dxa"/>
            <w:gridSpan w:val="6"/>
          </w:tcPr>
          <w:p w:rsidR="00FA5E7E" w:rsidRDefault="003E0453" w:rsidP="00E159B2">
            <w:pPr>
              <w:jc w:val="center"/>
            </w:pPr>
            <w:r>
              <w:t>Conservación y Mejoramiento de suelos en áreas agrícolas</w:t>
            </w:r>
          </w:p>
        </w:tc>
        <w:tc>
          <w:tcPr>
            <w:tcW w:w="1275" w:type="dxa"/>
            <w:gridSpan w:val="2"/>
            <w:shd w:val="clear" w:color="auto" w:fill="D9D9D9" w:themeFill="background1" w:themeFillShade="D9"/>
          </w:tcPr>
          <w:p w:rsidR="00A00F82" w:rsidRDefault="00AA4922">
            <w:r>
              <w:t>Eje</w:t>
            </w:r>
          </w:p>
        </w:tc>
        <w:tc>
          <w:tcPr>
            <w:tcW w:w="1414" w:type="dxa"/>
            <w:gridSpan w:val="2"/>
            <w:shd w:val="clear" w:color="auto" w:fill="FABF8F" w:themeFill="accent6" w:themeFillTint="99"/>
          </w:tcPr>
          <w:p w:rsidR="00A00F82" w:rsidRDefault="00A00F82" w:rsidP="006F1A5C">
            <w:pPr>
              <w:jc w:val="both"/>
            </w:pPr>
          </w:p>
        </w:tc>
      </w:tr>
      <w:tr w:rsidR="00A00F82" w:rsidTr="00865FDD">
        <w:tc>
          <w:tcPr>
            <w:tcW w:w="3256"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7049" w:type="dxa"/>
            <w:gridSpan w:val="6"/>
          </w:tcPr>
          <w:p w:rsidR="00FA5E7E" w:rsidRDefault="003E0453" w:rsidP="00E159B2">
            <w:pPr>
              <w:jc w:val="center"/>
            </w:pPr>
            <w:r>
              <w:t>Dirección de Desarrollo Agropecuario</w:t>
            </w:r>
          </w:p>
        </w:tc>
        <w:tc>
          <w:tcPr>
            <w:tcW w:w="1275" w:type="dxa"/>
            <w:gridSpan w:val="2"/>
            <w:shd w:val="clear" w:color="auto" w:fill="D9D9D9" w:themeFill="background1" w:themeFillShade="D9"/>
          </w:tcPr>
          <w:p w:rsidR="00A00F82" w:rsidRDefault="00AA4922">
            <w:r>
              <w:t>Estrategia</w:t>
            </w:r>
          </w:p>
        </w:tc>
        <w:tc>
          <w:tcPr>
            <w:tcW w:w="1414" w:type="dxa"/>
            <w:gridSpan w:val="2"/>
            <w:shd w:val="clear" w:color="auto" w:fill="FABF8F" w:themeFill="accent6" w:themeFillTint="99"/>
          </w:tcPr>
          <w:p w:rsidR="00A00F82" w:rsidRDefault="00A00F82" w:rsidP="006F1A5C">
            <w:pPr>
              <w:jc w:val="both"/>
            </w:pPr>
          </w:p>
        </w:tc>
      </w:tr>
      <w:tr w:rsidR="00FA5E7E" w:rsidTr="00865FDD">
        <w:trPr>
          <w:trHeight w:val="675"/>
        </w:trPr>
        <w:tc>
          <w:tcPr>
            <w:tcW w:w="3256"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7049" w:type="dxa"/>
            <w:gridSpan w:val="6"/>
            <w:vMerge w:val="restart"/>
          </w:tcPr>
          <w:p w:rsidR="00FA5E7E" w:rsidRDefault="00233A82" w:rsidP="00791034">
            <w:pPr>
              <w:jc w:val="both"/>
            </w:pPr>
            <w:r>
              <w:t xml:space="preserve">El Municipio cuenta dos polos de desarrollo en el ámbito rural, con </w:t>
            </w:r>
            <w:r w:rsidRPr="004B623E">
              <w:t>unidades</w:t>
            </w:r>
            <w:r w:rsidR="004B623E" w:rsidRPr="004B623E">
              <w:t xml:space="preserve"> de producción </w:t>
            </w:r>
            <w:r>
              <w:t xml:space="preserve">en el </w:t>
            </w:r>
            <w:r w:rsidR="004B623E">
              <w:t xml:space="preserve">oriente </w:t>
            </w:r>
            <w:r w:rsidR="00F16B59">
              <w:t>y al poniente</w:t>
            </w:r>
            <w:r w:rsidR="009D33CB">
              <w:t xml:space="preserve">, </w:t>
            </w:r>
            <w:r w:rsidR="00F16B59">
              <w:t>en amb</w:t>
            </w:r>
            <w:r>
              <w:t>a</w:t>
            </w:r>
            <w:r w:rsidR="00F16B59">
              <w:t xml:space="preserve">s </w:t>
            </w:r>
            <w:r>
              <w:t>los suelos</w:t>
            </w:r>
            <w:r w:rsidR="009D33CB">
              <w:t xml:space="preserve"> son de textura </w:t>
            </w:r>
            <w:r w:rsidR="004B623E" w:rsidRPr="004B623E">
              <w:t>arenoso, bajos en fertilidad,</w:t>
            </w:r>
            <w:r w:rsidR="004B623E" w:rsidRPr="004B623E">
              <w:rPr>
                <w:rFonts w:cstheme="minorHAnsi"/>
                <w:b/>
                <w:noProof/>
              </w:rPr>
              <w:t xml:space="preserve"> </w:t>
            </w:r>
            <w:r w:rsidR="004B623E" w:rsidRPr="004B623E">
              <w:t>pobres en materia orgánica, predominando los suelos con PH ácidos con relación a su alcalinidad, degradados por el excesivo laboreo y la aplicación excesiva de agroquímicos</w:t>
            </w:r>
            <w:r w:rsidR="00F16B59">
              <w:t xml:space="preserve">, </w:t>
            </w:r>
            <w:r w:rsidR="009D33CB">
              <w:t xml:space="preserve">la </w:t>
            </w:r>
            <w:r w:rsidR="00F16B59">
              <w:t xml:space="preserve">mayoría </w:t>
            </w:r>
            <w:r w:rsidR="009D33CB">
              <w:t xml:space="preserve">de los productores no incorporan </w:t>
            </w:r>
            <w:r>
              <w:t xml:space="preserve">a sus predios </w:t>
            </w:r>
            <w:r w:rsidR="009D33CB">
              <w:t>cal agrícola y materia orgánica.</w:t>
            </w:r>
            <w:r w:rsidR="00F16B59" w:rsidRPr="00F16B59">
              <w:t xml:space="preserve"> </w:t>
            </w:r>
            <w:r>
              <w:t xml:space="preserve">El H. Ayuntamiento de San </w:t>
            </w:r>
            <w:r w:rsidR="00791034">
              <w:t>Pe</w:t>
            </w:r>
            <w:r>
              <w:t xml:space="preserve">dro Tlaquepaque en </w:t>
            </w:r>
            <w:r w:rsidR="00791034">
              <w:t>administraciones</w:t>
            </w:r>
            <w:r>
              <w:t xml:space="preserve"> </w:t>
            </w:r>
            <w:r w:rsidR="00791034">
              <w:t>anteriores ha apoyado a los productores con el 50% de su costo total en la adquisición de mejoradores de suelo, lo cual no ha sido suficiente para subsidiar una superficie de 4,250 ha cultivables, ni en la aplicación de la dosis recomendada en base al análisis de suelos.</w:t>
            </w:r>
          </w:p>
        </w:tc>
        <w:tc>
          <w:tcPr>
            <w:tcW w:w="1275" w:type="dxa"/>
            <w:gridSpan w:val="2"/>
            <w:shd w:val="clear" w:color="auto" w:fill="D9D9D9" w:themeFill="background1" w:themeFillShade="D9"/>
          </w:tcPr>
          <w:p w:rsidR="00FA5E7E" w:rsidRDefault="00FA5E7E">
            <w:r>
              <w:t>Línea de Acción</w:t>
            </w:r>
          </w:p>
        </w:tc>
        <w:tc>
          <w:tcPr>
            <w:tcW w:w="1414" w:type="dxa"/>
            <w:gridSpan w:val="2"/>
            <w:shd w:val="clear" w:color="auto" w:fill="FABF8F" w:themeFill="accent6" w:themeFillTint="99"/>
          </w:tcPr>
          <w:p w:rsidR="00FA5E7E" w:rsidRDefault="00FA5E7E" w:rsidP="006F1A5C">
            <w:pPr>
              <w:jc w:val="both"/>
            </w:pPr>
          </w:p>
        </w:tc>
      </w:tr>
      <w:tr w:rsidR="00FA5E7E" w:rsidTr="00865FDD">
        <w:trPr>
          <w:trHeight w:val="675"/>
        </w:trPr>
        <w:tc>
          <w:tcPr>
            <w:tcW w:w="3256" w:type="dxa"/>
            <w:gridSpan w:val="4"/>
            <w:vMerge/>
            <w:shd w:val="clear" w:color="auto" w:fill="D9D9D9" w:themeFill="background1" w:themeFillShade="D9"/>
          </w:tcPr>
          <w:p w:rsidR="00FA5E7E" w:rsidRDefault="00FA5E7E" w:rsidP="006F1A5C">
            <w:pPr>
              <w:jc w:val="both"/>
            </w:pPr>
          </w:p>
        </w:tc>
        <w:tc>
          <w:tcPr>
            <w:tcW w:w="7049" w:type="dxa"/>
            <w:gridSpan w:val="6"/>
            <w:vMerge/>
          </w:tcPr>
          <w:p w:rsidR="00FA5E7E" w:rsidRDefault="00FA5E7E" w:rsidP="006F1A5C">
            <w:pPr>
              <w:jc w:val="both"/>
            </w:pPr>
          </w:p>
        </w:tc>
        <w:tc>
          <w:tcPr>
            <w:tcW w:w="1275" w:type="dxa"/>
            <w:gridSpan w:val="2"/>
            <w:shd w:val="clear" w:color="auto" w:fill="D9D9D9" w:themeFill="background1" w:themeFillShade="D9"/>
          </w:tcPr>
          <w:p w:rsidR="00FA5E7E" w:rsidRDefault="00FA5E7E" w:rsidP="00C22A3F">
            <w:r>
              <w:t>No. de PP Especial</w:t>
            </w:r>
          </w:p>
        </w:tc>
        <w:tc>
          <w:tcPr>
            <w:tcW w:w="1414" w:type="dxa"/>
            <w:gridSpan w:val="2"/>
            <w:shd w:val="clear" w:color="auto" w:fill="FABF8F" w:themeFill="accent6" w:themeFillTint="99"/>
          </w:tcPr>
          <w:p w:rsidR="00FA5E7E" w:rsidRDefault="00FA5E7E" w:rsidP="006F1A5C">
            <w:pPr>
              <w:jc w:val="both"/>
            </w:pPr>
          </w:p>
        </w:tc>
      </w:tr>
      <w:tr w:rsidR="00A01DCA" w:rsidTr="00865FDD">
        <w:trPr>
          <w:trHeight w:val="498"/>
        </w:trPr>
        <w:tc>
          <w:tcPr>
            <w:tcW w:w="3256" w:type="dxa"/>
            <w:gridSpan w:val="4"/>
            <w:shd w:val="clear" w:color="auto" w:fill="D9D9D9" w:themeFill="background1" w:themeFillShade="D9"/>
          </w:tcPr>
          <w:p w:rsidR="00A01DCA" w:rsidRDefault="00A01DCA" w:rsidP="006F1A5C">
            <w:pPr>
              <w:jc w:val="both"/>
            </w:pPr>
            <w:r>
              <w:t>D) Ubicación Geográfica / Cobertura  de Colonias</w:t>
            </w:r>
          </w:p>
        </w:tc>
        <w:tc>
          <w:tcPr>
            <w:tcW w:w="7049" w:type="dxa"/>
            <w:gridSpan w:val="6"/>
          </w:tcPr>
          <w:p w:rsidR="00A01DCA" w:rsidRDefault="004B623E" w:rsidP="00DE5909">
            <w:pPr>
              <w:jc w:val="both"/>
            </w:pPr>
            <w:r>
              <w:t xml:space="preserve">Los núcleos agrarios </w:t>
            </w:r>
            <w:r w:rsidR="00DE5909">
              <w:t>lo</w:t>
            </w:r>
            <w:r>
              <w:t>caliza</w:t>
            </w:r>
            <w:r w:rsidR="00DE5909">
              <w:t xml:space="preserve">dos </w:t>
            </w:r>
            <w:r>
              <w:t xml:space="preserve">al Oriente </w:t>
            </w:r>
            <w:r w:rsidR="00DE5909">
              <w:t xml:space="preserve">son </w:t>
            </w:r>
            <w:r>
              <w:t xml:space="preserve">San </w:t>
            </w:r>
            <w:r w:rsidR="00556E77">
              <w:t>José</w:t>
            </w:r>
            <w:r>
              <w:t xml:space="preserve"> de Tateposco, Los Puestos y San Martín de las Flores y </w:t>
            </w:r>
            <w:r w:rsidR="00DE5909">
              <w:t xml:space="preserve">al </w:t>
            </w:r>
            <w:r>
              <w:t>Poniente Los Ranchitos, Toluquilla, Calerilla, San S</w:t>
            </w:r>
            <w:r w:rsidR="00556E77">
              <w:t>ebastianito, Santa Ana Tepetitlá</w:t>
            </w:r>
            <w:r>
              <w:t>n (Las Pomas) y Santa Anita.</w:t>
            </w:r>
          </w:p>
        </w:tc>
        <w:tc>
          <w:tcPr>
            <w:tcW w:w="1275" w:type="dxa"/>
            <w:gridSpan w:val="2"/>
            <w:shd w:val="clear" w:color="auto" w:fill="D9D9D9" w:themeFill="background1" w:themeFillShade="D9"/>
          </w:tcPr>
          <w:p w:rsidR="00A01DCA" w:rsidRDefault="00A01DCA" w:rsidP="00A01DCA">
            <w:r>
              <w:t>Vinc al PND</w:t>
            </w:r>
          </w:p>
        </w:tc>
        <w:tc>
          <w:tcPr>
            <w:tcW w:w="1414" w:type="dxa"/>
            <w:gridSpan w:val="2"/>
            <w:shd w:val="clear" w:color="auto" w:fill="FABF8F" w:themeFill="accent6" w:themeFillTint="99"/>
          </w:tcPr>
          <w:p w:rsidR="00A01DCA" w:rsidRDefault="00A01DCA" w:rsidP="006F1A5C">
            <w:pPr>
              <w:jc w:val="both"/>
            </w:pPr>
          </w:p>
        </w:tc>
      </w:tr>
      <w:tr w:rsidR="00A01DCA" w:rsidTr="00865FDD">
        <w:tc>
          <w:tcPr>
            <w:tcW w:w="3256" w:type="dxa"/>
            <w:gridSpan w:val="4"/>
            <w:shd w:val="clear" w:color="auto" w:fill="D9D9D9" w:themeFill="background1" w:themeFillShade="D9"/>
          </w:tcPr>
          <w:p w:rsidR="00A01DCA" w:rsidRDefault="00A01DCA" w:rsidP="006F1A5C">
            <w:pPr>
              <w:jc w:val="both"/>
            </w:pPr>
            <w:r>
              <w:t>E) Nombre del Enlace o Responsable</w:t>
            </w:r>
          </w:p>
        </w:tc>
        <w:tc>
          <w:tcPr>
            <w:tcW w:w="7049" w:type="dxa"/>
            <w:gridSpan w:val="6"/>
          </w:tcPr>
          <w:p w:rsidR="00A01DCA" w:rsidRDefault="009B03AE" w:rsidP="00556E77">
            <w:r>
              <w:t>Dr. Salvador</w:t>
            </w:r>
            <w:r w:rsidR="00556E77">
              <w:t xml:space="preserve"> Núñez Cárdenas</w:t>
            </w:r>
            <w:r w:rsidR="00556E77">
              <w:br/>
              <w:t>Correo electrónico:</w:t>
            </w:r>
            <w:r w:rsidR="00E159B2">
              <w:t xml:space="preserve"> </w:t>
            </w:r>
            <w:hyperlink r:id="rId7" w:history="1">
              <w:r w:rsidR="00556E77" w:rsidRPr="00883089">
                <w:rPr>
                  <w:rStyle w:val="Hipervnculo"/>
                </w:rPr>
                <w:t>agropecuariotlaquepaque@gmail.com</w:t>
              </w:r>
            </w:hyperlink>
            <w:r w:rsidR="00556E77">
              <w:br/>
              <w:t>T</w:t>
            </w:r>
            <w:r>
              <w:t>el</w:t>
            </w:r>
            <w:r w:rsidR="00556E77">
              <w:t xml:space="preserve">. </w:t>
            </w:r>
            <w:r>
              <w:t xml:space="preserve">fijo 3601 0119 </w:t>
            </w:r>
          </w:p>
        </w:tc>
        <w:tc>
          <w:tcPr>
            <w:tcW w:w="1275" w:type="dxa"/>
            <w:gridSpan w:val="2"/>
            <w:shd w:val="clear" w:color="auto" w:fill="D9D9D9" w:themeFill="background1" w:themeFillShade="D9"/>
          </w:tcPr>
          <w:p w:rsidR="00A01DCA" w:rsidRDefault="00A01DCA" w:rsidP="00A01DCA">
            <w:r>
              <w:t>Vinc al PED</w:t>
            </w:r>
          </w:p>
        </w:tc>
        <w:tc>
          <w:tcPr>
            <w:tcW w:w="1414" w:type="dxa"/>
            <w:gridSpan w:val="2"/>
            <w:shd w:val="clear" w:color="auto" w:fill="FABF8F" w:themeFill="accent6" w:themeFillTint="99"/>
          </w:tcPr>
          <w:p w:rsidR="00A01DCA" w:rsidRDefault="00A01DCA" w:rsidP="006F1A5C">
            <w:pPr>
              <w:jc w:val="both"/>
            </w:pPr>
          </w:p>
        </w:tc>
      </w:tr>
      <w:tr w:rsidR="00A01DCA" w:rsidTr="00865FDD">
        <w:trPr>
          <w:trHeight w:val="503"/>
        </w:trPr>
        <w:tc>
          <w:tcPr>
            <w:tcW w:w="3256" w:type="dxa"/>
            <w:gridSpan w:val="4"/>
            <w:shd w:val="clear" w:color="auto" w:fill="D9D9D9" w:themeFill="background1" w:themeFillShade="D9"/>
          </w:tcPr>
          <w:p w:rsidR="00A01DCA" w:rsidRDefault="00A01DCA" w:rsidP="006F1A5C">
            <w:pPr>
              <w:jc w:val="both"/>
            </w:pPr>
            <w:r>
              <w:t>F) Objetivo específico</w:t>
            </w:r>
          </w:p>
        </w:tc>
        <w:tc>
          <w:tcPr>
            <w:tcW w:w="7049" w:type="dxa"/>
            <w:gridSpan w:val="6"/>
          </w:tcPr>
          <w:p w:rsidR="00A01DCA" w:rsidRDefault="00791034" w:rsidP="004B65A7">
            <w:pPr>
              <w:jc w:val="both"/>
            </w:pPr>
            <w:r>
              <w:t xml:space="preserve">Promover del desarrollo sustentable </w:t>
            </w:r>
            <w:r w:rsidR="0051498E">
              <w:t xml:space="preserve">de los recursos naturales y mediante este, </w:t>
            </w:r>
            <w:r>
              <w:t>c</w:t>
            </w:r>
            <w:r w:rsidR="00445F41" w:rsidRPr="00445F41">
              <w:t>ontribuir a reducir la degradación de los suelos agrícolas</w:t>
            </w:r>
            <w:r w:rsidR="00445F41">
              <w:t xml:space="preserve">, mediante la incorporación </w:t>
            </w:r>
            <w:r w:rsidR="0051498E">
              <w:t xml:space="preserve">de Cal agrícola y </w:t>
            </w:r>
            <w:r w:rsidR="004B65A7">
              <w:t xml:space="preserve">composta </w:t>
            </w:r>
            <w:r w:rsidR="0051498E">
              <w:t>orgánica a los predios</w:t>
            </w:r>
            <w:r w:rsidR="006E7554">
              <w:t xml:space="preserve"> durante e</w:t>
            </w:r>
            <w:r w:rsidR="0051498E">
              <w:t>l proceso de producción</w:t>
            </w:r>
            <w:r w:rsidR="00F3432F">
              <w:t>.</w:t>
            </w:r>
          </w:p>
        </w:tc>
        <w:tc>
          <w:tcPr>
            <w:tcW w:w="1275" w:type="dxa"/>
            <w:gridSpan w:val="2"/>
            <w:shd w:val="clear" w:color="auto" w:fill="D9D9D9" w:themeFill="background1" w:themeFillShade="D9"/>
          </w:tcPr>
          <w:p w:rsidR="00A01DCA" w:rsidRDefault="00A01DCA" w:rsidP="00A01DCA">
            <w:r>
              <w:t>Vinc al PMetD</w:t>
            </w:r>
          </w:p>
        </w:tc>
        <w:tc>
          <w:tcPr>
            <w:tcW w:w="1414" w:type="dxa"/>
            <w:gridSpan w:val="2"/>
            <w:shd w:val="clear" w:color="auto" w:fill="FABF8F" w:themeFill="accent6" w:themeFillTint="99"/>
          </w:tcPr>
          <w:p w:rsidR="00A01DCA" w:rsidRDefault="00A01DCA" w:rsidP="006F1A5C">
            <w:pPr>
              <w:jc w:val="both"/>
            </w:pPr>
          </w:p>
        </w:tc>
      </w:tr>
      <w:tr w:rsidR="00FA5E7E" w:rsidTr="00865FDD">
        <w:tc>
          <w:tcPr>
            <w:tcW w:w="3256"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738" w:type="dxa"/>
            <w:gridSpan w:val="10"/>
          </w:tcPr>
          <w:p w:rsidR="00FA5E7E" w:rsidRDefault="006E7554" w:rsidP="006F1A5C">
            <w:pPr>
              <w:jc w:val="both"/>
            </w:pPr>
            <w:r>
              <w:t>Ejidatarios y productores de maíz y hortalizas que residen en las áreas rurales de nuestro municipio</w:t>
            </w:r>
          </w:p>
        </w:tc>
      </w:tr>
      <w:tr w:rsidR="00650F82" w:rsidTr="00865FDD">
        <w:tc>
          <w:tcPr>
            <w:tcW w:w="4673"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16"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16"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89" w:type="dxa"/>
            <w:gridSpan w:val="4"/>
            <w:shd w:val="clear" w:color="auto" w:fill="D9D9D9" w:themeFill="background1" w:themeFillShade="D9"/>
          </w:tcPr>
          <w:p w:rsidR="00650F82" w:rsidRDefault="00650F82" w:rsidP="00C22A3F">
            <w:pPr>
              <w:jc w:val="center"/>
            </w:pPr>
            <w:r>
              <w:t>Fecha de Cierre</w:t>
            </w:r>
          </w:p>
        </w:tc>
      </w:tr>
      <w:tr w:rsidR="00650F82" w:rsidTr="00865FDD">
        <w:tc>
          <w:tcPr>
            <w:tcW w:w="1093"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605" w:type="dxa"/>
            <w:gridSpan w:val="2"/>
            <w:shd w:val="clear" w:color="auto" w:fill="D9D9D9" w:themeFill="background1" w:themeFillShade="D9"/>
          </w:tcPr>
          <w:p w:rsidR="00650F82" w:rsidRDefault="00650F82" w:rsidP="00C22A3F">
            <w:pPr>
              <w:jc w:val="center"/>
            </w:pPr>
            <w:r>
              <w:t>Proyecto</w:t>
            </w:r>
          </w:p>
        </w:tc>
        <w:tc>
          <w:tcPr>
            <w:tcW w:w="1601" w:type="dxa"/>
            <w:shd w:val="clear" w:color="auto" w:fill="D9D9D9" w:themeFill="background1" w:themeFillShade="D9"/>
          </w:tcPr>
          <w:p w:rsidR="00650F82" w:rsidRDefault="00650F82" w:rsidP="00C22A3F">
            <w:pPr>
              <w:jc w:val="center"/>
            </w:pPr>
            <w:r>
              <w:t>Hombres</w:t>
            </w:r>
          </w:p>
        </w:tc>
        <w:tc>
          <w:tcPr>
            <w:tcW w:w="1415" w:type="dxa"/>
            <w:shd w:val="clear" w:color="auto" w:fill="D9D9D9" w:themeFill="background1" w:themeFillShade="D9"/>
          </w:tcPr>
          <w:p w:rsidR="00650F82" w:rsidRDefault="00650F82" w:rsidP="00C22A3F">
            <w:pPr>
              <w:jc w:val="center"/>
            </w:pPr>
            <w:r>
              <w:t>Mujeres</w:t>
            </w:r>
          </w:p>
        </w:tc>
        <w:tc>
          <w:tcPr>
            <w:tcW w:w="2616" w:type="dxa"/>
            <w:gridSpan w:val="3"/>
            <w:shd w:val="clear" w:color="auto" w:fill="auto"/>
          </w:tcPr>
          <w:p w:rsidR="00650F82" w:rsidRDefault="009B03AE" w:rsidP="009B03AE">
            <w:pPr>
              <w:jc w:val="center"/>
            </w:pPr>
            <w:r>
              <w:t>Abril</w:t>
            </w:r>
          </w:p>
        </w:tc>
        <w:tc>
          <w:tcPr>
            <w:tcW w:w="2689" w:type="dxa"/>
            <w:gridSpan w:val="4"/>
            <w:shd w:val="clear" w:color="auto" w:fill="auto"/>
          </w:tcPr>
          <w:p w:rsidR="00650F82" w:rsidRDefault="009B03AE" w:rsidP="009B03AE">
            <w:pPr>
              <w:jc w:val="center"/>
            </w:pPr>
            <w:r>
              <w:t>Junio</w:t>
            </w:r>
          </w:p>
        </w:tc>
      </w:tr>
      <w:tr w:rsidR="00650F82" w:rsidTr="00865FDD">
        <w:tc>
          <w:tcPr>
            <w:tcW w:w="1093"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9B03AE" w:rsidP="006F1A5C">
            <w:pPr>
              <w:jc w:val="center"/>
            </w:pPr>
            <w:r>
              <w:t>X</w:t>
            </w:r>
          </w:p>
        </w:tc>
        <w:tc>
          <w:tcPr>
            <w:tcW w:w="1605" w:type="dxa"/>
            <w:gridSpan w:val="2"/>
          </w:tcPr>
          <w:p w:rsidR="00650F82" w:rsidRDefault="00650F82" w:rsidP="006F1A5C">
            <w:pPr>
              <w:jc w:val="center"/>
            </w:pPr>
          </w:p>
        </w:tc>
        <w:tc>
          <w:tcPr>
            <w:tcW w:w="1601" w:type="dxa"/>
          </w:tcPr>
          <w:p w:rsidR="00650F82" w:rsidRDefault="00650F82" w:rsidP="006F1A5C">
            <w:pPr>
              <w:jc w:val="center"/>
            </w:pPr>
          </w:p>
        </w:tc>
        <w:tc>
          <w:tcPr>
            <w:tcW w:w="1415" w:type="dxa"/>
          </w:tcPr>
          <w:p w:rsidR="00650F82" w:rsidRDefault="00650F82" w:rsidP="006F1A5C">
            <w:pPr>
              <w:jc w:val="center"/>
            </w:pPr>
          </w:p>
        </w:tc>
        <w:tc>
          <w:tcPr>
            <w:tcW w:w="895" w:type="dxa"/>
            <w:shd w:val="clear" w:color="auto" w:fill="D9D9D9" w:themeFill="background1" w:themeFillShade="D9"/>
          </w:tcPr>
          <w:p w:rsidR="00650F82" w:rsidRDefault="00650F82" w:rsidP="00650F82">
            <w:pPr>
              <w:jc w:val="center"/>
            </w:pPr>
            <w:r>
              <w:t>Fed</w:t>
            </w:r>
          </w:p>
        </w:tc>
        <w:tc>
          <w:tcPr>
            <w:tcW w:w="897" w:type="dxa"/>
            <w:shd w:val="clear" w:color="auto" w:fill="D9D9D9" w:themeFill="background1" w:themeFillShade="D9"/>
          </w:tcPr>
          <w:p w:rsidR="00650F82" w:rsidRDefault="00650F82" w:rsidP="00650F82">
            <w:pPr>
              <w:jc w:val="center"/>
            </w:pPr>
            <w:r>
              <w:t>Edo</w:t>
            </w:r>
          </w:p>
        </w:tc>
        <w:tc>
          <w:tcPr>
            <w:tcW w:w="824"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p>
        </w:tc>
        <w:tc>
          <w:tcPr>
            <w:tcW w:w="871" w:type="dxa"/>
            <w:gridSpan w:val="2"/>
            <w:shd w:val="clear" w:color="auto" w:fill="D9D9D9" w:themeFill="background1" w:themeFillShade="D9"/>
          </w:tcPr>
          <w:p w:rsidR="00650F82" w:rsidRDefault="00650F82" w:rsidP="00650F82">
            <w:pPr>
              <w:jc w:val="center"/>
            </w:pPr>
          </w:p>
        </w:tc>
        <w:tc>
          <w:tcPr>
            <w:tcW w:w="872" w:type="dxa"/>
            <w:shd w:val="clear" w:color="auto" w:fill="D9D9D9" w:themeFill="background1" w:themeFillShade="D9"/>
          </w:tcPr>
          <w:p w:rsidR="00650F82" w:rsidRPr="009B03AE" w:rsidRDefault="00650F82" w:rsidP="00650F82">
            <w:pPr>
              <w:jc w:val="center"/>
              <w:rPr>
                <w:sz w:val="24"/>
                <w:szCs w:val="24"/>
              </w:rPr>
            </w:pPr>
            <w:r w:rsidRPr="009B03AE">
              <w:rPr>
                <w:sz w:val="24"/>
                <w:szCs w:val="24"/>
              </w:rPr>
              <w:t>x</w:t>
            </w:r>
          </w:p>
        </w:tc>
      </w:tr>
      <w:tr w:rsidR="00650F82" w:rsidTr="00865FDD">
        <w:tc>
          <w:tcPr>
            <w:tcW w:w="3068"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605" w:type="dxa"/>
            <w:gridSpan w:val="2"/>
          </w:tcPr>
          <w:p w:rsidR="00B975A1" w:rsidRPr="00B975A1" w:rsidRDefault="003B0B65" w:rsidP="00B975A1">
            <w:pPr>
              <w:rPr>
                <w:b/>
              </w:rPr>
            </w:pPr>
            <w:r w:rsidRPr="00B975A1">
              <w:rPr>
                <w:b/>
              </w:rPr>
              <w:t xml:space="preserve">$ </w:t>
            </w:r>
            <w:r w:rsidR="0001395E">
              <w:rPr>
                <w:b/>
              </w:rPr>
              <w:t>1´352,000.00</w:t>
            </w:r>
          </w:p>
        </w:tc>
        <w:tc>
          <w:tcPr>
            <w:tcW w:w="3016" w:type="dxa"/>
            <w:gridSpan w:val="2"/>
            <w:shd w:val="clear" w:color="auto" w:fill="D9D9D9" w:themeFill="background1" w:themeFillShade="D9"/>
          </w:tcPr>
          <w:p w:rsidR="00650F82" w:rsidRDefault="00650F82" w:rsidP="00C22A3F">
            <w:r>
              <w:t>Fuente de financiamiento</w:t>
            </w:r>
          </w:p>
        </w:tc>
        <w:tc>
          <w:tcPr>
            <w:tcW w:w="895" w:type="dxa"/>
            <w:shd w:val="clear" w:color="auto" w:fill="FABF8F" w:themeFill="accent6" w:themeFillTint="99"/>
          </w:tcPr>
          <w:p w:rsidR="00650F82" w:rsidRDefault="00650F82" w:rsidP="00C22A3F"/>
        </w:tc>
        <w:tc>
          <w:tcPr>
            <w:tcW w:w="897" w:type="dxa"/>
            <w:shd w:val="clear" w:color="auto" w:fill="FABF8F" w:themeFill="accent6" w:themeFillTint="99"/>
          </w:tcPr>
          <w:p w:rsidR="00650F82" w:rsidRDefault="00650F82" w:rsidP="00C22A3F"/>
        </w:tc>
        <w:tc>
          <w:tcPr>
            <w:tcW w:w="824"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1" w:type="dxa"/>
            <w:gridSpan w:val="2"/>
            <w:shd w:val="clear" w:color="auto" w:fill="FABF8F" w:themeFill="accent6" w:themeFillTint="99"/>
          </w:tcPr>
          <w:p w:rsidR="00650F82" w:rsidRDefault="00650F82" w:rsidP="00C22A3F"/>
        </w:tc>
        <w:tc>
          <w:tcPr>
            <w:tcW w:w="872" w:type="dxa"/>
            <w:shd w:val="clear" w:color="auto" w:fill="FABF8F" w:themeFill="accent6" w:themeFillTint="99"/>
          </w:tcPr>
          <w:p w:rsidR="00650F82" w:rsidRDefault="00650F82" w:rsidP="00C22A3F"/>
        </w:tc>
      </w:tr>
    </w:tbl>
    <w:p w:rsidR="00195B59" w:rsidRPr="00B44A80" w:rsidRDefault="00145F76" w:rsidP="00E159B2">
      <w:pPr>
        <w:jc w:val="cente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E94DFF" w:rsidP="00915C23">
            <w:pPr>
              <w:jc w:val="both"/>
            </w:pPr>
            <w:r>
              <w:t>Informe Físico de la incorporación de los mejoradores de suelo e Informe Financiero se asienta el reembolso del 50% del costo de los mejoradores y análisis de suelo</w:t>
            </w:r>
            <w:r w:rsidR="00556E77">
              <w:t xml:space="preserve"> (100)</w:t>
            </w:r>
            <w:r>
              <w:t xml:space="preserve">,  </w:t>
            </w:r>
            <w:r w:rsidR="00EF2C75">
              <w:t xml:space="preserve">control de la degradación de recurso natural suelo y </w:t>
            </w:r>
            <w:r w:rsidR="00915C23">
              <w:t>la observación del comportamiento de los indicadores ha y rendimiento a obtener.</w:t>
            </w:r>
            <w:r>
              <w:t xml:space="preserve"> </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Pr="00AB6677" w:rsidRDefault="009B03AE" w:rsidP="00946B57">
            <w:pPr>
              <w:jc w:val="both"/>
              <w:rPr>
                <w:rFonts w:ascii="Calibri" w:hAnsi="Calibri" w:cs="Calibri"/>
                <w:color w:val="000000"/>
              </w:rPr>
            </w:pPr>
            <w:r>
              <w:t>b</w:t>
            </w:r>
            <w:r w:rsidR="00DA6B35">
              <w:t>1</w:t>
            </w:r>
            <w:r>
              <w:t xml:space="preserve">.- </w:t>
            </w:r>
            <w:r w:rsidRPr="009B03AE">
              <w:t xml:space="preserve">Elaboración </w:t>
            </w:r>
            <w:r w:rsidR="00DA6B35">
              <w:t xml:space="preserve">acciones </w:t>
            </w:r>
            <w:r w:rsidRPr="009B03AE">
              <w:t>de mejoramiento de suelos</w:t>
            </w:r>
            <w:r>
              <w:t xml:space="preserve">; </w:t>
            </w:r>
            <w:r w:rsidR="00DA6B35">
              <w:t xml:space="preserve">B2.- </w:t>
            </w:r>
            <w:r w:rsidR="00DA6B35" w:rsidRPr="006238F7">
              <w:t xml:space="preserve">Solicitar </w:t>
            </w:r>
            <w:r w:rsidR="00DA6B35">
              <w:t>Presupuesto 600 ton composta Koshin con un costo de $ 630,000.0</w:t>
            </w:r>
            <w:r w:rsidR="009223C2">
              <w:t>0</w:t>
            </w:r>
            <w:r w:rsidR="00DA6B35">
              <w:t xml:space="preserve"> y 1,200 ton de Cal agrícola con un precio de $ </w:t>
            </w:r>
            <w:r w:rsidR="00556E77">
              <w:t>672,000</w:t>
            </w:r>
            <w:r w:rsidR="004B65A7">
              <w:t>.0</w:t>
            </w:r>
            <w:r w:rsidR="00556E77">
              <w:t>0 y 100 análisis de suelo</w:t>
            </w:r>
            <w:r w:rsidR="009223C2">
              <w:t xml:space="preserve"> completo $</w:t>
            </w:r>
            <w:r w:rsidR="00DA6B35">
              <w:t xml:space="preserve"> </w:t>
            </w:r>
            <w:r w:rsidR="009223C2">
              <w:t>500.00 (I</w:t>
            </w:r>
            <w:r w:rsidR="005D54A1">
              <w:t xml:space="preserve">nstituto Tecnológico de </w:t>
            </w:r>
            <w:r w:rsidR="009223C2">
              <w:t>T</w:t>
            </w:r>
            <w:r w:rsidR="005D54A1">
              <w:t xml:space="preserve">lajomulco </w:t>
            </w:r>
            <w:r w:rsidR="009223C2">
              <w:t>J</w:t>
            </w:r>
            <w:r w:rsidR="005D54A1">
              <w:t>alisco</w:t>
            </w:r>
            <w:r w:rsidR="009223C2">
              <w:t xml:space="preserve">) </w:t>
            </w:r>
            <w:r w:rsidR="00DA6B35">
              <w:t xml:space="preserve">b3.- Toma de Punto de Acuerdo en el Pleno del Cabildo Municipal; </w:t>
            </w:r>
            <w:r>
              <w:t>b</w:t>
            </w:r>
            <w:r w:rsidR="00DA6B35">
              <w:t>4</w:t>
            </w:r>
            <w:r>
              <w:t xml:space="preserve">.- </w:t>
            </w:r>
            <w:r w:rsidRPr="009B03AE">
              <w:t xml:space="preserve">Difusión </w:t>
            </w:r>
            <w:r w:rsidR="002A38E2">
              <w:t xml:space="preserve">y aprobación </w:t>
            </w:r>
            <w:r w:rsidRPr="009B03AE">
              <w:t xml:space="preserve">del </w:t>
            </w:r>
            <w:r w:rsidR="002A38E2">
              <w:t>servicio</w:t>
            </w:r>
            <w:r w:rsidRPr="009B03AE">
              <w:t xml:space="preserve"> a los beneficiarios</w:t>
            </w:r>
            <w:r w:rsidR="00A95C4E">
              <w:t xml:space="preserve"> en reunión ordinaria del CMDRSSPT; b5. </w:t>
            </w:r>
            <w:r w:rsidR="00A95C4E" w:rsidRPr="00A95C4E">
              <w:t xml:space="preserve">Adquisición </w:t>
            </w:r>
            <w:r w:rsidR="00A95C4E" w:rsidRPr="00A95C4E">
              <w:rPr>
                <w:rFonts w:ascii="Calibri" w:hAnsi="Calibri" w:cs="Calibri"/>
                <w:color w:val="000000"/>
              </w:rPr>
              <w:t>anticipada</w:t>
            </w:r>
            <w:r w:rsidR="00A95C4E" w:rsidRPr="00A95C4E">
              <w:t xml:space="preserve"> de Mejorador de Suelos </w:t>
            </w:r>
            <w:r w:rsidR="000B5FBF">
              <w:t>por la Hacienda Municipal; b</w:t>
            </w:r>
            <w:r w:rsidR="00AB6677">
              <w:t>6</w:t>
            </w:r>
            <w:r w:rsidR="002A38E2">
              <w:t>.</w:t>
            </w:r>
            <w:r w:rsidR="00A95C4E">
              <w:t xml:space="preserve">- </w:t>
            </w:r>
            <w:r w:rsidR="00A95C4E">
              <w:rPr>
                <w:rFonts w:ascii="Calibri" w:hAnsi="Calibri" w:cs="Calibri"/>
                <w:color w:val="000000"/>
              </w:rPr>
              <w:t>Suministro de Mejorador</w:t>
            </w:r>
            <w:r w:rsidR="00DA6B35">
              <w:rPr>
                <w:rFonts w:ascii="Calibri" w:hAnsi="Calibri" w:cs="Calibri"/>
                <w:color w:val="000000"/>
              </w:rPr>
              <w:t>es</w:t>
            </w:r>
            <w:r w:rsidR="00A95C4E">
              <w:rPr>
                <w:rFonts w:ascii="Calibri" w:hAnsi="Calibri" w:cs="Calibri"/>
                <w:color w:val="000000"/>
              </w:rPr>
              <w:t xml:space="preserve"> de Suelos</w:t>
            </w:r>
            <w:r w:rsidR="00DA6B35">
              <w:rPr>
                <w:rFonts w:ascii="Calibri" w:hAnsi="Calibri" w:cs="Calibri"/>
                <w:color w:val="000000"/>
              </w:rPr>
              <w:t xml:space="preserve"> 600 ton </w:t>
            </w:r>
            <w:r w:rsidR="00A95C4E">
              <w:rPr>
                <w:rFonts w:ascii="Calibri" w:hAnsi="Calibri" w:cs="Calibri"/>
                <w:color w:val="000000"/>
              </w:rPr>
              <w:t>/</w:t>
            </w:r>
            <w:r w:rsidR="000B5FBF">
              <w:rPr>
                <w:rFonts w:ascii="Calibri" w:hAnsi="Calibri" w:cs="Calibri"/>
                <w:color w:val="000000"/>
              </w:rPr>
              <w:t>(10) Organizaciones</w:t>
            </w:r>
            <w:r w:rsidR="00A95C4E">
              <w:rPr>
                <w:rFonts w:ascii="Calibri" w:hAnsi="Calibri" w:cs="Calibri"/>
                <w:color w:val="000000"/>
              </w:rPr>
              <w:t xml:space="preserve">  por el Grupo Operativo; </w:t>
            </w:r>
            <w:r w:rsidR="00A95C4E" w:rsidRPr="00A95C4E">
              <w:rPr>
                <w:rFonts w:ascii="Calibri" w:hAnsi="Calibri" w:cs="Calibri"/>
                <w:color w:val="000000"/>
              </w:rPr>
              <w:t xml:space="preserve"> </w:t>
            </w:r>
            <w:r w:rsidR="00DA6B35">
              <w:rPr>
                <w:rFonts w:ascii="Calibri" w:hAnsi="Calibri" w:cs="Calibri"/>
                <w:color w:val="000000"/>
              </w:rPr>
              <w:t xml:space="preserve"> </w:t>
            </w:r>
            <w:r w:rsidR="000B5FBF">
              <w:rPr>
                <w:rFonts w:ascii="Calibri" w:hAnsi="Calibri" w:cs="Calibri"/>
                <w:color w:val="000000"/>
              </w:rPr>
              <w:t>b</w:t>
            </w:r>
            <w:r w:rsidR="002A38E2">
              <w:rPr>
                <w:rFonts w:ascii="Calibri" w:hAnsi="Calibri" w:cs="Calibri"/>
                <w:color w:val="000000"/>
              </w:rPr>
              <w:t>7</w:t>
            </w:r>
            <w:r w:rsidR="000B5FBF">
              <w:rPr>
                <w:rFonts w:ascii="Calibri" w:hAnsi="Calibri" w:cs="Calibri"/>
                <w:color w:val="000000"/>
              </w:rPr>
              <w:t xml:space="preserve">.- </w:t>
            </w:r>
            <w:r w:rsidR="000B5FBF" w:rsidRPr="000B5FBF">
              <w:rPr>
                <w:rFonts w:ascii="Calibri" w:hAnsi="Calibri" w:cs="Calibri"/>
                <w:color w:val="000000"/>
              </w:rPr>
              <w:t>Supervisión  de la aplicación del mejorador de suelos 1 ton/ha</w:t>
            </w:r>
            <w:r w:rsidR="004B65A7">
              <w:rPr>
                <w:rFonts w:ascii="Calibri" w:hAnsi="Calibri" w:cs="Calibri"/>
                <w:color w:val="000000"/>
              </w:rPr>
              <w:t xml:space="preserve"> de composta y 2 ton/ha cal </w:t>
            </w:r>
            <w:r w:rsidR="002A38E2">
              <w:rPr>
                <w:rFonts w:ascii="Calibri" w:hAnsi="Calibri" w:cs="Calibri"/>
                <w:color w:val="000000"/>
              </w:rPr>
              <w:t>agrícola</w:t>
            </w:r>
            <w:r w:rsidR="000B5FBF" w:rsidRPr="000B5FBF">
              <w:rPr>
                <w:rFonts w:ascii="Calibri" w:hAnsi="Calibri" w:cs="Calibri"/>
                <w:color w:val="000000"/>
              </w:rPr>
              <w:t>)</w:t>
            </w:r>
            <w:r w:rsidR="000B5FBF">
              <w:rPr>
                <w:rFonts w:ascii="Calibri" w:hAnsi="Calibri" w:cs="Calibri"/>
                <w:color w:val="000000"/>
              </w:rPr>
              <w:t xml:space="preserve"> por el Grupo Operativo; </w:t>
            </w:r>
            <w:r w:rsidR="004B65A7">
              <w:rPr>
                <w:rFonts w:ascii="Calibri" w:hAnsi="Calibri" w:cs="Calibri"/>
                <w:color w:val="000000"/>
              </w:rPr>
              <w:t xml:space="preserve"> </w:t>
            </w:r>
            <w:r w:rsidR="000B5FBF">
              <w:rPr>
                <w:rFonts w:ascii="Calibri" w:hAnsi="Calibri" w:cs="Calibri"/>
                <w:color w:val="000000"/>
              </w:rPr>
              <w:t>b</w:t>
            </w:r>
            <w:r w:rsidR="002A38E2">
              <w:rPr>
                <w:rFonts w:ascii="Calibri" w:hAnsi="Calibri" w:cs="Calibri"/>
                <w:color w:val="000000"/>
              </w:rPr>
              <w:t>8</w:t>
            </w:r>
            <w:r w:rsidR="000B5FBF">
              <w:rPr>
                <w:rFonts w:ascii="Calibri" w:hAnsi="Calibri" w:cs="Calibri"/>
                <w:color w:val="000000"/>
              </w:rPr>
              <w:t>. Elaboración de avance físico; b</w:t>
            </w:r>
            <w:r w:rsidR="00946B57">
              <w:rPr>
                <w:rFonts w:ascii="Calibri" w:hAnsi="Calibri" w:cs="Calibri"/>
                <w:color w:val="000000"/>
              </w:rPr>
              <w:t>9</w:t>
            </w:r>
            <w:r w:rsidR="000B5FBF">
              <w:rPr>
                <w:rFonts w:ascii="Calibri" w:hAnsi="Calibri" w:cs="Calibri"/>
                <w:color w:val="000000"/>
              </w:rPr>
              <w:t xml:space="preserve">.- </w:t>
            </w:r>
            <w:r w:rsidR="000B5FBF" w:rsidRPr="000B5FBF">
              <w:rPr>
                <w:rFonts w:ascii="Calibri" w:hAnsi="Calibri" w:cs="Calibri"/>
                <w:color w:val="000000"/>
              </w:rPr>
              <w:t>Evidencias de resultados</w:t>
            </w:r>
            <w:r w:rsidR="000B5FBF">
              <w:rPr>
                <w:rFonts w:ascii="Calibri" w:hAnsi="Calibri" w:cs="Calibri"/>
                <w:color w:val="000000"/>
              </w:rPr>
              <w:t xml:space="preserve"> fotografías durante las etapas fenológicas de los cultivos; b</w:t>
            </w:r>
            <w:r w:rsidR="00AB6677">
              <w:rPr>
                <w:rFonts w:ascii="Calibri" w:hAnsi="Calibri" w:cs="Calibri"/>
                <w:color w:val="000000"/>
              </w:rPr>
              <w:t>1</w:t>
            </w:r>
            <w:r w:rsidR="00946B57">
              <w:rPr>
                <w:rFonts w:ascii="Calibri" w:hAnsi="Calibri" w:cs="Calibri"/>
                <w:color w:val="000000"/>
              </w:rPr>
              <w:t>0</w:t>
            </w:r>
            <w:r w:rsidR="000B5FBF">
              <w:rPr>
                <w:rFonts w:ascii="Calibri" w:hAnsi="Calibri" w:cs="Calibri"/>
                <w:color w:val="000000"/>
              </w:rPr>
              <w:t>.- Observación de los indicadores (ha, Rendimiento); b1</w:t>
            </w:r>
            <w:r w:rsidR="00946B57">
              <w:rPr>
                <w:rFonts w:ascii="Calibri" w:hAnsi="Calibri" w:cs="Calibri"/>
                <w:color w:val="000000"/>
              </w:rPr>
              <w:t xml:space="preserve">1.- </w:t>
            </w:r>
            <w:r w:rsidR="000B5FBF">
              <w:rPr>
                <w:rFonts w:ascii="Calibri" w:hAnsi="Calibri" w:cs="Calibri"/>
                <w:color w:val="000000"/>
              </w:rPr>
              <w:t xml:space="preserve">Elaboración de avance financiero; </w:t>
            </w:r>
            <w:r w:rsidR="00AB6677">
              <w:rPr>
                <w:rFonts w:ascii="Calibri" w:hAnsi="Calibri" w:cs="Calibri"/>
                <w:color w:val="000000"/>
              </w:rPr>
              <w:t xml:space="preserve">b12. </w:t>
            </w:r>
            <w:r w:rsidR="002A38E2">
              <w:rPr>
                <w:rFonts w:ascii="Calibri" w:hAnsi="Calibri" w:cs="Calibri"/>
                <w:color w:val="000000"/>
              </w:rPr>
              <w:t>Reintegración a Hacienda Municipal del 50% restante correspondiente a los productores</w:t>
            </w:r>
            <w:r w:rsidR="00AB6677">
              <w:rPr>
                <w:rFonts w:ascii="Calibri" w:hAnsi="Calibri" w:cs="Calibri"/>
                <w:color w:val="000000"/>
              </w:rPr>
              <w:t xml:space="preserve">; b13. </w:t>
            </w:r>
            <w:r w:rsidR="002A38E2">
              <w:rPr>
                <w:rFonts w:ascii="Calibri" w:hAnsi="Calibri" w:cs="Calibri"/>
                <w:color w:val="000000"/>
              </w:rPr>
              <w:t>Evaluación del servicio</w:t>
            </w:r>
            <w:r w:rsidR="00AB6677">
              <w:rPr>
                <w:rFonts w:ascii="Calibri" w:hAnsi="Calibri" w:cs="Calibri"/>
                <w:color w:val="000000"/>
              </w:rPr>
              <w:t>.</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7B43AC" w:rsidP="005461F3">
            <w:pPr>
              <w:jc w:val="center"/>
            </w:pPr>
            <w:r>
              <w:t>600 ha</w:t>
            </w:r>
          </w:p>
        </w:tc>
        <w:tc>
          <w:tcPr>
            <w:tcW w:w="1633" w:type="pct"/>
            <w:gridSpan w:val="3"/>
            <w:shd w:val="clear" w:color="auto" w:fill="auto"/>
          </w:tcPr>
          <w:p w:rsidR="0003322C" w:rsidRDefault="00E159B2" w:rsidP="005461F3">
            <w:pPr>
              <w:jc w:val="center"/>
            </w:pPr>
            <w:r>
              <w:t>1,000</w:t>
            </w:r>
          </w:p>
        </w:tc>
        <w:tc>
          <w:tcPr>
            <w:tcW w:w="1190" w:type="pct"/>
            <w:shd w:val="clear" w:color="auto" w:fill="auto"/>
          </w:tcPr>
          <w:p w:rsidR="0003322C" w:rsidRDefault="0082141C" w:rsidP="0082141C">
            <w:pPr>
              <w:jc w:val="center"/>
            </w:pPr>
            <w:r>
              <w:t>1,650</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627A58" w:rsidP="00506A61">
            <w:pPr>
              <w:jc w:val="center"/>
            </w:pPr>
            <w:r>
              <w:t>10</w:t>
            </w:r>
            <w:r w:rsidR="007B43AC">
              <w:t xml:space="preserve">00 ha </w:t>
            </w:r>
          </w:p>
        </w:tc>
        <w:tc>
          <w:tcPr>
            <w:tcW w:w="1292" w:type="pct"/>
            <w:gridSpan w:val="2"/>
            <w:shd w:val="clear" w:color="auto" w:fill="auto"/>
          </w:tcPr>
          <w:p w:rsidR="00A316F5" w:rsidRDefault="00627A58" w:rsidP="00627A58">
            <w:pPr>
              <w:jc w:val="center"/>
            </w:pPr>
            <w:r>
              <w:t>10</w:t>
            </w:r>
            <w:r w:rsidR="007B43AC">
              <w:t>00 ha</w:t>
            </w:r>
          </w:p>
        </w:tc>
        <w:tc>
          <w:tcPr>
            <w:tcW w:w="1010" w:type="pct"/>
            <w:shd w:val="clear" w:color="auto" w:fill="FFFFFF" w:themeFill="background1"/>
          </w:tcPr>
          <w:p w:rsidR="00A316F5" w:rsidRDefault="007B43AC" w:rsidP="007B43AC">
            <w:pPr>
              <w:jc w:val="center"/>
            </w:pPr>
            <w:r>
              <w:t>Superficie en ha</w:t>
            </w:r>
          </w:p>
        </w:tc>
        <w:tc>
          <w:tcPr>
            <w:tcW w:w="1342" w:type="pct"/>
            <w:gridSpan w:val="2"/>
            <w:shd w:val="clear" w:color="auto" w:fill="FFFFFF" w:themeFill="background1"/>
          </w:tcPr>
          <w:p w:rsidR="00A316F5" w:rsidRDefault="007B43AC" w:rsidP="007B43AC">
            <w:pPr>
              <w:jc w:val="both"/>
            </w:pPr>
            <w:r>
              <w:t>(Ha con mejoradores/ha)*100</w:t>
            </w: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p w:rsidR="00091DF9" w:rsidRDefault="00091DF9"/>
    <w:p w:rsidR="00091DF9" w:rsidRDefault="00091DF9"/>
    <w:p w:rsidR="00091DF9" w:rsidRDefault="00091DF9"/>
    <w:p w:rsidR="00091DF9" w:rsidRDefault="00091DF9"/>
    <w:p w:rsidR="00091DF9" w:rsidRDefault="00091DF9"/>
    <w:p w:rsidR="00091DF9" w:rsidRDefault="00091DF9"/>
    <w:p w:rsidR="00091DF9" w:rsidRDefault="00091DF9"/>
    <w:tbl>
      <w:tblPr>
        <w:tblStyle w:val="Tablaconcuadrcula"/>
        <w:tblW w:w="4759" w:type="pct"/>
        <w:tblLook w:val="04A0" w:firstRow="1" w:lastRow="0" w:firstColumn="1" w:lastColumn="0" w:noHBand="0" w:noVBand="1"/>
      </w:tblPr>
      <w:tblGrid>
        <w:gridCol w:w="5122"/>
        <w:gridCol w:w="620"/>
        <w:gridCol w:w="620"/>
        <w:gridCol w:w="663"/>
        <w:gridCol w:w="597"/>
        <w:gridCol w:w="656"/>
        <w:gridCol w:w="578"/>
        <w:gridCol w:w="527"/>
        <w:gridCol w:w="639"/>
        <w:gridCol w:w="545"/>
        <w:gridCol w:w="591"/>
        <w:gridCol w:w="641"/>
        <w:gridCol w:w="569"/>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4000E4">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929"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4000E4">
        <w:trPr>
          <w:trHeight w:val="401"/>
        </w:trPr>
        <w:tc>
          <w:tcPr>
            <w:tcW w:w="0" w:type="auto"/>
            <w:vMerge/>
            <w:shd w:val="clear" w:color="auto" w:fill="D9D9D9" w:themeFill="background1" w:themeFillShade="D9"/>
          </w:tcPr>
          <w:p w:rsidR="005F04CD" w:rsidRDefault="005F04CD" w:rsidP="005F04CD"/>
        </w:tc>
        <w:tc>
          <w:tcPr>
            <w:tcW w:w="251"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51"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3"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8"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4000E4">
        <w:trPr>
          <w:trHeight w:val="312"/>
        </w:trPr>
        <w:tc>
          <w:tcPr>
            <w:tcW w:w="0" w:type="auto"/>
            <w:shd w:val="clear" w:color="auto" w:fill="auto"/>
          </w:tcPr>
          <w:p w:rsidR="001F5B4A" w:rsidRPr="00A316F5" w:rsidRDefault="00AB6677" w:rsidP="00691B6A">
            <w:r>
              <w:t xml:space="preserve">b1.- </w:t>
            </w:r>
            <w:r w:rsidRPr="009B03AE">
              <w:t xml:space="preserve">Elaboración </w:t>
            </w:r>
            <w:r>
              <w:t xml:space="preserve">acciones </w:t>
            </w:r>
            <w:r w:rsidRPr="009B03AE">
              <w:t>de mejoramiento de suelos</w:t>
            </w:r>
          </w:p>
        </w:tc>
        <w:tc>
          <w:tcPr>
            <w:tcW w:w="251" w:type="pct"/>
            <w:shd w:val="clear" w:color="auto" w:fill="auto"/>
          </w:tcPr>
          <w:p w:rsidR="001F5B4A" w:rsidRPr="00145F76" w:rsidRDefault="001F5B4A" w:rsidP="004E1777">
            <w:pPr>
              <w:jc w:val="center"/>
              <w:rPr>
                <w:sz w:val="20"/>
              </w:rPr>
            </w:pPr>
          </w:p>
        </w:tc>
        <w:tc>
          <w:tcPr>
            <w:tcW w:w="251"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FABF8F" w:themeFill="accent6" w:themeFillTint="99"/>
          </w:tcPr>
          <w:p w:rsidR="0028060B" w:rsidRPr="00145F76" w:rsidRDefault="0028060B" w:rsidP="004000E4">
            <w:pPr>
              <w:jc w:val="center"/>
              <w:rPr>
                <w:sz w:val="20"/>
              </w:rPr>
            </w:pPr>
            <w:r>
              <w:rPr>
                <w:sz w:val="20"/>
              </w:rPr>
              <w:t>X</w:t>
            </w:r>
          </w:p>
        </w:tc>
        <w:tc>
          <w:tcPr>
            <w:tcW w:w="228" w:type="pct"/>
            <w:shd w:val="clear" w:color="auto" w:fill="auto"/>
          </w:tcPr>
          <w:p w:rsidR="001F5B4A" w:rsidRPr="00145F76" w:rsidRDefault="001F5B4A" w:rsidP="004E1777">
            <w:pPr>
              <w:jc w:val="center"/>
              <w:rPr>
                <w:sz w:val="20"/>
              </w:rPr>
            </w:pPr>
          </w:p>
        </w:tc>
      </w:tr>
      <w:tr w:rsidR="004E5503" w:rsidTr="004000E4">
        <w:trPr>
          <w:trHeight w:val="312"/>
        </w:trPr>
        <w:tc>
          <w:tcPr>
            <w:tcW w:w="0" w:type="auto"/>
            <w:shd w:val="clear" w:color="auto" w:fill="auto"/>
          </w:tcPr>
          <w:p w:rsidR="00F07C98" w:rsidRDefault="00AB6677" w:rsidP="00367C4F">
            <w:pPr>
              <w:jc w:val="both"/>
            </w:pPr>
            <w:r>
              <w:t xml:space="preserve">B2.- </w:t>
            </w:r>
            <w:r w:rsidRPr="006238F7">
              <w:t xml:space="preserve">Solicitar </w:t>
            </w:r>
            <w:r>
              <w:t xml:space="preserve">Presupuesto </w:t>
            </w:r>
            <w:r w:rsidR="001621C6">
              <w:t xml:space="preserve">100 </w:t>
            </w:r>
            <w:r w:rsidR="005E3C20">
              <w:t xml:space="preserve">análisis de suelos </w:t>
            </w:r>
            <w:r w:rsidR="00F07C98">
              <w:t xml:space="preserve"> por un monto de $ 50,000.00</w:t>
            </w:r>
          </w:p>
          <w:p w:rsidR="00F07C98" w:rsidRDefault="00F07C98" w:rsidP="00367C4F">
            <w:pPr>
              <w:jc w:val="both"/>
            </w:pPr>
            <w:r>
              <w:t>600</w:t>
            </w:r>
            <w:r w:rsidR="00AB6677">
              <w:t xml:space="preserve"> ton composta Koshin con un costo de $ </w:t>
            </w:r>
            <w:r>
              <w:t>630,000.00</w:t>
            </w:r>
          </w:p>
          <w:p w:rsidR="004E5503" w:rsidRPr="00A316F5" w:rsidRDefault="00F07C98" w:rsidP="00367C4F">
            <w:pPr>
              <w:jc w:val="both"/>
            </w:pPr>
            <w:r>
              <w:t>1200</w:t>
            </w:r>
            <w:r w:rsidR="00AB6677">
              <w:t xml:space="preserve"> ton de Cal agrícola con un precio de $</w:t>
            </w:r>
            <w:r w:rsidR="004B65A7">
              <w:t xml:space="preserve"> </w:t>
            </w:r>
            <w:r>
              <w:t>672,000.00</w:t>
            </w:r>
          </w:p>
        </w:tc>
        <w:tc>
          <w:tcPr>
            <w:tcW w:w="251" w:type="pct"/>
            <w:shd w:val="clear" w:color="auto" w:fill="auto"/>
          </w:tcPr>
          <w:p w:rsidR="004E5503" w:rsidRPr="00145F76" w:rsidRDefault="004E5503" w:rsidP="004E1777">
            <w:pPr>
              <w:jc w:val="center"/>
              <w:rPr>
                <w:sz w:val="20"/>
              </w:rPr>
            </w:pPr>
          </w:p>
        </w:tc>
        <w:tc>
          <w:tcPr>
            <w:tcW w:w="251" w:type="pct"/>
            <w:shd w:val="clear" w:color="auto" w:fill="auto"/>
          </w:tcPr>
          <w:p w:rsidR="004E5503" w:rsidRPr="00145F76" w:rsidRDefault="004E5503" w:rsidP="004E1777">
            <w:pPr>
              <w:jc w:val="center"/>
              <w:rPr>
                <w:sz w:val="20"/>
              </w:rPr>
            </w:pP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3"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FABF8F" w:themeFill="accent6" w:themeFillTint="99"/>
          </w:tcPr>
          <w:p w:rsidR="0028060B" w:rsidRDefault="0028060B" w:rsidP="0028060B">
            <w:pPr>
              <w:jc w:val="center"/>
              <w:rPr>
                <w:sz w:val="20"/>
              </w:rPr>
            </w:pPr>
          </w:p>
          <w:p w:rsidR="004E5503" w:rsidRPr="00145F76" w:rsidRDefault="0028060B" w:rsidP="004000E4">
            <w:pPr>
              <w:jc w:val="center"/>
              <w:rPr>
                <w:sz w:val="20"/>
              </w:rPr>
            </w:pPr>
            <w:r>
              <w:rPr>
                <w:sz w:val="20"/>
              </w:rPr>
              <w:t>X</w:t>
            </w:r>
          </w:p>
        </w:tc>
        <w:tc>
          <w:tcPr>
            <w:tcW w:w="228" w:type="pct"/>
            <w:shd w:val="clear" w:color="auto" w:fill="auto"/>
          </w:tcPr>
          <w:p w:rsidR="004E5503" w:rsidRPr="00145F76" w:rsidRDefault="004E5503" w:rsidP="004E1777">
            <w:pPr>
              <w:jc w:val="center"/>
              <w:rPr>
                <w:sz w:val="20"/>
              </w:rPr>
            </w:pPr>
          </w:p>
        </w:tc>
      </w:tr>
      <w:tr w:rsidR="004000E4" w:rsidTr="004000E4">
        <w:trPr>
          <w:trHeight w:val="312"/>
        </w:trPr>
        <w:tc>
          <w:tcPr>
            <w:tcW w:w="0" w:type="auto"/>
            <w:shd w:val="clear" w:color="auto" w:fill="D9D9D9" w:themeFill="background1" w:themeFillShade="D9"/>
          </w:tcPr>
          <w:p w:rsidR="004000E4" w:rsidRDefault="004000E4" w:rsidP="00367C4F">
            <w:pPr>
              <w:jc w:val="both"/>
            </w:pPr>
          </w:p>
        </w:tc>
        <w:tc>
          <w:tcPr>
            <w:tcW w:w="2929" w:type="pct"/>
            <w:gridSpan w:val="12"/>
            <w:shd w:val="clear" w:color="auto" w:fill="D9D9D9" w:themeFill="background1" w:themeFillShade="D9"/>
          </w:tcPr>
          <w:p w:rsidR="004000E4" w:rsidRPr="004000E4" w:rsidRDefault="004000E4" w:rsidP="004E1777">
            <w:pPr>
              <w:jc w:val="center"/>
              <w:rPr>
                <w:b/>
                <w:sz w:val="20"/>
              </w:rPr>
            </w:pPr>
            <w:r w:rsidRPr="004000E4">
              <w:rPr>
                <w:b/>
                <w:sz w:val="20"/>
              </w:rPr>
              <w:t>2018</w:t>
            </w:r>
          </w:p>
        </w:tc>
      </w:tr>
      <w:tr w:rsidR="004000E4" w:rsidTr="004000E4">
        <w:trPr>
          <w:trHeight w:val="312"/>
        </w:trPr>
        <w:tc>
          <w:tcPr>
            <w:tcW w:w="0" w:type="auto"/>
            <w:shd w:val="clear" w:color="auto" w:fill="auto"/>
          </w:tcPr>
          <w:p w:rsidR="004000E4" w:rsidRDefault="004000E4" w:rsidP="00367C4F">
            <w:pPr>
              <w:jc w:val="both"/>
            </w:pPr>
          </w:p>
        </w:tc>
        <w:tc>
          <w:tcPr>
            <w:tcW w:w="251" w:type="pct"/>
            <w:shd w:val="clear" w:color="auto" w:fill="D9D9D9" w:themeFill="background1" w:themeFillShade="D9"/>
          </w:tcPr>
          <w:p w:rsidR="004000E4" w:rsidRPr="00145F76" w:rsidRDefault="004000E4" w:rsidP="004E1777">
            <w:pPr>
              <w:jc w:val="center"/>
              <w:rPr>
                <w:sz w:val="20"/>
              </w:rPr>
            </w:pPr>
            <w:r>
              <w:rPr>
                <w:sz w:val="20"/>
              </w:rPr>
              <w:t>ENE</w:t>
            </w:r>
          </w:p>
        </w:tc>
        <w:tc>
          <w:tcPr>
            <w:tcW w:w="251" w:type="pct"/>
            <w:shd w:val="clear" w:color="auto" w:fill="D9D9D9" w:themeFill="background1" w:themeFillShade="D9"/>
          </w:tcPr>
          <w:p w:rsidR="004000E4" w:rsidRPr="00145F76" w:rsidRDefault="004000E4" w:rsidP="004E1777">
            <w:pPr>
              <w:jc w:val="center"/>
              <w:rPr>
                <w:sz w:val="20"/>
              </w:rPr>
            </w:pPr>
            <w:r>
              <w:rPr>
                <w:sz w:val="20"/>
              </w:rPr>
              <w:t>FEB</w:t>
            </w:r>
          </w:p>
        </w:tc>
        <w:tc>
          <w:tcPr>
            <w:tcW w:w="268" w:type="pct"/>
            <w:shd w:val="clear" w:color="auto" w:fill="D9D9D9" w:themeFill="background1" w:themeFillShade="D9"/>
          </w:tcPr>
          <w:p w:rsidR="004000E4" w:rsidRPr="00145F76" w:rsidRDefault="004000E4" w:rsidP="00DE5255">
            <w:pPr>
              <w:rPr>
                <w:sz w:val="20"/>
              </w:rPr>
            </w:pPr>
            <w:r>
              <w:rPr>
                <w:sz w:val="20"/>
              </w:rPr>
              <w:t>MZO</w:t>
            </w:r>
          </w:p>
        </w:tc>
        <w:tc>
          <w:tcPr>
            <w:tcW w:w="241" w:type="pct"/>
            <w:shd w:val="clear" w:color="auto" w:fill="D9D9D9" w:themeFill="background1" w:themeFillShade="D9"/>
          </w:tcPr>
          <w:p w:rsidR="004000E4" w:rsidRPr="00145F76" w:rsidRDefault="004000E4" w:rsidP="004E1777">
            <w:pPr>
              <w:jc w:val="center"/>
              <w:rPr>
                <w:sz w:val="20"/>
              </w:rPr>
            </w:pPr>
            <w:r>
              <w:rPr>
                <w:sz w:val="20"/>
              </w:rPr>
              <w:t>ABR</w:t>
            </w:r>
          </w:p>
        </w:tc>
        <w:tc>
          <w:tcPr>
            <w:tcW w:w="265" w:type="pct"/>
            <w:shd w:val="clear" w:color="auto" w:fill="D9D9D9" w:themeFill="background1" w:themeFillShade="D9"/>
          </w:tcPr>
          <w:p w:rsidR="004000E4" w:rsidRPr="00145F76" w:rsidRDefault="004000E4" w:rsidP="004E1777">
            <w:pPr>
              <w:jc w:val="center"/>
              <w:rPr>
                <w:sz w:val="20"/>
              </w:rPr>
            </w:pPr>
            <w:r>
              <w:rPr>
                <w:sz w:val="20"/>
              </w:rPr>
              <w:t>MAY</w:t>
            </w:r>
          </w:p>
        </w:tc>
        <w:tc>
          <w:tcPr>
            <w:tcW w:w="234" w:type="pct"/>
            <w:shd w:val="clear" w:color="auto" w:fill="D9D9D9" w:themeFill="background1" w:themeFillShade="D9"/>
          </w:tcPr>
          <w:p w:rsidR="004000E4" w:rsidRPr="00145F76" w:rsidRDefault="004000E4" w:rsidP="004E1777">
            <w:pPr>
              <w:jc w:val="center"/>
              <w:rPr>
                <w:sz w:val="20"/>
              </w:rPr>
            </w:pPr>
            <w:r>
              <w:rPr>
                <w:sz w:val="20"/>
              </w:rPr>
              <w:t>JUN</w:t>
            </w:r>
          </w:p>
        </w:tc>
        <w:tc>
          <w:tcPr>
            <w:tcW w:w="213" w:type="pct"/>
            <w:shd w:val="clear" w:color="auto" w:fill="D9D9D9" w:themeFill="background1" w:themeFillShade="D9"/>
          </w:tcPr>
          <w:p w:rsidR="004000E4" w:rsidRPr="00145F76" w:rsidRDefault="004000E4" w:rsidP="004E1777">
            <w:pPr>
              <w:jc w:val="center"/>
              <w:rPr>
                <w:sz w:val="20"/>
              </w:rPr>
            </w:pPr>
            <w:r>
              <w:rPr>
                <w:sz w:val="20"/>
              </w:rPr>
              <w:t>JUL</w:t>
            </w:r>
          </w:p>
        </w:tc>
        <w:tc>
          <w:tcPr>
            <w:tcW w:w="258" w:type="pct"/>
            <w:shd w:val="clear" w:color="auto" w:fill="D9D9D9" w:themeFill="background1" w:themeFillShade="D9"/>
          </w:tcPr>
          <w:p w:rsidR="004000E4" w:rsidRPr="00145F76" w:rsidRDefault="004000E4" w:rsidP="004E1777">
            <w:pPr>
              <w:jc w:val="center"/>
              <w:rPr>
                <w:sz w:val="20"/>
              </w:rPr>
            </w:pPr>
            <w:r>
              <w:rPr>
                <w:sz w:val="20"/>
              </w:rPr>
              <w:t>AGO</w:t>
            </w:r>
          </w:p>
        </w:tc>
        <w:tc>
          <w:tcPr>
            <w:tcW w:w="220" w:type="pct"/>
            <w:shd w:val="clear" w:color="auto" w:fill="D9D9D9" w:themeFill="background1" w:themeFillShade="D9"/>
          </w:tcPr>
          <w:p w:rsidR="004000E4" w:rsidRPr="00145F76" w:rsidRDefault="004000E4" w:rsidP="004E1777">
            <w:pPr>
              <w:jc w:val="center"/>
              <w:rPr>
                <w:sz w:val="20"/>
              </w:rPr>
            </w:pPr>
            <w:r>
              <w:rPr>
                <w:sz w:val="20"/>
              </w:rPr>
              <w:t>SEP</w:t>
            </w:r>
          </w:p>
        </w:tc>
        <w:tc>
          <w:tcPr>
            <w:tcW w:w="239" w:type="pct"/>
            <w:shd w:val="clear" w:color="auto" w:fill="D9D9D9" w:themeFill="background1" w:themeFillShade="D9"/>
          </w:tcPr>
          <w:p w:rsidR="004000E4" w:rsidRPr="00145F76" w:rsidRDefault="004000E4" w:rsidP="004E1777">
            <w:pPr>
              <w:jc w:val="center"/>
              <w:rPr>
                <w:sz w:val="20"/>
              </w:rPr>
            </w:pPr>
            <w:r>
              <w:rPr>
                <w:sz w:val="20"/>
              </w:rPr>
              <w:t>OCT</w:t>
            </w:r>
          </w:p>
        </w:tc>
        <w:tc>
          <w:tcPr>
            <w:tcW w:w="259" w:type="pct"/>
            <w:shd w:val="clear" w:color="auto" w:fill="D9D9D9" w:themeFill="background1" w:themeFillShade="D9"/>
          </w:tcPr>
          <w:p w:rsidR="004000E4" w:rsidRDefault="004000E4" w:rsidP="0028060B">
            <w:pPr>
              <w:jc w:val="center"/>
              <w:rPr>
                <w:sz w:val="20"/>
              </w:rPr>
            </w:pPr>
            <w:r>
              <w:rPr>
                <w:sz w:val="20"/>
              </w:rPr>
              <w:t>NOV</w:t>
            </w:r>
          </w:p>
        </w:tc>
        <w:tc>
          <w:tcPr>
            <w:tcW w:w="228" w:type="pct"/>
            <w:shd w:val="clear" w:color="auto" w:fill="D9D9D9" w:themeFill="background1" w:themeFillShade="D9"/>
          </w:tcPr>
          <w:p w:rsidR="004000E4" w:rsidRPr="00145F76" w:rsidRDefault="004000E4" w:rsidP="004E1777">
            <w:pPr>
              <w:jc w:val="center"/>
              <w:rPr>
                <w:sz w:val="20"/>
              </w:rPr>
            </w:pPr>
            <w:r>
              <w:rPr>
                <w:sz w:val="20"/>
              </w:rPr>
              <w:t>DIC</w:t>
            </w:r>
          </w:p>
        </w:tc>
      </w:tr>
      <w:tr w:rsidR="005F04CD" w:rsidTr="004000E4">
        <w:trPr>
          <w:trHeight w:val="288"/>
        </w:trPr>
        <w:tc>
          <w:tcPr>
            <w:tcW w:w="0" w:type="auto"/>
            <w:shd w:val="clear" w:color="auto" w:fill="auto"/>
          </w:tcPr>
          <w:p w:rsidR="001F5B4A" w:rsidRPr="00A316F5" w:rsidRDefault="00AB6677" w:rsidP="00AB6677">
            <w:pPr>
              <w:jc w:val="both"/>
            </w:pPr>
            <w:r>
              <w:t>b3.- Toma de Punto de Acuerdo en el Pleno del Cabildo Municipal</w:t>
            </w:r>
          </w:p>
        </w:tc>
        <w:tc>
          <w:tcPr>
            <w:tcW w:w="251" w:type="pct"/>
            <w:shd w:val="clear" w:color="auto" w:fill="FABF8F" w:themeFill="accent6" w:themeFillTint="99"/>
          </w:tcPr>
          <w:p w:rsidR="001F5B4A" w:rsidRPr="00145F76" w:rsidRDefault="002A38E2" w:rsidP="004E1777">
            <w:pPr>
              <w:jc w:val="center"/>
              <w:rPr>
                <w:sz w:val="20"/>
              </w:rPr>
            </w:pPr>
            <w:r>
              <w:rPr>
                <w:sz w:val="20"/>
              </w:rPr>
              <w:t>X</w:t>
            </w:r>
          </w:p>
        </w:tc>
        <w:tc>
          <w:tcPr>
            <w:tcW w:w="251"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8" w:type="pct"/>
            <w:shd w:val="clear" w:color="auto" w:fill="auto"/>
          </w:tcPr>
          <w:p w:rsidR="0028060B" w:rsidRPr="00145F76" w:rsidRDefault="0028060B" w:rsidP="004E1777">
            <w:pPr>
              <w:jc w:val="center"/>
              <w:rPr>
                <w:sz w:val="20"/>
              </w:rPr>
            </w:pPr>
          </w:p>
        </w:tc>
      </w:tr>
      <w:tr w:rsidR="005F04CD" w:rsidTr="004000E4">
        <w:trPr>
          <w:trHeight w:val="263"/>
        </w:trPr>
        <w:tc>
          <w:tcPr>
            <w:tcW w:w="0" w:type="auto"/>
            <w:shd w:val="clear" w:color="auto" w:fill="auto"/>
          </w:tcPr>
          <w:p w:rsidR="001F5B4A" w:rsidRPr="00A316F5" w:rsidRDefault="00AB6677" w:rsidP="002A38E2">
            <w:pPr>
              <w:jc w:val="both"/>
            </w:pPr>
            <w:r>
              <w:t xml:space="preserve">b4.- </w:t>
            </w:r>
            <w:r w:rsidRPr="009B03AE">
              <w:t xml:space="preserve">Difusión </w:t>
            </w:r>
            <w:r w:rsidR="002A38E2">
              <w:t xml:space="preserve">y aprobación </w:t>
            </w:r>
            <w:r w:rsidRPr="009B03AE">
              <w:t xml:space="preserve">del </w:t>
            </w:r>
            <w:r w:rsidR="002A38E2">
              <w:t xml:space="preserve">servicio </w:t>
            </w:r>
            <w:r w:rsidRPr="009B03AE">
              <w:t>a los beneficiarios</w:t>
            </w:r>
            <w:r>
              <w:t xml:space="preserve"> en reunión ordinaria del CMDRSSPT;</w:t>
            </w:r>
          </w:p>
        </w:tc>
        <w:tc>
          <w:tcPr>
            <w:tcW w:w="251" w:type="pct"/>
            <w:shd w:val="clear" w:color="auto" w:fill="auto"/>
          </w:tcPr>
          <w:p w:rsidR="001F5B4A" w:rsidRPr="00145F76" w:rsidRDefault="001F5B4A" w:rsidP="004E1777">
            <w:pPr>
              <w:jc w:val="center"/>
              <w:rPr>
                <w:sz w:val="20"/>
              </w:rPr>
            </w:pPr>
          </w:p>
        </w:tc>
        <w:tc>
          <w:tcPr>
            <w:tcW w:w="251" w:type="pct"/>
            <w:shd w:val="clear" w:color="auto" w:fill="FABF8F" w:themeFill="accent6" w:themeFillTint="99"/>
          </w:tcPr>
          <w:p w:rsidR="001F5B4A" w:rsidRPr="00145F76" w:rsidRDefault="00987583" w:rsidP="004E1777">
            <w:pPr>
              <w:jc w:val="center"/>
              <w:rPr>
                <w:sz w:val="20"/>
              </w:rPr>
            </w:pPr>
            <w:r>
              <w:rPr>
                <w:sz w:val="20"/>
              </w:rPr>
              <w:t>X</w:t>
            </w: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8" w:type="pct"/>
            <w:shd w:val="clear" w:color="auto" w:fill="auto"/>
          </w:tcPr>
          <w:p w:rsidR="001F5B4A" w:rsidRPr="00145F76" w:rsidRDefault="001F5B4A" w:rsidP="004E1777">
            <w:pPr>
              <w:jc w:val="center"/>
              <w:rPr>
                <w:sz w:val="20"/>
              </w:rPr>
            </w:pPr>
          </w:p>
        </w:tc>
      </w:tr>
      <w:tr w:rsidR="005F04CD" w:rsidTr="004000E4">
        <w:trPr>
          <w:trHeight w:val="281"/>
        </w:trPr>
        <w:tc>
          <w:tcPr>
            <w:tcW w:w="0" w:type="auto"/>
            <w:shd w:val="clear" w:color="auto" w:fill="auto"/>
          </w:tcPr>
          <w:p w:rsidR="001F5B4A" w:rsidRPr="00A316F5" w:rsidRDefault="00AB6677" w:rsidP="00AB6677">
            <w:pPr>
              <w:jc w:val="both"/>
            </w:pPr>
            <w:r>
              <w:t xml:space="preserve">b5. </w:t>
            </w:r>
            <w:r w:rsidRPr="00A95C4E">
              <w:t xml:space="preserve">Adquisición </w:t>
            </w:r>
            <w:r w:rsidRPr="00A95C4E">
              <w:rPr>
                <w:rFonts w:ascii="Calibri" w:hAnsi="Calibri" w:cs="Calibri"/>
                <w:color w:val="000000"/>
              </w:rPr>
              <w:t>anticipada</w:t>
            </w:r>
            <w:r w:rsidRPr="00A95C4E">
              <w:t xml:space="preserve"> de Mejorador de Suelos </w:t>
            </w:r>
            <w:r>
              <w:t>por la Hacienda Municipal</w:t>
            </w:r>
          </w:p>
        </w:tc>
        <w:tc>
          <w:tcPr>
            <w:tcW w:w="251" w:type="pct"/>
            <w:shd w:val="clear" w:color="auto" w:fill="auto"/>
          </w:tcPr>
          <w:p w:rsidR="001F5B4A" w:rsidRPr="00145F76" w:rsidRDefault="001F5B4A" w:rsidP="004E1777">
            <w:pPr>
              <w:jc w:val="center"/>
              <w:rPr>
                <w:sz w:val="20"/>
              </w:rPr>
            </w:pPr>
          </w:p>
        </w:tc>
        <w:tc>
          <w:tcPr>
            <w:tcW w:w="251" w:type="pct"/>
            <w:shd w:val="clear" w:color="auto" w:fill="FABF8F" w:themeFill="accent6" w:themeFillTint="99"/>
          </w:tcPr>
          <w:p w:rsidR="001F5B4A" w:rsidRPr="00145F76" w:rsidRDefault="0028060B" w:rsidP="004E1777">
            <w:pPr>
              <w:jc w:val="center"/>
              <w:rPr>
                <w:sz w:val="20"/>
              </w:rPr>
            </w:pPr>
            <w:r>
              <w:rPr>
                <w:sz w:val="20"/>
              </w:rPr>
              <w:t>X</w:t>
            </w: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8" w:type="pct"/>
            <w:shd w:val="clear" w:color="auto" w:fill="auto"/>
          </w:tcPr>
          <w:p w:rsidR="001F5B4A" w:rsidRPr="00145F76" w:rsidRDefault="001F5B4A" w:rsidP="004E1777">
            <w:pPr>
              <w:jc w:val="center"/>
              <w:rPr>
                <w:sz w:val="20"/>
              </w:rPr>
            </w:pPr>
          </w:p>
        </w:tc>
      </w:tr>
      <w:tr w:rsidR="00AB6677" w:rsidTr="004000E4">
        <w:trPr>
          <w:trHeight w:val="281"/>
        </w:trPr>
        <w:tc>
          <w:tcPr>
            <w:tcW w:w="0" w:type="auto"/>
            <w:shd w:val="clear" w:color="auto" w:fill="auto"/>
          </w:tcPr>
          <w:p w:rsidR="00AB6677" w:rsidRPr="00A316F5" w:rsidRDefault="002A38E2" w:rsidP="004B65A7">
            <w:pPr>
              <w:jc w:val="both"/>
            </w:pPr>
            <w:r>
              <w:t>B6</w:t>
            </w:r>
            <w:r w:rsidR="00AB6677">
              <w:t xml:space="preserve">.- </w:t>
            </w:r>
            <w:r w:rsidR="00AB6677">
              <w:rPr>
                <w:rFonts w:ascii="Calibri" w:hAnsi="Calibri" w:cs="Calibri"/>
                <w:color w:val="000000"/>
              </w:rPr>
              <w:t>Suministro de Mejoradores de Suelos 600 ton</w:t>
            </w:r>
            <w:r w:rsidR="004B65A7">
              <w:rPr>
                <w:rFonts w:ascii="Calibri" w:hAnsi="Calibri" w:cs="Calibri"/>
                <w:color w:val="000000"/>
              </w:rPr>
              <w:t xml:space="preserve"> de Composta y 1,200 ton de cal agrícola</w:t>
            </w:r>
            <w:r w:rsidR="004000E4">
              <w:rPr>
                <w:rFonts w:ascii="Calibri" w:hAnsi="Calibri" w:cs="Calibri"/>
                <w:color w:val="000000"/>
              </w:rPr>
              <w:t xml:space="preserve">/(10) Organizaciones </w:t>
            </w:r>
            <w:r w:rsidR="00AB6677">
              <w:rPr>
                <w:rFonts w:ascii="Calibri" w:hAnsi="Calibri" w:cs="Calibri"/>
                <w:color w:val="000000"/>
              </w:rPr>
              <w:t>por el Grupo Operativo</w:t>
            </w:r>
          </w:p>
        </w:tc>
        <w:tc>
          <w:tcPr>
            <w:tcW w:w="251" w:type="pct"/>
            <w:shd w:val="clear" w:color="auto" w:fill="auto"/>
          </w:tcPr>
          <w:p w:rsidR="00AB6677" w:rsidRPr="00145F76" w:rsidRDefault="00AB6677" w:rsidP="004E1777">
            <w:pPr>
              <w:jc w:val="center"/>
              <w:rPr>
                <w:sz w:val="20"/>
              </w:rPr>
            </w:pPr>
          </w:p>
        </w:tc>
        <w:tc>
          <w:tcPr>
            <w:tcW w:w="251" w:type="pct"/>
            <w:shd w:val="clear" w:color="auto" w:fill="auto"/>
          </w:tcPr>
          <w:p w:rsidR="00AB6677" w:rsidRPr="00145F76" w:rsidRDefault="00AB6677" w:rsidP="004E1777">
            <w:pPr>
              <w:jc w:val="center"/>
              <w:rPr>
                <w:sz w:val="20"/>
              </w:rPr>
            </w:pPr>
          </w:p>
        </w:tc>
        <w:tc>
          <w:tcPr>
            <w:tcW w:w="268" w:type="pct"/>
            <w:shd w:val="clear" w:color="auto" w:fill="FABF8F" w:themeFill="accent6" w:themeFillTint="99"/>
          </w:tcPr>
          <w:p w:rsidR="00987583" w:rsidRDefault="00987583" w:rsidP="0028060B">
            <w:pPr>
              <w:jc w:val="center"/>
              <w:rPr>
                <w:sz w:val="20"/>
              </w:rPr>
            </w:pPr>
          </w:p>
          <w:p w:rsidR="00AB6677" w:rsidRPr="00145F76" w:rsidRDefault="0028060B" w:rsidP="0028060B">
            <w:pPr>
              <w:jc w:val="center"/>
              <w:rPr>
                <w:sz w:val="20"/>
              </w:rPr>
            </w:pPr>
            <w:r>
              <w:rPr>
                <w:sz w:val="20"/>
              </w:rPr>
              <w:t>X</w:t>
            </w:r>
          </w:p>
        </w:tc>
        <w:tc>
          <w:tcPr>
            <w:tcW w:w="241" w:type="pct"/>
            <w:shd w:val="clear" w:color="auto" w:fill="auto"/>
          </w:tcPr>
          <w:p w:rsidR="00AB6677" w:rsidRPr="00145F76" w:rsidRDefault="00AB6677" w:rsidP="004E1777">
            <w:pPr>
              <w:jc w:val="center"/>
              <w:rPr>
                <w:sz w:val="20"/>
              </w:rPr>
            </w:pPr>
          </w:p>
        </w:tc>
        <w:tc>
          <w:tcPr>
            <w:tcW w:w="265" w:type="pct"/>
            <w:shd w:val="clear" w:color="auto" w:fill="auto"/>
          </w:tcPr>
          <w:p w:rsidR="00AB6677" w:rsidRPr="00145F76" w:rsidRDefault="00AB6677" w:rsidP="004E1777">
            <w:pPr>
              <w:jc w:val="center"/>
              <w:rPr>
                <w:sz w:val="20"/>
              </w:rPr>
            </w:pPr>
          </w:p>
        </w:tc>
        <w:tc>
          <w:tcPr>
            <w:tcW w:w="234" w:type="pct"/>
            <w:shd w:val="clear" w:color="auto" w:fill="auto"/>
          </w:tcPr>
          <w:p w:rsidR="00AB6677" w:rsidRPr="00145F76" w:rsidRDefault="00AB6677" w:rsidP="004E1777">
            <w:pPr>
              <w:jc w:val="center"/>
              <w:rPr>
                <w:sz w:val="20"/>
              </w:rPr>
            </w:pPr>
          </w:p>
        </w:tc>
        <w:tc>
          <w:tcPr>
            <w:tcW w:w="213" w:type="pct"/>
            <w:shd w:val="clear" w:color="auto" w:fill="auto"/>
          </w:tcPr>
          <w:p w:rsidR="00AB6677" w:rsidRPr="00145F76" w:rsidRDefault="00AB6677" w:rsidP="004E1777">
            <w:pPr>
              <w:jc w:val="center"/>
              <w:rPr>
                <w:sz w:val="20"/>
              </w:rPr>
            </w:pPr>
          </w:p>
        </w:tc>
        <w:tc>
          <w:tcPr>
            <w:tcW w:w="258" w:type="pct"/>
            <w:shd w:val="clear" w:color="auto" w:fill="auto"/>
          </w:tcPr>
          <w:p w:rsidR="00AB6677" w:rsidRPr="00145F76" w:rsidRDefault="00AB6677" w:rsidP="004E1777">
            <w:pPr>
              <w:jc w:val="center"/>
              <w:rPr>
                <w:sz w:val="20"/>
              </w:rPr>
            </w:pPr>
          </w:p>
        </w:tc>
        <w:tc>
          <w:tcPr>
            <w:tcW w:w="220" w:type="pct"/>
            <w:shd w:val="clear" w:color="auto" w:fill="auto"/>
          </w:tcPr>
          <w:p w:rsidR="00AB6677" w:rsidRPr="00145F76" w:rsidRDefault="00AB6677" w:rsidP="004E1777">
            <w:pPr>
              <w:jc w:val="center"/>
              <w:rPr>
                <w:sz w:val="20"/>
              </w:rPr>
            </w:pPr>
          </w:p>
        </w:tc>
        <w:tc>
          <w:tcPr>
            <w:tcW w:w="239" w:type="pct"/>
            <w:shd w:val="clear" w:color="auto" w:fill="auto"/>
          </w:tcPr>
          <w:p w:rsidR="00AB6677" w:rsidRPr="00145F76" w:rsidRDefault="00AB6677" w:rsidP="004E1777">
            <w:pPr>
              <w:jc w:val="center"/>
              <w:rPr>
                <w:sz w:val="20"/>
              </w:rPr>
            </w:pPr>
          </w:p>
        </w:tc>
        <w:tc>
          <w:tcPr>
            <w:tcW w:w="259" w:type="pct"/>
            <w:shd w:val="clear" w:color="auto" w:fill="auto"/>
          </w:tcPr>
          <w:p w:rsidR="00AB6677" w:rsidRPr="00145F76" w:rsidRDefault="00AB6677" w:rsidP="004E1777">
            <w:pPr>
              <w:jc w:val="center"/>
              <w:rPr>
                <w:sz w:val="20"/>
              </w:rPr>
            </w:pPr>
          </w:p>
        </w:tc>
        <w:tc>
          <w:tcPr>
            <w:tcW w:w="228" w:type="pct"/>
            <w:shd w:val="clear" w:color="auto" w:fill="auto"/>
          </w:tcPr>
          <w:p w:rsidR="00AB6677" w:rsidRPr="00145F76" w:rsidRDefault="00AB6677" w:rsidP="004E1777">
            <w:pPr>
              <w:jc w:val="center"/>
              <w:rPr>
                <w:sz w:val="20"/>
              </w:rPr>
            </w:pPr>
          </w:p>
        </w:tc>
      </w:tr>
      <w:tr w:rsidR="00AB6677" w:rsidTr="004000E4">
        <w:trPr>
          <w:trHeight w:val="281"/>
        </w:trPr>
        <w:tc>
          <w:tcPr>
            <w:tcW w:w="0" w:type="auto"/>
            <w:shd w:val="clear" w:color="auto" w:fill="auto"/>
          </w:tcPr>
          <w:p w:rsidR="00AB6677" w:rsidRPr="00A316F5" w:rsidRDefault="002A38E2" w:rsidP="004B65A7">
            <w:pPr>
              <w:jc w:val="both"/>
            </w:pPr>
            <w:r>
              <w:rPr>
                <w:rFonts w:ascii="Calibri" w:hAnsi="Calibri" w:cs="Calibri"/>
                <w:color w:val="000000"/>
              </w:rPr>
              <w:t>B7</w:t>
            </w:r>
            <w:r w:rsidR="00AB6677">
              <w:rPr>
                <w:rFonts w:ascii="Calibri" w:hAnsi="Calibri" w:cs="Calibri"/>
                <w:color w:val="000000"/>
              </w:rPr>
              <w:t xml:space="preserve">.- </w:t>
            </w:r>
            <w:r w:rsidR="00AB6677" w:rsidRPr="000B5FBF">
              <w:rPr>
                <w:rFonts w:ascii="Calibri" w:hAnsi="Calibri" w:cs="Calibri"/>
                <w:color w:val="000000"/>
              </w:rPr>
              <w:t>Supervisión  de la aplicación de</w:t>
            </w:r>
            <w:r>
              <w:rPr>
                <w:rFonts w:ascii="Calibri" w:hAnsi="Calibri" w:cs="Calibri"/>
                <w:color w:val="000000"/>
              </w:rPr>
              <w:t xml:space="preserve"> </w:t>
            </w:r>
            <w:r w:rsidR="00AB6677" w:rsidRPr="000B5FBF">
              <w:rPr>
                <w:rFonts w:ascii="Calibri" w:hAnsi="Calibri" w:cs="Calibri"/>
                <w:color w:val="000000"/>
              </w:rPr>
              <w:t>l</w:t>
            </w:r>
            <w:r>
              <w:rPr>
                <w:rFonts w:ascii="Calibri" w:hAnsi="Calibri" w:cs="Calibri"/>
                <w:color w:val="000000"/>
              </w:rPr>
              <w:t>os</w:t>
            </w:r>
            <w:r w:rsidR="00AB6677" w:rsidRPr="000B5FBF">
              <w:rPr>
                <w:rFonts w:ascii="Calibri" w:hAnsi="Calibri" w:cs="Calibri"/>
                <w:color w:val="000000"/>
              </w:rPr>
              <w:t xml:space="preserve"> mejorador</w:t>
            </w:r>
            <w:r>
              <w:rPr>
                <w:rFonts w:ascii="Calibri" w:hAnsi="Calibri" w:cs="Calibri"/>
                <w:color w:val="000000"/>
              </w:rPr>
              <w:t>es</w:t>
            </w:r>
            <w:r w:rsidR="00AB6677" w:rsidRPr="000B5FBF">
              <w:rPr>
                <w:rFonts w:ascii="Calibri" w:hAnsi="Calibri" w:cs="Calibri"/>
                <w:color w:val="000000"/>
              </w:rPr>
              <w:t xml:space="preserve"> de suelos  (1 ton/ha</w:t>
            </w:r>
            <w:r>
              <w:rPr>
                <w:rFonts w:ascii="Calibri" w:hAnsi="Calibri" w:cs="Calibri"/>
                <w:color w:val="000000"/>
              </w:rPr>
              <w:t xml:space="preserve"> composta y 2 ton cal </w:t>
            </w:r>
            <w:r w:rsidR="004000E4">
              <w:rPr>
                <w:rFonts w:ascii="Calibri" w:hAnsi="Calibri" w:cs="Calibri"/>
                <w:color w:val="000000"/>
              </w:rPr>
              <w:t>agrícola</w:t>
            </w:r>
            <w:r w:rsidR="00AB6677" w:rsidRPr="000B5FBF">
              <w:rPr>
                <w:rFonts w:ascii="Calibri" w:hAnsi="Calibri" w:cs="Calibri"/>
                <w:color w:val="000000"/>
              </w:rPr>
              <w:t>)</w:t>
            </w:r>
            <w:r w:rsidR="00AB6677">
              <w:rPr>
                <w:rFonts w:ascii="Calibri" w:hAnsi="Calibri" w:cs="Calibri"/>
                <w:color w:val="000000"/>
              </w:rPr>
              <w:t xml:space="preserve"> por el Grupo Operativo</w:t>
            </w:r>
          </w:p>
        </w:tc>
        <w:tc>
          <w:tcPr>
            <w:tcW w:w="251" w:type="pct"/>
            <w:shd w:val="clear" w:color="auto" w:fill="auto"/>
          </w:tcPr>
          <w:p w:rsidR="00AB6677" w:rsidRPr="00145F76" w:rsidRDefault="00AB6677" w:rsidP="004E1777">
            <w:pPr>
              <w:jc w:val="center"/>
              <w:rPr>
                <w:sz w:val="20"/>
              </w:rPr>
            </w:pPr>
          </w:p>
        </w:tc>
        <w:tc>
          <w:tcPr>
            <w:tcW w:w="251" w:type="pct"/>
            <w:shd w:val="clear" w:color="auto" w:fill="auto"/>
          </w:tcPr>
          <w:p w:rsidR="00AB6677" w:rsidRPr="00145F76" w:rsidRDefault="00AB6677" w:rsidP="004E1777">
            <w:pPr>
              <w:jc w:val="center"/>
              <w:rPr>
                <w:sz w:val="20"/>
              </w:rPr>
            </w:pPr>
          </w:p>
        </w:tc>
        <w:tc>
          <w:tcPr>
            <w:tcW w:w="268" w:type="pct"/>
            <w:shd w:val="clear" w:color="auto" w:fill="auto"/>
          </w:tcPr>
          <w:p w:rsidR="00AB6677" w:rsidRPr="00145F76" w:rsidRDefault="00AB6677" w:rsidP="00DE5255">
            <w:pPr>
              <w:rPr>
                <w:sz w:val="20"/>
              </w:rPr>
            </w:pPr>
          </w:p>
        </w:tc>
        <w:tc>
          <w:tcPr>
            <w:tcW w:w="241" w:type="pct"/>
            <w:shd w:val="clear" w:color="auto" w:fill="auto"/>
          </w:tcPr>
          <w:p w:rsidR="00AB6677" w:rsidRPr="00145F76" w:rsidRDefault="00AB6677" w:rsidP="004E1777">
            <w:pPr>
              <w:jc w:val="center"/>
              <w:rPr>
                <w:sz w:val="20"/>
              </w:rPr>
            </w:pPr>
          </w:p>
        </w:tc>
        <w:tc>
          <w:tcPr>
            <w:tcW w:w="265" w:type="pct"/>
            <w:shd w:val="clear" w:color="auto" w:fill="FABF8F" w:themeFill="accent6" w:themeFillTint="99"/>
          </w:tcPr>
          <w:p w:rsidR="00987583" w:rsidRDefault="00987583" w:rsidP="004E1777">
            <w:pPr>
              <w:jc w:val="center"/>
              <w:rPr>
                <w:sz w:val="20"/>
              </w:rPr>
            </w:pPr>
          </w:p>
          <w:p w:rsidR="00AB6677" w:rsidRPr="00145F76" w:rsidRDefault="0028060B" w:rsidP="004E1777">
            <w:pPr>
              <w:jc w:val="center"/>
              <w:rPr>
                <w:sz w:val="20"/>
              </w:rPr>
            </w:pPr>
            <w:r>
              <w:rPr>
                <w:sz w:val="20"/>
              </w:rPr>
              <w:t>X</w:t>
            </w:r>
          </w:p>
        </w:tc>
        <w:tc>
          <w:tcPr>
            <w:tcW w:w="234" w:type="pct"/>
            <w:shd w:val="clear" w:color="auto" w:fill="FABF8F" w:themeFill="accent6" w:themeFillTint="99"/>
          </w:tcPr>
          <w:p w:rsidR="00987583" w:rsidRDefault="00987583" w:rsidP="004E1777">
            <w:pPr>
              <w:jc w:val="center"/>
              <w:rPr>
                <w:sz w:val="20"/>
              </w:rPr>
            </w:pPr>
          </w:p>
          <w:p w:rsidR="00AB6677" w:rsidRPr="00145F76" w:rsidRDefault="0028060B" w:rsidP="004E1777">
            <w:pPr>
              <w:jc w:val="center"/>
              <w:rPr>
                <w:sz w:val="20"/>
              </w:rPr>
            </w:pPr>
            <w:r>
              <w:rPr>
                <w:sz w:val="20"/>
              </w:rPr>
              <w:t>X</w:t>
            </w:r>
          </w:p>
        </w:tc>
        <w:tc>
          <w:tcPr>
            <w:tcW w:w="213" w:type="pct"/>
            <w:shd w:val="clear" w:color="auto" w:fill="auto"/>
          </w:tcPr>
          <w:p w:rsidR="00AB6677" w:rsidRPr="00145F76" w:rsidRDefault="00AB6677" w:rsidP="004E1777">
            <w:pPr>
              <w:jc w:val="center"/>
              <w:rPr>
                <w:sz w:val="20"/>
              </w:rPr>
            </w:pPr>
          </w:p>
        </w:tc>
        <w:tc>
          <w:tcPr>
            <w:tcW w:w="258" w:type="pct"/>
            <w:shd w:val="clear" w:color="auto" w:fill="auto"/>
          </w:tcPr>
          <w:p w:rsidR="00AB6677" w:rsidRPr="00145F76" w:rsidRDefault="00AB6677" w:rsidP="004E1777">
            <w:pPr>
              <w:jc w:val="center"/>
              <w:rPr>
                <w:sz w:val="20"/>
              </w:rPr>
            </w:pPr>
          </w:p>
        </w:tc>
        <w:tc>
          <w:tcPr>
            <w:tcW w:w="220" w:type="pct"/>
            <w:shd w:val="clear" w:color="auto" w:fill="auto"/>
          </w:tcPr>
          <w:p w:rsidR="00AB6677" w:rsidRPr="00145F76" w:rsidRDefault="00AB6677" w:rsidP="004E1777">
            <w:pPr>
              <w:jc w:val="center"/>
              <w:rPr>
                <w:sz w:val="20"/>
              </w:rPr>
            </w:pPr>
          </w:p>
        </w:tc>
        <w:tc>
          <w:tcPr>
            <w:tcW w:w="239" w:type="pct"/>
            <w:shd w:val="clear" w:color="auto" w:fill="auto"/>
          </w:tcPr>
          <w:p w:rsidR="00AB6677" w:rsidRPr="00145F76" w:rsidRDefault="00AB6677" w:rsidP="004E1777">
            <w:pPr>
              <w:jc w:val="center"/>
              <w:rPr>
                <w:sz w:val="20"/>
              </w:rPr>
            </w:pPr>
          </w:p>
        </w:tc>
        <w:tc>
          <w:tcPr>
            <w:tcW w:w="259" w:type="pct"/>
            <w:shd w:val="clear" w:color="auto" w:fill="auto"/>
          </w:tcPr>
          <w:p w:rsidR="00AB6677" w:rsidRPr="00145F76" w:rsidRDefault="00AB6677" w:rsidP="004E1777">
            <w:pPr>
              <w:jc w:val="center"/>
              <w:rPr>
                <w:sz w:val="20"/>
              </w:rPr>
            </w:pPr>
          </w:p>
        </w:tc>
        <w:tc>
          <w:tcPr>
            <w:tcW w:w="228" w:type="pct"/>
            <w:shd w:val="clear" w:color="auto" w:fill="auto"/>
          </w:tcPr>
          <w:p w:rsidR="00AB6677" w:rsidRPr="00145F76" w:rsidRDefault="00AB6677" w:rsidP="004E1777">
            <w:pPr>
              <w:jc w:val="center"/>
              <w:rPr>
                <w:sz w:val="20"/>
              </w:rPr>
            </w:pPr>
          </w:p>
        </w:tc>
      </w:tr>
      <w:tr w:rsidR="00AB6677" w:rsidTr="004000E4">
        <w:trPr>
          <w:trHeight w:val="281"/>
        </w:trPr>
        <w:tc>
          <w:tcPr>
            <w:tcW w:w="0" w:type="auto"/>
            <w:shd w:val="clear" w:color="auto" w:fill="auto"/>
          </w:tcPr>
          <w:p w:rsidR="00AB6677" w:rsidRPr="00A316F5" w:rsidRDefault="002A38E2" w:rsidP="002A38E2">
            <w:pPr>
              <w:jc w:val="both"/>
            </w:pPr>
            <w:r>
              <w:rPr>
                <w:rFonts w:ascii="Calibri" w:hAnsi="Calibri" w:cs="Calibri"/>
                <w:color w:val="000000"/>
              </w:rPr>
              <w:t>B8</w:t>
            </w:r>
            <w:r w:rsidR="00AB6677">
              <w:rPr>
                <w:rFonts w:ascii="Calibri" w:hAnsi="Calibri" w:cs="Calibri"/>
                <w:color w:val="000000"/>
              </w:rPr>
              <w:t>. Elaboración de avance físico</w:t>
            </w:r>
          </w:p>
        </w:tc>
        <w:tc>
          <w:tcPr>
            <w:tcW w:w="251" w:type="pct"/>
            <w:shd w:val="clear" w:color="auto" w:fill="auto"/>
          </w:tcPr>
          <w:p w:rsidR="00AB6677" w:rsidRPr="00145F76" w:rsidRDefault="00AB6677" w:rsidP="004E1777">
            <w:pPr>
              <w:jc w:val="center"/>
              <w:rPr>
                <w:sz w:val="20"/>
              </w:rPr>
            </w:pPr>
          </w:p>
        </w:tc>
        <w:tc>
          <w:tcPr>
            <w:tcW w:w="251" w:type="pct"/>
            <w:shd w:val="clear" w:color="auto" w:fill="auto"/>
          </w:tcPr>
          <w:p w:rsidR="00AB6677" w:rsidRPr="00145F76" w:rsidRDefault="00AB6677" w:rsidP="004E1777">
            <w:pPr>
              <w:jc w:val="center"/>
              <w:rPr>
                <w:sz w:val="20"/>
              </w:rPr>
            </w:pPr>
          </w:p>
        </w:tc>
        <w:tc>
          <w:tcPr>
            <w:tcW w:w="268" w:type="pct"/>
            <w:shd w:val="clear" w:color="auto" w:fill="auto"/>
          </w:tcPr>
          <w:p w:rsidR="00AB6677" w:rsidRPr="00145F76" w:rsidRDefault="00AB6677" w:rsidP="00DE5255">
            <w:pPr>
              <w:rPr>
                <w:sz w:val="20"/>
              </w:rPr>
            </w:pPr>
          </w:p>
        </w:tc>
        <w:tc>
          <w:tcPr>
            <w:tcW w:w="241" w:type="pct"/>
            <w:shd w:val="clear" w:color="auto" w:fill="auto"/>
          </w:tcPr>
          <w:p w:rsidR="00AB6677" w:rsidRPr="00145F76" w:rsidRDefault="00AB6677" w:rsidP="004E1777">
            <w:pPr>
              <w:jc w:val="center"/>
              <w:rPr>
                <w:sz w:val="20"/>
              </w:rPr>
            </w:pPr>
          </w:p>
        </w:tc>
        <w:tc>
          <w:tcPr>
            <w:tcW w:w="265" w:type="pct"/>
            <w:shd w:val="clear" w:color="auto" w:fill="auto"/>
          </w:tcPr>
          <w:p w:rsidR="00AB6677" w:rsidRPr="00145F76" w:rsidRDefault="00AB6677" w:rsidP="004E1777">
            <w:pPr>
              <w:jc w:val="center"/>
              <w:rPr>
                <w:sz w:val="20"/>
              </w:rPr>
            </w:pPr>
          </w:p>
        </w:tc>
        <w:tc>
          <w:tcPr>
            <w:tcW w:w="234" w:type="pct"/>
            <w:shd w:val="clear" w:color="auto" w:fill="FABF8F" w:themeFill="accent6" w:themeFillTint="99"/>
          </w:tcPr>
          <w:p w:rsidR="00AB6677" w:rsidRPr="00145F76" w:rsidRDefault="0028060B" w:rsidP="004E1777">
            <w:pPr>
              <w:jc w:val="center"/>
              <w:rPr>
                <w:sz w:val="20"/>
              </w:rPr>
            </w:pPr>
            <w:r>
              <w:rPr>
                <w:sz w:val="20"/>
              </w:rPr>
              <w:t>X</w:t>
            </w:r>
          </w:p>
        </w:tc>
        <w:tc>
          <w:tcPr>
            <w:tcW w:w="213" w:type="pct"/>
            <w:shd w:val="clear" w:color="auto" w:fill="FABF8F" w:themeFill="accent6" w:themeFillTint="99"/>
          </w:tcPr>
          <w:p w:rsidR="00AB6677" w:rsidRPr="00145F76" w:rsidRDefault="0028060B" w:rsidP="004E1777">
            <w:pPr>
              <w:jc w:val="center"/>
              <w:rPr>
                <w:sz w:val="20"/>
              </w:rPr>
            </w:pPr>
            <w:r>
              <w:rPr>
                <w:sz w:val="20"/>
              </w:rPr>
              <w:t>X</w:t>
            </w:r>
          </w:p>
        </w:tc>
        <w:tc>
          <w:tcPr>
            <w:tcW w:w="258" w:type="pct"/>
            <w:shd w:val="clear" w:color="auto" w:fill="FABF8F" w:themeFill="accent6" w:themeFillTint="99"/>
          </w:tcPr>
          <w:p w:rsidR="00AB6677" w:rsidRPr="00145F76" w:rsidRDefault="0028060B" w:rsidP="004E1777">
            <w:pPr>
              <w:jc w:val="center"/>
              <w:rPr>
                <w:sz w:val="20"/>
              </w:rPr>
            </w:pPr>
            <w:r>
              <w:rPr>
                <w:sz w:val="20"/>
              </w:rPr>
              <w:t>X</w:t>
            </w:r>
          </w:p>
        </w:tc>
        <w:tc>
          <w:tcPr>
            <w:tcW w:w="220" w:type="pct"/>
            <w:shd w:val="clear" w:color="auto" w:fill="auto"/>
          </w:tcPr>
          <w:p w:rsidR="00AB6677" w:rsidRPr="00145F76" w:rsidRDefault="00AB6677" w:rsidP="004E1777">
            <w:pPr>
              <w:jc w:val="center"/>
              <w:rPr>
                <w:sz w:val="20"/>
              </w:rPr>
            </w:pPr>
          </w:p>
        </w:tc>
        <w:tc>
          <w:tcPr>
            <w:tcW w:w="239" w:type="pct"/>
            <w:shd w:val="clear" w:color="auto" w:fill="auto"/>
          </w:tcPr>
          <w:p w:rsidR="00AB6677" w:rsidRPr="00145F76" w:rsidRDefault="00AB6677" w:rsidP="004E1777">
            <w:pPr>
              <w:jc w:val="center"/>
              <w:rPr>
                <w:sz w:val="20"/>
              </w:rPr>
            </w:pPr>
          </w:p>
        </w:tc>
        <w:tc>
          <w:tcPr>
            <w:tcW w:w="259" w:type="pct"/>
            <w:shd w:val="clear" w:color="auto" w:fill="auto"/>
          </w:tcPr>
          <w:p w:rsidR="00AB6677" w:rsidRPr="00145F76" w:rsidRDefault="00AB6677" w:rsidP="004E1777">
            <w:pPr>
              <w:jc w:val="center"/>
              <w:rPr>
                <w:sz w:val="20"/>
              </w:rPr>
            </w:pPr>
          </w:p>
        </w:tc>
        <w:tc>
          <w:tcPr>
            <w:tcW w:w="228" w:type="pct"/>
            <w:shd w:val="clear" w:color="auto" w:fill="auto"/>
          </w:tcPr>
          <w:p w:rsidR="00AB6677" w:rsidRPr="00145F76" w:rsidRDefault="00AB6677" w:rsidP="004E1777">
            <w:pPr>
              <w:jc w:val="center"/>
              <w:rPr>
                <w:sz w:val="20"/>
              </w:rPr>
            </w:pPr>
          </w:p>
        </w:tc>
      </w:tr>
      <w:tr w:rsidR="0028060B" w:rsidTr="004000E4">
        <w:trPr>
          <w:trHeight w:val="281"/>
        </w:trPr>
        <w:tc>
          <w:tcPr>
            <w:tcW w:w="0" w:type="auto"/>
            <w:shd w:val="clear" w:color="auto" w:fill="auto"/>
          </w:tcPr>
          <w:p w:rsidR="0028060B" w:rsidRPr="00A316F5" w:rsidRDefault="002A38E2" w:rsidP="0028060B">
            <w:pPr>
              <w:jc w:val="both"/>
            </w:pPr>
            <w:r>
              <w:rPr>
                <w:rFonts w:ascii="Calibri" w:hAnsi="Calibri" w:cs="Calibri"/>
                <w:color w:val="000000"/>
              </w:rPr>
              <w:t>B9</w:t>
            </w:r>
            <w:r w:rsidR="0028060B">
              <w:rPr>
                <w:rFonts w:ascii="Calibri" w:hAnsi="Calibri" w:cs="Calibri"/>
                <w:color w:val="000000"/>
              </w:rPr>
              <w:t xml:space="preserve">.- </w:t>
            </w:r>
            <w:r w:rsidR="0028060B" w:rsidRPr="000B5FBF">
              <w:rPr>
                <w:rFonts w:ascii="Calibri" w:hAnsi="Calibri" w:cs="Calibri"/>
                <w:color w:val="000000"/>
              </w:rPr>
              <w:t>Evidencias de resultados</w:t>
            </w:r>
            <w:r w:rsidR="0028060B">
              <w:rPr>
                <w:rFonts w:ascii="Calibri" w:hAnsi="Calibri" w:cs="Calibri"/>
                <w:color w:val="000000"/>
              </w:rPr>
              <w:t xml:space="preserve"> fotografías durante las etapas fenológicas de los cultivos</w:t>
            </w:r>
          </w:p>
        </w:tc>
        <w:tc>
          <w:tcPr>
            <w:tcW w:w="251" w:type="pct"/>
            <w:shd w:val="clear" w:color="auto" w:fill="auto"/>
          </w:tcPr>
          <w:p w:rsidR="0028060B" w:rsidRPr="00145F76" w:rsidRDefault="0028060B" w:rsidP="0028060B">
            <w:pPr>
              <w:jc w:val="center"/>
              <w:rPr>
                <w:sz w:val="20"/>
              </w:rPr>
            </w:pPr>
          </w:p>
        </w:tc>
        <w:tc>
          <w:tcPr>
            <w:tcW w:w="251" w:type="pct"/>
            <w:shd w:val="clear" w:color="auto" w:fill="auto"/>
          </w:tcPr>
          <w:p w:rsidR="0028060B" w:rsidRPr="00145F76" w:rsidRDefault="0028060B" w:rsidP="0028060B">
            <w:pPr>
              <w:jc w:val="center"/>
              <w:rPr>
                <w:sz w:val="20"/>
              </w:rPr>
            </w:pP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FABF8F" w:themeFill="accent6" w:themeFillTint="99"/>
          </w:tcPr>
          <w:p w:rsidR="0028060B" w:rsidRPr="00145F76" w:rsidRDefault="0028060B" w:rsidP="0028060B">
            <w:pPr>
              <w:jc w:val="center"/>
              <w:rPr>
                <w:sz w:val="20"/>
              </w:rPr>
            </w:pPr>
            <w:r>
              <w:rPr>
                <w:sz w:val="20"/>
              </w:rPr>
              <w:t>X</w:t>
            </w:r>
          </w:p>
        </w:tc>
        <w:tc>
          <w:tcPr>
            <w:tcW w:w="234" w:type="pct"/>
            <w:shd w:val="clear" w:color="auto" w:fill="FABF8F" w:themeFill="accent6" w:themeFillTint="99"/>
          </w:tcPr>
          <w:p w:rsidR="0028060B" w:rsidRPr="00145F76" w:rsidRDefault="0028060B" w:rsidP="0028060B">
            <w:pPr>
              <w:jc w:val="center"/>
              <w:rPr>
                <w:sz w:val="20"/>
              </w:rPr>
            </w:pPr>
            <w:r>
              <w:rPr>
                <w:sz w:val="20"/>
              </w:rPr>
              <w:t>X</w:t>
            </w:r>
          </w:p>
        </w:tc>
        <w:tc>
          <w:tcPr>
            <w:tcW w:w="213" w:type="pct"/>
            <w:shd w:val="clear" w:color="auto" w:fill="FABF8F" w:themeFill="accent6" w:themeFillTint="99"/>
          </w:tcPr>
          <w:p w:rsidR="0028060B" w:rsidRPr="00145F76" w:rsidRDefault="0028060B" w:rsidP="0028060B">
            <w:pPr>
              <w:jc w:val="center"/>
              <w:rPr>
                <w:sz w:val="20"/>
              </w:rPr>
            </w:pPr>
            <w:r>
              <w:rPr>
                <w:sz w:val="20"/>
              </w:rPr>
              <w:t>X</w:t>
            </w:r>
          </w:p>
        </w:tc>
        <w:tc>
          <w:tcPr>
            <w:tcW w:w="258" w:type="pct"/>
            <w:shd w:val="clear" w:color="auto" w:fill="FABF8F" w:themeFill="accent6" w:themeFillTint="99"/>
          </w:tcPr>
          <w:p w:rsidR="0028060B" w:rsidRPr="00145F76" w:rsidRDefault="0028060B" w:rsidP="0028060B">
            <w:pPr>
              <w:jc w:val="center"/>
              <w:rPr>
                <w:sz w:val="20"/>
              </w:rPr>
            </w:pPr>
            <w:r>
              <w:rPr>
                <w:sz w:val="20"/>
              </w:rPr>
              <w:t>X</w:t>
            </w:r>
          </w:p>
        </w:tc>
        <w:tc>
          <w:tcPr>
            <w:tcW w:w="220" w:type="pct"/>
            <w:shd w:val="clear" w:color="auto" w:fill="FABF8F" w:themeFill="accent6" w:themeFillTint="99"/>
          </w:tcPr>
          <w:p w:rsidR="0028060B" w:rsidRPr="00145F76" w:rsidRDefault="0028060B" w:rsidP="0028060B">
            <w:pPr>
              <w:jc w:val="center"/>
              <w:rPr>
                <w:sz w:val="20"/>
              </w:rPr>
            </w:pPr>
            <w:r>
              <w:rPr>
                <w:sz w:val="20"/>
              </w:rPr>
              <w:t>X</w:t>
            </w:r>
          </w:p>
        </w:tc>
        <w:tc>
          <w:tcPr>
            <w:tcW w:w="239" w:type="pct"/>
            <w:shd w:val="clear" w:color="auto" w:fill="FABF8F" w:themeFill="accent6" w:themeFillTint="99"/>
          </w:tcPr>
          <w:p w:rsidR="0028060B" w:rsidRPr="00145F76" w:rsidRDefault="0028060B" w:rsidP="0028060B">
            <w:pPr>
              <w:jc w:val="center"/>
              <w:rPr>
                <w:sz w:val="20"/>
              </w:rPr>
            </w:pPr>
            <w:r>
              <w:rPr>
                <w:sz w:val="20"/>
              </w:rPr>
              <w:t>X</w:t>
            </w:r>
          </w:p>
        </w:tc>
        <w:tc>
          <w:tcPr>
            <w:tcW w:w="259" w:type="pct"/>
            <w:shd w:val="clear" w:color="auto" w:fill="FABF8F" w:themeFill="accent6" w:themeFillTint="99"/>
          </w:tcPr>
          <w:p w:rsidR="0028060B" w:rsidRPr="00145F76" w:rsidRDefault="0028060B" w:rsidP="0028060B">
            <w:pPr>
              <w:jc w:val="center"/>
              <w:rPr>
                <w:sz w:val="20"/>
              </w:rPr>
            </w:pPr>
            <w:r>
              <w:rPr>
                <w:sz w:val="20"/>
              </w:rPr>
              <w:t>X</w:t>
            </w:r>
          </w:p>
        </w:tc>
        <w:tc>
          <w:tcPr>
            <w:tcW w:w="228" w:type="pct"/>
            <w:shd w:val="clear" w:color="auto" w:fill="FABF8F" w:themeFill="accent6" w:themeFillTint="99"/>
          </w:tcPr>
          <w:p w:rsidR="0028060B" w:rsidRPr="00145F76" w:rsidRDefault="0028060B" w:rsidP="0028060B">
            <w:pPr>
              <w:jc w:val="center"/>
              <w:rPr>
                <w:sz w:val="20"/>
              </w:rPr>
            </w:pPr>
            <w:r>
              <w:rPr>
                <w:sz w:val="20"/>
              </w:rPr>
              <w:t>X</w:t>
            </w:r>
          </w:p>
        </w:tc>
      </w:tr>
      <w:tr w:rsidR="0028060B" w:rsidTr="004000E4">
        <w:trPr>
          <w:trHeight w:val="281"/>
        </w:trPr>
        <w:tc>
          <w:tcPr>
            <w:tcW w:w="0" w:type="auto"/>
            <w:shd w:val="clear" w:color="auto" w:fill="auto"/>
          </w:tcPr>
          <w:p w:rsidR="0028060B" w:rsidRPr="00A316F5" w:rsidRDefault="0028060B" w:rsidP="00946B57">
            <w:pPr>
              <w:jc w:val="both"/>
            </w:pPr>
            <w:r>
              <w:rPr>
                <w:rFonts w:ascii="Calibri" w:hAnsi="Calibri" w:cs="Calibri"/>
                <w:color w:val="000000"/>
              </w:rPr>
              <w:t>b1</w:t>
            </w:r>
            <w:r w:rsidR="00946B57">
              <w:rPr>
                <w:rFonts w:ascii="Calibri" w:hAnsi="Calibri" w:cs="Calibri"/>
                <w:color w:val="000000"/>
              </w:rPr>
              <w:t>0</w:t>
            </w:r>
            <w:r>
              <w:rPr>
                <w:rFonts w:ascii="Calibri" w:hAnsi="Calibri" w:cs="Calibri"/>
                <w:color w:val="000000"/>
              </w:rPr>
              <w:t>.- Observación de los indicadores (ha, Rendimiento)</w:t>
            </w:r>
          </w:p>
        </w:tc>
        <w:tc>
          <w:tcPr>
            <w:tcW w:w="251" w:type="pct"/>
            <w:shd w:val="clear" w:color="auto" w:fill="auto"/>
          </w:tcPr>
          <w:p w:rsidR="0028060B" w:rsidRPr="00145F76" w:rsidRDefault="0028060B" w:rsidP="0028060B">
            <w:pPr>
              <w:jc w:val="center"/>
              <w:rPr>
                <w:sz w:val="20"/>
              </w:rPr>
            </w:pPr>
          </w:p>
        </w:tc>
        <w:tc>
          <w:tcPr>
            <w:tcW w:w="251" w:type="pct"/>
            <w:shd w:val="clear" w:color="auto" w:fill="auto"/>
          </w:tcPr>
          <w:p w:rsidR="0028060B" w:rsidRPr="00145F76" w:rsidRDefault="0028060B" w:rsidP="0028060B">
            <w:pPr>
              <w:jc w:val="center"/>
              <w:rPr>
                <w:sz w:val="20"/>
              </w:rPr>
            </w:pP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auto"/>
          </w:tcPr>
          <w:p w:rsidR="0028060B" w:rsidRPr="00145F76" w:rsidRDefault="0028060B" w:rsidP="0028060B">
            <w:pPr>
              <w:jc w:val="center"/>
              <w:rPr>
                <w:sz w:val="20"/>
              </w:rPr>
            </w:pPr>
          </w:p>
        </w:tc>
        <w:tc>
          <w:tcPr>
            <w:tcW w:w="234" w:type="pct"/>
            <w:shd w:val="clear" w:color="auto" w:fill="auto"/>
          </w:tcPr>
          <w:p w:rsidR="0028060B" w:rsidRPr="00145F76" w:rsidRDefault="0028060B" w:rsidP="0028060B">
            <w:pPr>
              <w:jc w:val="center"/>
              <w:rPr>
                <w:sz w:val="20"/>
              </w:rPr>
            </w:pPr>
          </w:p>
        </w:tc>
        <w:tc>
          <w:tcPr>
            <w:tcW w:w="213" w:type="pct"/>
            <w:shd w:val="clear" w:color="auto" w:fill="auto"/>
          </w:tcPr>
          <w:p w:rsidR="0028060B" w:rsidRPr="00145F76" w:rsidRDefault="0028060B" w:rsidP="0028060B">
            <w:pPr>
              <w:jc w:val="center"/>
              <w:rPr>
                <w:sz w:val="20"/>
              </w:rPr>
            </w:pPr>
          </w:p>
        </w:tc>
        <w:tc>
          <w:tcPr>
            <w:tcW w:w="258" w:type="pct"/>
            <w:shd w:val="clear" w:color="auto" w:fill="auto"/>
          </w:tcPr>
          <w:p w:rsidR="0028060B" w:rsidRPr="00145F76" w:rsidRDefault="0028060B" w:rsidP="0028060B">
            <w:pPr>
              <w:jc w:val="center"/>
              <w:rPr>
                <w:sz w:val="20"/>
              </w:rPr>
            </w:pPr>
          </w:p>
        </w:tc>
        <w:tc>
          <w:tcPr>
            <w:tcW w:w="220" w:type="pct"/>
            <w:shd w:val="clear" w:color="auto" w:fill="auto"/>
          </w:tcPr>
          <w:p w:rsidR="0028060B" w:rsidRPr="00145F76" w:rsidRDefault="0028060B" w:rsidP="0028060B">
            <w:pPr>
              <w:jc w:val="center"/>
              <w:rPr>
                <w:sz w:val="20"/>
              </w:rPr>
            </w:pPr>
          </w:p>
        </w:tc>
        <w:tc>
          <w:tcPr>
            <w:tcW w:w="239" w:type="pct"/>
            <w:shd w:val="clear" w:color="auto" w:fill="auto"/>
          </w:tcPr>
          <w:p w:rsidR="0028060B" w:rsidRPr="00145F76" w:rsidRDefault="0028060B" w:rsidP="0028060B">
            <w:pPr>
              <w:jc w:val="center"/>
              <w:rPr>
                <w:sz w:val="20"/>
              </w:rPr>
            </w:pPr>
          </w:p>
        </w:tc>
        <w:tc>
          <w:tcPr>
            <w:tcW w:w="259" w:type="pct"/>
            <w:shd w:val="clear" w:color="auto" w:fill="FABF8F" w:themeFill="accent6" w:themeFillTint="99"/>
          </w:tcPr>
          <w:p w:rsidR="0028060B" w:rsidRPr="00145F76" w:rsidRDefault="0028060B" w:rsidP="0028060B">
            <w:pPr>
              <w:jc w:val="center"/>
              <w:rPr>
                <w:sz w:val="20"/>
              </w:rPr>
            </w:pPr>
            <w:r>
              <w:rPr>
                <w:sz w:val="20"/>
              </w:rPr>
              <w:t>X</w:t>
            </w:r>
          </w:p>
        </w:tc>
        <w:tc>
          <w:tcPr>
            <w:tcW w:w="228" w:type="pct"/>
            <w:shd w:val="clear" w:color="auto" w:fill="FABF8F" w:themeFill="accent6" w:themeFillTint="99"/>
          </w:tcPr>
          <w:p w:rsidR="0028060B" w:rsidRPr="00145F76" w:rsidRDefault="0028060B" w:rsidP="0028060B">
            <w:pPr>
              <w:jc w:val="center"/>
              <w:rPr>
                <w:sz w:val="20"/>
              </w:rPr>
            </w:pPr>
            <w:r>
              <w:rPr>
                <w:sz w:val="20"/>
              </w:rPr>
              <w:t>X</w:t>
            </w:r>
          </w:p>
        </w:tc>
      </w:tr>
      <w:tr w:rsidR="00946B57" w:rsidTr="004000E4">
        <w:trPr>
          <w:trHeight w:val="281"/>
        </w:trPr>
        <w:tc>
          <w:tcPr>
            <w:tcW w:w="0" w:type="auto"/>
            <w:shd w:val="clear" w:color="auto" w:fill="auto"/>
          </w:tcPr>
          <w:p w:rsidR="00946B57" w:rsidRDefault="00946B57" w:rsidP="0028060B">
            <w:pPr>
              <w:jc w:val="both"/>
              <w:rPr>
                <w:rFonts w:ascii="Calibri" w:hAnsi="Calibri" w:cs="Calibri"/>
                <w:color w:val="000000"/>
              </w:rPr>
            </w:pPr>
            <w:r>
              <w:rPr>
                <w:rFonts w:ascii="Calibri" w:hAnsi="Calibri" w:cs="Calibri"/>
                <w:color w:val="000000"/>
              </w:rPr>
              <w:t>b.11.-Elaboración de avance financiero</w:t>
            </w:r>
          </w:p>
        </w:tc>
        <w:tc>
          <w:tcPr>
            <w:tcW w:w="251" w:type="pct"/>
            <w:shd w:val="clear" w:color="auto" w:fill="FABF8F" w:themeFill="accent6" w:themeFillTint="99"/>
          </w:tcPr>
          <w:p w:rsidR="00946B57" w:rsidRPr="00145F76" w:rsidRDefault="00A25F06" w:rsidP="0028060B">
            <w:pPr>
              <w:jc w:val="center"/>
              <w:rPr>
                <w:sz w:val="20"/>
              </w:rPr>
            </w:pPr>
            <w:r>
              <w:rPr>
                <w:sz w:val="20"/>
              </w:rPr>
              <w:t>X</w:t>
            </w:r>
          </w:p>
        </w:tc>
        <w:tc>
          <w:tcPr>
            <w:tcW w:w="251" w:type="pct"/>
            <w:shd w:val="clear" w:color="auto" w:fill="auto"/>
          </w:tcPr>
          <w:p w:rsidR="00946B57" w:rsidRPr="00145F76" w:rsidRDefault="00946B57" w:rsidP="0028060B">
            <w:pPr>
              <w:jc w:val="center"/>
              <w:rPr>
                <w:sz w:val="20"/>
              </w:rPr>
            </w:pPr>
          </w:p>
        </w:tc>
        <w:tc>
          <w:tcPr>
            <w:tcW w:w="268" w:type="pct"/>
            <w:shd w:val="clear" w:color="auto" w:fill="auto"/>
          </w:tcPr>
          <w:p w:rsidR="00946B57" w:rsidRPr="00145F76" w:rsidRDefault="00946B57" w:rsidP="0028060B">
            <w:pPr>
              <w:rPr>
                <w:sz w:val="20"/>
              </w:rPr>
            </w:pPr>
          </w:p>
        </w:tc>
        <w:tc>
          <w:tcPr>
            <w:tcW w:w="241" w:type="pct"/>
            <w:shd w:val="clear" w:color="auto" w:fill="auto"/>
          </w:tcPr>
          <w:p w:rsidR="00946B57" w:rsidRPr="00145F76" w:rsidRDefault="00946B57" w:rsidP="0028060B">
            <w:pPr>
              <w:jc w:val="center"/>
              <w:rPr>
                <w:sz w:val="20"/>
              </w:rPr>
            </w:pPr>
          </w:p>
        </w:tc>
        <w:tc>
          <w:tcPr>
            <w:tcW w:w="265" w:type="pct"/>
            <w:shd w:val="clear" w:color="auto" w:fill="auto"/>
          </w:tcPr>
          <w:p w:rsidR="00946B57" w:rsidRPr="00145F76" w:rsidRDefault="00946B57" w:rsidP="0028060B">
            <w:pPr>
              <w:jc w:val="center"/>
              <w:rPr>
                <w:sz w:val="20"/>
              </w:rPr>
            </w:pPr>
          </w:p>
        </w:tc>
        <w:tc>
          <w:tcPr>
            <w:tcW w:w="234" w:type="pct"/>
            <w:shd w:val="clear" w:color="auto" w:fill="auto"/>
          </w:tcPr>
          <w:p w:rsidR="00946B57" w:rsidRPr="00145F76" w:rsidRDefault="00946B57" w:rsidP="0028060B">
            <w:pPr>
              <w:jc w:val="center"/>
              <w:rPr>
                <w:sz w:val="20"/>
              </w:rPr>
            </w:pPr>
          </w:p>
        </w:tc>
        <w:tc>
          <w:tcPr>
            <w:tcW w:w="213" w:type="pct"/>
            <w:shd w:val="clear" w:color="auto" w:fill="auto"/>
          </w:tcPr>
          <w:p w:rsidR="00946B57" w:rsidRPr="00145F76" w:rsidRDefault="00946B57" w:rsidP="0028060B">
            <w:pPr>
              <w:jc w:val="center"/>
              <w:rPr>
                <w:sz w:val="20"/>
              </w:rPr>
            </w:pPr>
          </w:p>
        </w:tc>
        <w:tc>
          <w:tcPr>
            <w:tcW w:w="258" w:type="pct"/>
            <w:shd w:val="clear" w:color="auto" w:fill="auto"/>
          </w:tcPr>
          <w:p w:rsidR="00946B57" w:rsidRPr="00145F76" w:rsidRDefault="00946B57" w:rsidP="0028060B">
            <w:pPr>
              <w:jc w:val="center"/>
              <w:rPr>
                <w:sz w:val="20"/>
              </w:rPr>
            </w:pPr>
          </w:p>
        </w:tc>
        <w:tc>
          <w:tcPr>
            <w:tcW w:w="220" w:type="pct"/>
            <w:shd w:val="clear" w:color="auto" w:fill="auto"/>
          </w:tcPr>
          <w:p w:rsidR="00946B57" w:rsidRPr="00145F76" w:rsidRDefault="00946B57" w:rsidP="0028060B">
            <w:pPr>
              <w:jc w:val="center"/>
              <w:rPr>
                <w:sz w:val="20"/>
              </w:rPr>
            </w:pPr>
          </w:p>
        </w:tc>
        <w:tc>
          <w:tcPr>
            <w:tcW w:w="239" w:type="pct"/>
            <w:shd w:val="clear" w:color="auto" w:fill="auto"/>
          </w:tcPr>
          <w:p w:rsidR="00946B57" w:rsidRPr="00145F76" w:rsidRDefault="00946B57" w:rsidP="0028060B">
            <w:pPr>
              <w:jc w:val="center"/>
              <w:rPr>
                <w:sz w:val="20"/>
              </w:rPr>
            </w:pPr>
          </w:p>
        </w:tc>
        <w:tc>
          <w:tcPr>
            <w:tcW w:w="259" w:type="pct"/>
            <w:shd w:val="clear" w:color="auto" w:fill="auto"/>
          </w:tcPr>
          <w:p w:rsidR="00946B57" w:rsidRDefault="00946B57" w:rsidP="0028060B">
            <w:pPr>
              <w:jc w:val="center"/>
              <w:rPr>
                <w:sz w:val="20"/>
              </w:rPr>
            </w:pPr>
          </w:p>
        </w:tc>
        <w:tc>
          <w:tcPr>
            <w:tcW w:w="228" w:type="pct"/>
            <w:shd w:val="clear" w:color="auto" w:fill="auto"/>
          </w:tcPr>
          <w:p w:rsidR="00946B57" w:rsidRDefault="00946B57" w:rsidP="0028060B">
            <w:pPr>
              <w:jc w:val="center"/>
              <w:rPr>
                <w:sz w:val="20"/>
              </w:rPr>
            </w:pPr>
          </w:p>
        </w:tc>
      </w:tr>
      <w:tr w:rsidR="0028060B" w:rsidTr="004000E4">
        <w:trPr>
          <w:trHeight w:val="281"/>
        </w:trPr>
        <w:tc>
          <w:tcPr>
            <w:tcW w:w="0" w:type="auto"/>
            <w:shd w:val="clear" w:color="auto" w:fill="auto"/>
          </w:tcPr>
          <w:p w:rsidR="0028060B" w:rsidRPr="00A316F5" w:rsidRDefault="00946B57" w:rsidP="00946B57">
            <w:pPr>
              <w:jc w:val="both"/>
            </w:pPr>
            <w:r>
              <w:rPr>
                <w:rFonts w:ascii="Calibri" w:hAnsi="Calibri" w:cs="Calibri"/>
                <w:color w:val="000000"/>
              </w:rPr>
              <w:t>b12</w:t>
            </w:r>
            <w:r w:rsidR="0028060B">
              <w:rPr>
                <w:rFonts w:ascii="Calibri" w:hAnsi="Calibri" w:cs="Calibri"/>
                <w:color w:val="000000"/>
              </w:rPr>
              <w:t>.</w:t>
            </w:r>
            <w:r>
              <w:rPr>
                <w:rFonts w:ascii="Calibri" w:hAnsi="Calibri" w:cs="Calibri"/>
                <w:color w:val="000000"/>
              </w:rPr>
              <w:t xml:space="preserve">- </w:t>
            </w:r>
            <w:r w:rsidR="0028060B">
              <w:rPr>
                <w:rFonts w:ascii="Calibri" w:hAnsi="Calibri" w:cs="Calibri"/>
                <w:color w:val="000000"/>
              </w:rPr>
              <w:t xml:space="preserve"> </w:t>
            </w:r>
            <w:r>
              <w:rPr>
                <w:rFonts w:ascii="Calibri" w:hAnsi="Calibri" w:cs="Calibri"/>
                <w:color w:val="000000"/>
              </w:rPr>
              <w:t>Reintegración a Hacienda Municipal del 50% restante correspondiente a los productores</w:t>
            </w:r>
          </w:p>
        </w:tc>
        <w:tc>
          <w:tcPr>
            <w:tcW w:w="251" w:type="pct"/>
            <w:shd w:val="clear" w:color="auto" w:fill="FABF8F" w:themeFill="accent6" w:themeFillTint="99"/>
          </w:tcPr>
          <w:p w:rsidR="0028060B" w:rsidRPr="00145F76" w:rsidRDefault="00946B57" w:rsidP="004000E4">
            <w:pPr>
              <w:jc w:val="center"/>
              <w:rPr>
                <w:sz w:val="20"/>
              </w:rPr>
            </w:pPr>
            <w:r>
              <w:rPr>
                <w:sz w:val="20"/>
              </w:rPr>
              <w:t>X</w:t>
            </w:r>
          </w:p>
        </w:tc>
        <w:tc>
          <w:tcPr>
            <w:tcW w:w="251" w:type="pct"/>
            <w:shd w:val="clear" w:color="auto" w:fill="auto"/>
          </w:tcPr>
          <w:p w:rsidR="0028060B" w:rsidRPr="00145F76" w:rsidRDefault="0028060B" w:rsidP="0028060B">
            <w:pPr>
              <w:jc w:val="center"/>
              <w:rPr>
                <w:sz w:val="20"/>
              </w:rPr>
            </w:pP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auto"/>
          </w:tcPr>
          <w:p w:rsidR="0028060B" w:rsidRPr="00145F76" w:rsidRDefault="0028060B" w:rsidP="0028060B">
            <w:pPr>
              <w:jc w:val="center"/>
              <w:rPr>
                <w:sz w:val="20"/>
              </w:rPr>
            </w:pPr>
          </w:p>
        </w:tc>
        <w:tc>
          <w:tcPr>
            <w:tcW w:w="234" w:type="pct"/>
            <w:shd w:val="clear" w:color="auto" w:fill="auto"/>
          </w:tcPr>
          <w:p w:rsidR="0028060B" w:rsidRPr="00145F76" w:rsidRDefault="0028060B" w:rsidP="0028060B">
            <w:pPr>
              <w:jc w:val="center"/>
              <w:rPr>
                <w:sz w:val="20"/>
              </w:rPr>
            </w:pPr>
          </w:p>
        </w:tc>
        <w:tc>
          <w:tcPr>
            <w:tcW w:w="213" w:type="pct"/>
            <w:shd w:val="clear" w:color="auto" w:fill="auto"/>
          </w:tcPr>
          <w:p w:rsidR="0028060B" w:rsidRPr="00145F76" w:rsidRDefault="0028060B" w:rsidP="0028060B">
            <w:pPr>
              <w:jc w:val="center"/>
              <w:rPr>
                <w:sz w:val="20"/>
              </w:rPr>
            </w:pPr>
          </w:p>
        </w:tc>
        <w:tc>
          <w:tcPr>
            <w:tcW w:w="258" w:type="pct"/>
            <w:shd w:val="clear" w:color="auto" w:fill="auto"/>
          </w:tcPr>
          <w:p w:rsidR="0028060B" w:rsidRPr="00145F76" w:rsidRDefault="0028060B" w:rsidP="0028060B">
            <w:pPr>
              <w:jc w:val="center"/>
              <w:rPr>
                <w:sz w:val="20"/>
              </w:rPr>
            </w:pPr>
          </w:p>
        </w:tc>
        <w:tc>
          <w:tcPr>
            <w:tcW w:w="220" w:type="pct"/>
            <w:shd w:val="clear" w:color="auto" w:fill="auto"/>
          </w:tcPr>
          <w:p w:rsidR="0028060B" w:rsidRPr="00145F76" w:rsidRDefault="0028060B" w:rsidP="0028060B">
            <w:pPr>
              <w:jc w:val="center"/>
              <w:rPr>
                <w:sz w:val="20"/>
              </w:rPr>
            </w:pPr>
          </w:p>
        </w:tc>
        <w:tc>
          <w:tcPr>
            <w:tcW w:w="239" w:type="pct"/>
            <w:shd w:val="clear" w:color="auto" w:fill="auto"/>
          </w:tcPr>
          <w:p w:rsidR="0028060B" w:rsidRPr="00145F76" w:rsidRDefault="0028060B" w:rsidP="0028060B">
            <w:pPr>
              <w:jc w:val="center"/>
              <w:rPr>
                <w:sz w:val="20"/>
              </w:rPr>
            </w:pPr>
          </w:p>
        </w:tc>
        <w:tc>
          <w:tcPr>
            <w:tcW w:w="259" w:type="pct"/>
            <w:shd w:val="clear" w:color="auto" w:fill="auto"/>
          </w:tcPr>
          <w:p w:rsidR="0028060B" w:rsidRPr="00145F76" w:rsidRDefault="0028060B" w:rsidP="0028060B">
            <w:pPr>
              <w:jc w:val="center"/>
              <w:rPr>
                <w:sz w:val="20"/>
              </w:rPr>
            </w:pPr>
          </w:p>
        </w:tc>
        <w:tc>
          <w:tcPr>
            <w:tcW w:w="228" w:type="pct"/>
            <w:shd w:val="clear" w:color="auto" w:fill="auto"/>
          </w:tcPr>
          <w:p w:rsidR="0028060B" w:rsidRPr="00145F76" w:rsidRDefault="0028060B" w:rsidP="0028060B">
            <w:pPr>
              <w:jc w:val="center"/>
              <w:rPr>
                <w:sz w:val="20"/>
              </w:rPr>
            </w:pPr>
          </w:p>
        </w:tc>
      </w:tr>
      <w:tr w:rsidR="0028060B" w:rsidTr="004000E4">
        <w:trPr>
          <w:trHeight w:val="281"/>
        </w:trPr>
        <w:tc>
          <w:tcPr>
            <w:tcW w:w="0" w:type="auto"/>
            <w:shd w:val="clear" w:color="auto" w:fill="auto"/>
          </w:tcPr>
          <w:p w:rsidR="0028060B" w:rsidRPr="00A316F5" w:rsidRDefault="0028060B" w:rsidP="00946B57">
            <w:pPr>
              <w:jc w:val="both"/>
            </w:pPr>
            <w:r>
              <w:rPr>
                <w:rFonts w:ascii="Calibri" w:hAnsi="Calibri" w:cs="Calibri"/>
                <w:color w:val="000000"/>
              </w:rPr>
              <w:t xml:space="preserve">b13. </w:t>
            </w:r>
            <w:r w:rsidR="00946B57">
              <w:rPr>
                <w:rFonts w:ascii="Calibri" w:hAnsi="Calibri" w:cs="Calibri"/>
                <w:color w:val="000000"/>
              </w:rPr>
              <w:t xml:space="preserve">Evaluación del servicio </w:t>
            </w:r>
          </w:p>
        </w:tc>
        <w:tc>
          <w:tcPr>
            <w:tcW w:w="251" w:type="pct"/>
            <w:shd w:val="clear" w:color="auto" w:fill="FABF8F" w:themeFill="accent6" w:themeFillTint="99"/>
          </w:tcPr>
          <w:p w:rsidR="0028060B" w:rsidRPr="00145F76" w:rsidRDefault="00946B57" w:rsidP="004000E4">
            <w:pPr>
              <w:jc w:val="center"/>
              <w:rPr>
                <w:sz w:val="20"/>
              </w:rPr>
            </w:pPr>
            <w:r>
              <w:rPr>
                <w:sz w:val="20"/>
              </w:rPr>
              <w:t>X</w:t>
            </w:r>
          </w:p>
        </w:tc>
        <w:tc>
          <w:tcPr>
            <w:tcW w:w="251" w:type="pct"/>
            <w:shd w:val="clear" w:color="auto" w:fill="FABF8F" w:themeFill="accent6" w:themeFillTint="99"/>
          </w:tcPr>
          <w:p w:rsidR="0028060B" w:rsidRPr="00145F76" w:rsidRDefault="00946B57" w:rsidP="004000E4">
            <w:pPr>
              <w:jc w:val="center"/>
              <w:rPr>
                <w:sz w:val="20"/>
              </w:rPr>
            </w:pPr>
            <w:r>
              <w:rPr>
                <w:sz w:val="20"/>
              </w:rPr>
              <w:t>X</w:t>
            </w:r>
          </w:p>
        </w:tc>
        <w:tc>
          <w:tcPr>
            <w:tcW w:w="268" w:type="pct"/>
            <w:shd w:val="clear" w:color="auto" w:fill="auto"/>
          </w:tcPr>
          <w:p w:rsidR="0028060B" w:rsidRPr="00145F76" w:rsidRDefault="0028060B" w:rsidP="0028060B">
            <w:pPr>
              <w:rPr>
                <w:sz w:val="20"/>
              </w:rPr>
            </w:pPr>
          </w:p>
        </w:tc>
        <w:tc>
          <w:tcPr>
            <w:tcW w:w="241" w:type="pct"/>
            <w:shd w:val="clear" w:color="auto" w:fill="auto"/>
          </w:tcPr>
          <w:p w:rsidR="0028060B" w:rsidRPr="00145F76" w:rsidRDefault="0028060B" w:rsidP="0028060B">
            <w:pPr>
              <w:jc w:val="center"/>
              <w:rPr>
                <w:sz w:val="20"/>
              </w:rPr>
            </w:pPr>
          </w:p>
        </w:tc>
        <w:tc>
          <w:tcPr>
            <w:tcW w:w="265" w:type="pct"/>
            <w:shd w:val="clear" w:color="auto" w:fill="auto"/>
          </w:tcPr>
          <w:p w:rsidR="0028060B" w:rsidRPr="00145F76" w:rsidRDefault="0028060B" w:rsidP="0028060B">
            <w:pPr>
              <w:jc w:val="center"/>
              <w:rPr>
                <w:sz w:val="20"/>
              </w:rPr>
            </w:pPr>
          </w:p>
        </w:tc>
        <w:tc>
          <w:tcPr>
            <w:tcW w:w="234" w:type="pct"/>
            <w:shd w:val="clear" w:color="auto" w:fill="auto"/>
          </w:tcPr>
          <w:p w:rsidR="0028060B" w:rsidRPr="00145F76" w:rsidRDefault="0028060B" w:rsidP="0028060B">
            <w:pPr>
              <w:jc w:val="center"/>
              <w:rPr>
                <w:sz w:val="20"/>
              </w:rPr>
            </w:pPr>
          </w:p>
        </w:tc>
        <w:tc>
          <w:tcPr>
            <w:tcW w:w="213" w:type="pct"/>
            <w:shd w:val="clear" w:color="auto" w:fill="auto"/>
          </w:tcPr>
          <w:p w:rsidR="0028060B" w:rsidRPr="00145F76" w:rsidRDefault="0028060B" w:rsidP="0028060B">
            <w:pPr>
              <w:jc w:val="center"/>
              <w:rPr>
                <w:sz w:val="20"/>
              </w:rPr>
            </w:pPr>
          </w:p>
        </w:tc>
        <w:tc>
          <w:tcPr>
            <w:tcW w:w="258" w:type="pct"/>
            <w:shd w:val="clear" w:color="auto" w:fill="auto"/>
          </w:tcPr>
          <w:p w:rsidR="0028060B" w:rsidRPr="00145F76" w:rsidRDefault="0028060B" w:rsidP="0028060B">
            <w:pPr>
              <w:jc w:val="center"/>
              <w:rPr>
                <w:sz w:val="20"/>
              </w:rPr>
            </w:pPr>
          </w:p>
        </w:tc>
        <w:tc>
          <w:tcPr>
            <w:tcW w:w="220" w:type="pct"/>
            <w:shd w:val="clear" w:color="auto" w:fill="auto"/>
          </w:tcPr>
          <w:p w:rsidR="0028060B" w:rsidRPr="00145F76" w:rsidRDefault="0028060B" w:rsidP="0028060B">
            <w:pPr>
              <w:jc w:val="center"/>
              <w:rPr>
                <w:sz w:val="20"/>
              </w:rPr>
            </w:pPr>
          </w:p>
        </w:tc>
        <w:tc>
          <w:tcPr>
            <w:tcW w:w="239" w:type="pct"/>
            <w:shd w:val="clear" w:color="auto" w:fill="auto"/>
          </w:tcPr>
          <w:p w:rsidR="0028060B" w:rsidRPr="00145F76" w:rsidRDefault="0028060B" w:rsidP="0028060B">
            <w:pPr>
              <w:jc w:val="center"/>
              <w:rPr>
                <w:sz w:val="20"/>
              </w:rPr>
            </w:pPr>
          </w:p>
        </w:tc>
        <w:tc>
          <w:tcPr>
            <w:tcW w:w="259" w:type="pct"/>
            <w:shd w:val="clear" w:color="auto" w:fill="auto"/>
          </w:tcPr>
          <w:p w:rsidR="0028060B" w:rsidRPr="00145F76" w:rsidRDefault="0028060B" w:rsidP="0028060B">
            <w:pPr>
              <w:jc w:val="center"/>
              <w:rPr>
                <w:sz w:val="20"/>
              </w:rPr>
            </w:pPr>
          </w:p>
        </w:tc>
        <w:tc>
          <w:tcPr>
            <w:tcW w:w="228" w:type="pct"/>
            <w:shd w:val="clear" w:color="auto" w:fill="auto"/>
          </w:tcPr>
          <w:p w:rsidR="0028060B" w:rsidRPr="00145F76" w:rsidRDefault="0028060B" w:rsidP="0028060B">
            <w:pPr>
              <w:jc w:val="center"/>
              <w:rPr>
                <w:sz w:val="20"/>
              </w:rPr>
            </w:pPr>
          </w:p>
        </w:tc>
      </w:tr>
    </w:tbl>
    <w:p w:rsidR="009B29C5" w:rsidRDefault="009B29C5" w:rsidP="0042122F">
      <w:pPr>
        <w:jc w:val="center"/>
        <w:rPr>
          <w:rFonts w:ascii="Arial" w:hAnsi="Arial" w:cs="Arial"/>
          <w:b/>
          <w:sz w:val="24"/>
          <w:szCs w:val="20"/>
        </w:rPr>
      </w:pPr>
    </w:p>
    <w:p w:rsidR="009B29C5" w:rsidRDefault="009B29C5" w:rsidP="0042122F">
      <w:pPr>
        <w:jc w:val="center"/>
        <w:rPr>
          <w:rFonts w:ascii="Arial" w:hAnsi="Arial" w:cs="Arial"/>
          <w:b/>
          <w:sz w:val="24"/>
          <w:szCs w:val="20"/>
        </w:rPr>
      </w:pPr>
    </w:p>
    <w:p w:rsidR="009B29C5" w:rsidRDefault="009B29C5" w:rsidP="00E05DF3">
      <w:pPr>
        <w:rPr>
          <w:rFonts w:ascii="Arial" w:hAnsi="Arial" w:cs="Arial"/>
          <w:b/>
          <w:sz w:val="24"/>
          <w:szCs w:val="20"/>
        </w:rPr>
      </w:pPr>
    </w:p>
    <w:p w:rsidR="00E05DF3" w:rsidRDefault="00E05DF3" w:rsidP="00E05DF3">
      <w:pPr>
        <w:rPr>
          <w:rFonts w:ascii="Arial" w:hAnsi="Arial" w:cs="Arial"/>
          <w:b/>
          <w:sz w:val="24"/>
          <w:szCs w:val="20"/>
        </w:rPr>
      </w:pPr>
    </w:p>
    <w:p w:rsidR="0042122F" w:rsidRPr="00566171" w:rsidRDefault="009B29C5" w:rsidP="0042122F">
      <w:pPr>
        <w:jc w:val="center"/>
        <w:rPr>
          <w:rFonts w:ascii="Arial" w:hAnsi="Arial" w:cs="Arial"/>
          <w:b/>
          <w:sz w:val="24"/>
          <w:szCs w:val="20"/>
        </w:rPr>
      </w:pPr>
      <w:r>
        <w:rPr>
          <w:rFonts w:ascii="Arial" w:hAnsi="Arial" w:cs="Arial"/>
          <w:b/>
          <w:sz w:val="24"/>
          <w:szCs w:val="20"/>
        </w:rPr>
        <w:t>R</w:t>
      </w:r>
      <w:r w:rsidR="0042122F" w:rsidRPr="00566171">
        <w:rPr>
          <w:rFonts w:ascii="Arial" w:hAnsi="Arial" w:cs="Arial"/>
          <w:b/>
          <w:sz w:val="24"/>
          <w:szCs w:val="20"/>
        </w:rPr>
        <w:t>ecursos empleados para la realización del Programa/Proyecto/Servicio/Campaña</w:t>
      </w:r>
      <w:r w:rsidR="0042122F">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413"/>
        <w:gridCol w:w="992"/>
        <w:gridCol w:w="1559"/>
        <w:gridCol w:w="3544"/>
        <w:gridCol w:w="1418"/>
        <w:gridCol w:w="1417"/>
        <w:gridCol w:w="1559"/>
        <w:gridCol w:w="822"/>
      </w:tblGrid>
      <w:tr w:rsidR="0042122F" w:rsidTr="00E05DF3">
        <w:trPr>
          <w:trHeight w:val="233"/>
        </w:trPr>
        <w:tc>
          <w:tcPr>
            <w:tcW w:w="141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3544"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835"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82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E05DF3">
        <w:trPr>
          <w:trHeight w:val="232"/>
        </w:trPr>
        <w:tc>
          <w:tcPr>
            <w:tcW w:w="1413" w:type="dxa"/>
            <w:vMerge/>
          </w:tcPr>
          <w:p w:rsidR="0042122F" w:rsidRDefault="0042122F" w:rsidP="000611D6">
            <w:pPr>
              <w:rPr>
                <w:i/>
                <w:sz w:val="16"/>
              </w:rPr>
            </w:pPr>
          </w:p>
        </w:tc>
        <w:tc>
          <w:tcPr>
            <w:tcW w:w="992" w:type="dxa"/>
            <w:vMerge/>
          </w:tcPr>
          <w:p w:rsidR="0042122F" w:rsidRDefault="0042122F" w:rsidP="000611D6">
            <w:pPr>
              <w:rPr>
                <w:i/>
                <w:sz w:val="16"/>
              </w:rPr>
            </w:pPr>
          </w:p>
        </w:tc>
        <w:tc>
          <w:tcPr>
            <w:tcW w:w="1559" w:type="dxa"/>
            <w:vMerge/>
          </w:tcPr>
          <w:p w:rsidR="0042122F" w:rsidRDefault="0042122F" w:rsidP="000611D6">
            <w:pPr>
              <w:rPr>
                <w:i/>
                <w:sz w:val="16"/>
              </w:rPr>
            </w:pPr>
          </w:p>
        </w:tc>
        <w:tc>
          <w:tcPr>
            <w:tcW w:w="3544"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418"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417"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1559" w:type="dxa"/>
            <w:vMerge/>
          </w:tcPr>
          <w:p w:rsidR="0042122F" w:rsidRDefault="0042122F" w:rsidP="000611D6">
            <w:pPr>
              <w:rPr>
                <w:i/>
                <w:sz w:val="16"/>
              </w:rPr>
            </w:pPr>
          </w:p>
        </w:tc>
        <w:tc>
          <w:tcPr>
            <w:tcW w:w="822" w:type="dxa"/>
            <w:vMerge/>
          </w:tcPr>
          <w:p w:rsidR="0042122F" w:rsidRDefault="0042122F" w:rsidP="000611D6">
            <w:pPr>
              <w:rPr>
                <w:i/>
                <w:sz w:val="16"/>
              </w:rPr>
            </w:pPr>
          </w:p>
        </w:tc>
      </w:tr>
      <w:tr w:rsidR="0042122F" w:rsidTr="00E05DF3">
        <w:trPr>
          <w:trHeight w:val="637"/>
        </w:trPr>
        <w:tc>
          <w:tcPr>
            <w:tcW w:w="1413"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091DF9" w:rsidRDefault="00091DF9" w:rsidP="006F1A5C">
            <w:pPr>
              <w:jc w:val="center"/>
              <w:rPr>
                <w:rFonts w:ascii="Arial" w:hAnsi="Arial" w:cs="Arial"/>
                <w:sz w:val="18"/>
                <w:szCs w:val="20"/>
              </w:rPr>
            </w:pPr>
          </w:p>
          <w:p w:rsidR="00091DF9" w:rsidRDefault="00091DF9" w:rsidP="006F1A5C">
            <w:pPr>
              <w:jc w:val="center"/>
              <w:rPr>
                <w:rFonts w:ascii="Arial" w:hAnsi="Arial" w:cs="Arial"/>
                <w:sz w:val="18"/>
                <w:szCs w:val="20"/>
              </w:rPr>
            </w:pPr>
          </w:p>
          <w:p w:rsidR="00091DF9" w:rsidRPr="00FF63B4" w:rsidRDefault="00091DF9" w:rsidP="006F1A5C">
            <w:pPr>
              <w:jc w:val="center"/>
              <w:rPr>
                <w:rFonts w:ascii="Arial" w:hAnsi="Arial" w:cs="Arial"/>
                <w:sz w:val="18"/>
                <w:szCs w:val="20"/>
              </w:rPr>
            </w:pPr>
            <w:r>
              <w:rPr>
                <w:rFonts w:ascii="Arial" w:hAnsi="Arial" w:cs="Arial"/>
                <w:sz w:val="18"/>
                <w:szCs w:val="20"/>
              </w:rPr>
              <w:t>2</w:t>
            </w:r>
          </w:p>
        </w:tc>
        <w:tc>
          <w:tcPr>
            <w:tcW w:w="1559"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3544" w:type="dxa"/>
          </w:tcPr>
          <w:p w:rsidR="00091DF9" w:rsidRDefault="00091DF9" w:rsidP="006F1A5C">
            <w:pPr>
              <w:jc w:val="center"/>
              <w:rPr>
                <w:rFonts w:ascii="Arial" w:hAnsi="Arial" w:cs="Arial"/>
                <w:sz w:val="18"/>
                <w:szCs w:val="20"/>
              </w:rPr>
            </w:pPr>
          </w:p>
          <w:p w:rsidR="00E05DF3" w:rsidRPr="00E518A2" w:rsidRDefault="00E05DF3" w:rsidP="00E05DF3">
            <w:pPr>
              <w:jc w:val="both"/>
              <w:rPr>
                <w:rFonts w:ascii="Arial" w:hAnsi="Arial" w:cs="Arial"/>
                <w:b/>
                <w:sz w:val="16"/>
                <w:szCs w:val="16"/>
              </w:rPr>
            </w:pPr>
            <w:r w:rsidRPr="00E518A2">
              <w:rPr>
                <w:rFonts w:ascii="Arial" w:hAnsi="Arial" w:cs="Arial"/>
                <w:b/>
                <w:sz w:val="16"/>
                <w:szCs w:val="16"/>
              </w:rPr>
              <w:t>3 Camiones de volteo de 14 m3</w:t>
            </w:r>
          </w:p>
          <w:p w:rsidR="0042122F" w:rsidRPr="00FF63B4" w:rsidRDefault="0042122F" w:rsidP="00E05DF3">
            <w:pPr>
              <w:jc w:val="both"/>
              <w:rPr>
                <w:rFonts w:ascii="Arial" w:hAnsi="Arial" w:cs="Arial"/>
                <w:sz w:val="18"/>
                <w:szCs w:val="20"/>
              </w:rPr>
            </w:pPr>
          </w:p>
        </w:tc>
        <w:tc>
          <w:tcPr>
            <w:tcW w:w="1418" w:type="dxa"/>
            <w:shd w:val="clear" w:color="auto" w:fill="FFFFFF" w:themeFill="background1"/>
          </w:tcPr>
          <w:p w:rsidR="0042122F" w:rsidRPr="00FF63B4" w:rsidRDefault="00E05DF3" w:rsidP="006F1A5C">
            <w:pPr>
              <w:jc w:val="center"/>
              <w:rPr>
                <w:rFonts w:ascii="Arial" w:hAnsi="Arial" w:cs="Arial"/>
                <w:sz w:val="18"/>
                <w:szCs w:val="20"/>
              </w:rPr>
            </w:pPr>
            <w:r>
              <w:rPr>
                <w:rFonts w:ascii="Arial" w:hAnsi="Arial" w:cs="Arial"/>
                <w:sz w:val="18"/>
                <w:szCs w:val="20"/>
              </w:rPr>
              <w:t>X</w:t>
            </w:r>
          </w:p>
        </w:tc>
        <w:tc>
          <w:tcPr>
            <w:tcW w:w="1417" w:type="dxa"/>
            <w:shd w:val="clear" w:color="auto" w:fill="FFFFFF" w:themeFill="background1"/>
          </w:tcPr>
          <w:p w:rsidR="0042122F" w:rsidRPr="00FF63B4" w:rsidRDefault="0042122F" w:rsidP="006F1A5C">
            <w:pPr>
              <w:jc w:val="center"/>
              <w:rPr>
                <w:rFonts w:ascii="Arial" w:hAnsi="Arial" w:cs="Arial"/>
                <w:sz w:val="18"/>
                <w:szCs w:val="20"/>
              </w:rPr>
            </w:pPr>
          </w:p>
        </w:tc>
        <w:tc>
          <w:tcPr>
            <w:tcW w:w="1559"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822" w:type="dxa"/>
            <w:vMerge w:val="restart"/>
          </w:tcPr>
          <w:p w:rsidR="0042122F" w:rsidRPr="006F1A5C" w:rsidRDefault="0042122F" w:rsidP="006F1A5C">
            <w:pPr>
              <w:jc w:val="center"/>
              <w:rPr>
                <w:sz w:val="18"/>
              </w:rPr>
            </w:pPr>
          </w:p>
        </w:tc>
      </w:tr>
      <w:tr w:rsidR="0042122F" w:rsidTr="00E05DF3">
        <w:tc>
          <w:tcPr>
            <w:tcW w:w="1413"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559"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3544" w:type="dxa"/>
          </w:tcPr>
          <w:p w:rsidR="00E05DF3" w:rsidRPr="00E518A2" w:rsidRDefault="00E05DF3" w:rsidP="00E05DF3">
            <w:pPr>
              <w:jc w:val="both"/>
              <w:rPr>
                <w:rFonts w:ascii="Arial" w:hAnsi="Arial" w:cs="Arial"/>
                <w:b/>
                <w:sz w:val="16"/>
                <w:szCs w:val="16"/>
              </w:rPr>
            </w:pPr>
            <w:r w:rsidRPr="00E518A2">
              <w:rPr>
                <w:rFonts w:ascii="Arial" w:hAnsi="Arial" w:cs="Arial"/>
                <w:b/>
                <w:sz w:val="16"/>
                <w:szCs w:val="16"/>
              </w:rPr>
              <w:t>3 Camiones de volteo de 14 m3</w:t>
            </w:r>
            <w:r>
              <w:rPr>
                <w:rFonts w:ascii="Arial" w:hAnsi="Arial" w:cs="Arial"/>
                <w:b/>
                <w:sz w:val="16"/>
                <w:szCs w:val="16"/>
              </w:rPr>
              <w:t>:</w:t>
            </w:r>
          </w:p>
          <w:p w:rsidR="00E05DF3" w:rsidRDefault="00E05DF3" w:rsidP="00E05DF3">
            <w:pPr>
              <w:jc w:val="both"/>
              <w:rPr>
                <w:rFonts w:ascii="Arial" w:hAnsi="Arial" w:cs="Arial"/>
                <w:sz w:val="16"/>
                <w:szCs w:val="16"/>
              </w:rPr>
            </w:pPr>
            <w:r w:rsidRPr="000549B4">
              <w:rPr>
                <w:rFonts w:ascii="Arial" w:hAnsi="Arial" w:cs="Arial"/>
                <w:sz w:val="16"/>
                <w:szCs w:val="16"/>
              </w:rPr>
              <w:t>3600</w:t>
            </w:r>
            <w:r>
              <w:rPr>
                <w:rFonts w:ascii="Arial" w:hAnsi="Arial" w:cs="Arial"/>
                <w:sz w:val="16"/>
                <w:szCs w:val="16"/>
              </w:rPr>
              <w:t xml:space="preserve"> lt Diesel (1200 lt cada uno)</w:t>
            </w:r>
          </w:p>
          <w:p w:rsidR="0042122F" w:rsidRDefault="00E05DF3" w:rsidP="00E05DF3">
            <w:pPr>
              <w:jc w:val="both"/>
              <w:rPr>
                <w:rFonts w:ascii="Arial" w:hAnsi="Arial" w:cs="Arial"/>
                <w:sz w:val="16"/>
                <w:szCs w:val="16"/>
              </w:rPr>
            </w:pPr>
            <w:r>
              <w:rPr>
                <w:rFonts w:ascii="Arial" w:hAnsi="Arial" w:cs="Arial"/>
                <w:sz w:val="16"/>
                <w:szCs w:val="16"/>
              </w:rPr>
              <w:t>$61,668.00</w:t>
            </w:r>
          </w:p>
          <w:p w:rsidR="00E05DF3" w:rsidRPr="00E05DF3" w:rsidRDefault="00E05DF3" w:rsidP="00E05DF3">
            <w:pPr>
              <w:jc w:val="both"/>
              <w:rPr>
                <w:rFonts w:ascii="Arial" w:hAnsi="Arial" w:cs="Arial"/>
                <w:sz w:val="16"/>
                <w:szCs w:val="16"/>
              </w:rPr>
            </w:pPr>
            <w:r w:rsidRPr="004D3660">
              <w:rPr>
                <w:rFonts w:ascii="Arial" w:hAnsi="Arial" w:cs="Arial"/>
                <w:b/>
                <w:sz w:val="16"/>
                <w:szCs w:val="16"/>
              </w:rPr>
              <w:t>Precio de Diesel $ 17.13</w:t>
            </w:r>
          </w:p>
        </w:tc>
        <w:tc>
          <w:tcPr>
            <w:tcW w:w="1418" w:type="dxa"/>
            <w:shd w:val="clear" w:color="auto" w:fill="FFFFFF" w:themeFill="background1"/>
          </w:tcPr>
          <w:p w:rsidR="0042122F" w:rsidRPr="00FF63B4" w:rsidRDefault="00E05DF3" w:rsidP="006F1A5C">
            <w:pPr>
              <w:jc w:val="center"/>
              <w:rPr>
                <w:rFonts w:ascii="Arial" w:hAnsi="Arial" w:cs="Arial"/>
                <w:sz w:val="18"/>
                <w:szCs w:val="20"/>
              </w:rPr>
            </w:pPr>
            <w:r>
              <w:rPr>
                <w:rFonts w:ascii="Arial" w:hAnsi="Arial" w:cs="Arial"/>
                <w:sz w:val="18"/>
                <w:szCs w:val="20"/>
              </w:rPr>
              <w:t>X</w:t>
            </w:r>
          </w:p>
        </w:tc>
        <w:tc>
          <w:tcPr>
            <w:tcW w:w="1417" w:type="dxa"/>
            <w:shd w:val="clear" w:color="auto" w:fill="FFFFFF" w:themeFill="background1"/>
          </w:tcPr>
          <w:p w:rsidR="0042122F" w:rsidRPr="00FF63B4" w:rsidRDefault="0042122F" w:rsidP="006F1A5C">
            <w:pPr>
              <w:jc w:val="center"/>
              <w:rPr>
                <w:rFonts w:ascii="Arial" w:hAnsi="Arial" w:cs="Arial"/>
                <w:sz w:val="18"/>
                <w:szCs w:val="20"/>
              </w:rPr>
            </w:pPr>
          </w:p>
        </w:tc>
        <w:tc>
          <w:tcPr>
            <w:tcW w:w="1559" w:type="dxa"/>
            <w:vMerge/>
            <w:shd w:val="clear" w:color="auto" w:fill="FFFFFF" w:themeFill="background1"/>
          </w:tcPr>
          <w:p w:rsidR="0042122F" w:rsidRPr="00FF63B4" w:rsidRDefault="0042122F" w:rsidP="000611D6">
            <w:pPr>
              <w:rPr>
                <w:rFonts w:ascii="Arial" w:hAnsi="Arial" w:cs="Arial"/>
                <w:sz w:val="18"/>
                <w:szCs w:val="20"/>
              </w:rPr>
            </w:pPr>
          </w:p>
        </w:tc>
        <w:tc>
          <w:tcPr>
            <w:tcW w:w="822" w:type="dxa"/>
            <w:vMerge/>
          </w:tcPr>
          <w:p w:rsidR="0042122F" w:rsidRPr="00FF63B4" w:rsidRDefault="0042122F" w:rsidP="000611D6">
            <w:pPr>
              <w:rPr>
                <w:i/>
                <w:sz w:val="18"/>
              </w:rPr>
            </w:pPr>
          </w:p>
        </w:tc>
      </w:tr>
      <w:tr w:rsidR="0042122F" w:rsidTr="00E05DF3">
        <w:tc>
          <w:tcPr>
            <w:tcW w:w="1413"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559"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3544" w:type="dxa"/>
          </w:tcPr>
          <w:p w:rsidR="0042122F" w:rsidRDefault="0042122F" w:rsidP="006F1A5C">
            <w:pPr>
              <w:jc w:val="center"/>
              <w:rPr>
                <w:rFonts w:ascii="Arial" w:hAnsi="Arial" w:cs="Arial"/>
                <w:sz w:val="18"/>
                <w:szCs w:val="20"/>
              </w:rPr>
            </w:pPr>
          </w:p>
          <w:p w:rsidR="00091DF9" w:rsidRPr="00FF63B4" w:rsidRDefault="00091DF9" w:rsidP="006F1A5C">
            <w:pPr>
              <w:jc w:val="center"/>
              <w:rPr>
                <w:rFonts w:ascii="Arial" w:hAnsi="Arial" w:cs="Arial"/>
                <w:sz w:val="18"/>
                <w:szCs w:val="20"/>
              </w:rPr>
            </w:pPr>
            <w:r>
              <w:rPr>
                <w:rFonts w:ascii="Arial" w:hAnsi="Arial" w:cs="Arial"/>
                <w:sz w:val="18"/>
                <w:szCs w:val="20"/>
              </w:rPr>
              <w:t>1</w:t>
            </w:r>
          </w:p>
        </w:tc>
        <w:tc>
          <w:tcPr>
            <w:tcW w:w="1418" w:type="dxa"/>
            <w:shd w:val="clear" w:color="auto" w:fill="FFFFFF" w:themeFill="background1"/>
          </w:tcPr>
          <w:p w:rsidR="0042122F" w:rsidRPr="00FF63B4" w:rsidRDefault="00E05DF3" w:rsidP="006F1A5C">
            <w:pPr>
              <w:jc w:val="center"/>
              <w:rPr>
                <w:rFonts w:ascii="Arial" w:hAnsi="Arial" w:cs="Arial"/>
                <w:sz w:val="18"/>
                <w:szCs w:val="20"/>
              </w:rPr>
            </w:pPr>
            <w:r>
              <w:rPr>
                <w:rFonts w:ascii="Arial" w:hAnsi="Arial" w:cs="Arial"/>
                <w:sz w:val="18"/>
                <w:szCs w:val="20"/>
              </w:rPr>
              <w:t>X</w:t>
            </w:r>
          </w:p>
        </w:tc>
        <w:tc>
          <w:tcPr>
            <w:tcW w:w="1417" w:type="dxa"/>
            <w:shd w:val="clear" w:color="auto" w:fill="FFFFFF" w:themeFill="background1"/>
          </w:tcPr>
          <w:p w:rsidR="0042122F" w:rsidRPr="00FF63B4" w:rsidRDefault="0042122F" w:rsidP="006F1A5C">
            <w:pPr>
              <w:jc w:val="center"/>
              <w:rPr>
                <w:rFonts w:ascii="Arial" w:hAnsi="Arial" w:cs="Arial"/>
                <w:sz w:val="18"/>
                <w:szCs w:val="20"/>
              </w:rPr>
            </w:pPr>
          </w:p>
        </w:tc>
        <w:tc>
          <w:tcPr>
            <w:tcW w:w="1559" w:type="dxa"/>
            <w:vMerge/>
          </w:tcPr>
          <w:p w:rsidR="0042122F" w:rsidRPr="00FF63B4" w:rsidRDefault="0042122F" w:rsidP="000611D6">
            <w:pPr>
              <w:rPr>
                <w:rFonts w:ascii="Arial" w:hAnsi="Arial" w:cs="Arial"/>
                <w:sz w:val="18"/>
                <w:szCs w:val="20"/>
              </w:rPr>
            </w:pPr>
          </w:p>
        </w:tc>
        <w:tc>
          <w:tcPr>
            <w:tcW w:w="822"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9B29C5">
      <w:pgSz w:w="15840" w:h="12240" w:orient="landscape"/>
      <w:pgMar w:top="142"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15" w:rsidRDefault="000A0015" w:rsidP="00831F7E">
      <w:pPr>
        <w:spacing w:after="0" w:line="240" w:lineRule="auto"/>
      </w:pPr>
      <w:r>
        <w:separator/>
      </w:r>
    </w:p>
  </w:endnote>
  <w:endnote w:type="continuationSeparator" w:id="0">
    <w:p w:rsidR="000A0015" w:rsidRDefault="000A0015"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15" w:rsidRDefault="000A0015" w:rsidP="00831F7E">
      <w:pPr>
        <w:spacing w:after="0" w:line="240" w:lineRule="auto"/>
      </w:pPr>
      <w:r>
        <w:separator/>
      </w:r>
    </w:p>
  </w:footnote>
  <w:footnote w:type="continuationSeparator" w:id="0">
    <w:p w:rsidR="000A0015" w:rsidRDefault="000A0015"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395E"/>
    <w:rsid w:val="0003322C"/>
    <w:rsid w:val="000473B9"/>
    <w:rsid w:val="00047523"/>
    <w:rsid w:val="00077A68"/>
    <w:rsid w:val="00091DF9"/>
    <w:rsid w:val="00094BAF"/>
    <w:rsid w:val="000A0015"/>
    <w:rsid w:val="000A05FD"/>
    <w:rsid w:val="000B5FBF"/>
    <w:rsid w:val="000C70C7"/>
    <w:rsid w:val="000D0701"/>
    <w:rsid w:val="000D5483"/>
    <w:rsid w:val="000D76A0"/>
    <w:rsid w:val="000F14EB"/>
    <w:rsid w:val="00115B5F"/>
    <w:rsid w:val="00121462"/>
    <w:rsid w:val="00125356"/>
    <w:rsid w:val="00135926"/>
    <w:rsid w:val="00145F76"/>
    <w:rsid w:val="0015123E"/>
    <w:rsid w:val="00153BBB"/>
    <w:rsid w:val="001621C6"/>
    <w:rsid w:val="00191343"/>
    <w:rsid w:val="00195B59"/>
    <w:rsid w:val="001A5139"/>
    <w:rsid w:val="001D4E0E"/>
    <w:rsid w:val="001F5482"/>
    <w:rsid w:val="001F5B4A"/>
    <w:rsid w:val="00212E94"/>
    <w:rsid w:val="0021498C"/>
    <w:rsid w:val="0022207C"/>
    <w:rsid w:val="00233A82"/>
    <w:rsid w:val="00244BBA"/>
    <w:rsid w:val="002469A9"/>
    <w:rsid w:val="002479EB"/>
    <w:rsid w:val="002508AC"/>
    <w:rsid w:val="0028060B"/>
    <w:rsid w:val="00283259"/>
    <w:rsid w:val="002A38E2"/>
    <w:rsid w:val="002A7E96"/>
    <w:rsid w:val="002B2543"/>
    <w:rsid w:val="002C48EE"/>
    <w:rsid w:val="002E08B6"/>
    <w:rsid w:val="00354265"/>
    <w:rsid w:val="0035529E"/>
    <w:rsid w:val="00367C4F"/>
    <w:rsid w:val="0038034B"/>
    <w:rsid w:val="00393EAC"/>
    <w:rsid w:val="00393FB9"/>
    <w:rsid w:val="003978F6"/>
    <w:rsid w:val="003A159C"/>
    <w:rsid w:val="003B0B65"/>
    <w:rsid w:val="003C3FD5"/>
    <w:rsid w:val="003E0453"/>
    <w:rsid w:val="003E3B06"/>
    <w:rsid w:val="003F1857"/>
    <w:rsid w:val="004000E4"/>
    <w:rsid w:val="00414D92"/>
    <w:rsid w:val="00415510"/>
    <w:rsid w:val="0042122F"/>
    <w:rsid w:val="0043030C"/>
    <w:rsid w:val="00445F41"/>
    <w:rsid w:val="004840BF"/>
    <w:rsid w:val="00485EB9"/>
    <w:rsid w:val="004A06C5"/>
    <w:rsid w:val="004B17E0"/>
    <w:rsid w:val="004B623E"/>
    <w:rsid w:val="004B65A7"/>
    <w:rsid w:val="004D73DA"/>
    <w:rsid w:val="004E1777"/>
    <w:rsid w:val="004E5503"/>
    <w:rsid w:val="00506A61"/>
    <w:rsid w:val="00507023"/>
    <w:rsid w:val="005132E8"/>
    <w:rsid w:val="0051498E"/>
    <w:rsid w:val="00541F08"/>
    <w:rsid w:val="00542487"/>
    <w:rsid w:val="005461F3"/>
    <w:rsid w:val="005478E1"/>
    <w:rsid w:val="00555E22"/>
    <w:rsid w:val="00556712"/>
    <w:rsid w:val="00556E77"/>
    <w:rsid w:val="005608FF"/>
    <w:rsid w:val="00571D3D"/>
    <w:rsid w:val="005732E8"/>
    <w:rsid w:val="005739F5"/>
    <w:rsid w:val="00575DF0"/>
    <w:rsid w:val="00597192"/>
    <w:rsid w:val="005A4501"/>
    <w:rsid w:val="005A48A2"/>
    <w:rsid w:val="005B6A6B"/>
    <w:rsid w:val="005B7B26"/>
    <w:rsid w:val="005C6958"/>
    <w:rsid w:val="005D54A1"/>
    <w:rsid w:val="005D6B0E"/>
    <w:rsid w:val="005E3C20"/>
    <w:rsid w:val="005E58EB"/>
    <w:rsid w:val="005F04CD"/>
    <w:rsid w:val="006235EC"/>
    <w:rsid w:val="00623BB6"/>
    <w:rsid w:val="00627A58"/>
    <w:rsid w:val="00640878"/>
    <w:rsid w:val="00650F82"/>
    <w:rsid w:val="00663511"/>
    <w:rsid w:val="006637AB"/>
    <w:rsid w:val="00663E7F"/>
    <w:rsid w:val="00672154"/>
    <w:rsid w:val="0068316A"/>
    <w:rsid w:val="00691B6A"/>
    <w:rsid w:val="00697266"/>
    <w:rsid w:val="006C4E80"/>
    <w:rsid w:val="006E48D8"/>
    <w:rsid w:val="006E7554"/>
    <w:rsid w:val="006F0539"/>
    <w:rsid w:val="006F1A5C"/>
    <w:rsid w:val="00700C4B"/>
    <w:rsid w:val="007031DE"/>
    <w:rsid w:val="00741539"/>
    <w:rsid w:val="00762157"/>
    <w:rsid w:val="00775E30"/>
    <w:rsid w:val="00791034"/>
    <w:rsid w:val="007920CB"/>
    <w:rsid w:val="00794ACD"/>
    <w:rsid w:val="007B43AC"/>
    <w:rsid w:val="007E1B4E"/>
    <w:rsid w:val="00803C8A"/>
    <w:rsid w:val="0082141C"/>
    <w:rsid w:val="008219E7"/>
    <w:rsid w:val="00831976"/>
    <w:rsid w:val="00831F7E"/>
    <w:rsid w:val="00865183"/>
    <w:rsid w:val="00865FDD"/>
    <w:rsid w:val="008823BE"/>
    <w:rsid w:val="008B03B5"/>
    <w:rsid w:val="008C7542"/>
    <w:rsid w:val="008D1CEE"/>
    <w:rsid w:val="008D3779"/>
    <w:rsid w:val="008D3FDC"/>
    <w:rsid w:val="00901996"/>
    <w:rsid w:val="009109C2"/>
    <w:rsid w:val="00915C23"/>
    <w:rsid w:val="009170D4"/>
    <w:rsid w:val="009223C2"/>
    <w:rsid w:val="009269F6"/>
    <w:rsid w:val="00946B57"/>
    <w:rsid w:val="0095054C"/>
    <w:rsid w:val="00975722"/>
    <w:rsid w:val="00987583"/>
    <w:rsid w:val="00992D78"/>
    <w:rsid w:val="009B03AE"/>
    <w:rsid w:val="009B06DF"/>
    <w:rsid w:val="009B17BA"/>
    <w:rsid w:val="009B29C5"/>
    <w:rsid w:val="009C363D"/>
    <w:rsid w:val="009D33CB"/>
    <w:rsid w:val="009D5BF2"/>
    <w:rsid w:val="009E163A"/>
    <w:rsid w:val="009F50FA"/>
    <w:rsid w:val="00A00F82"/>
    <w:rsid w:val="00A01DCA"/>
    <w:rsid w:val="00A02C41"/>
    <w:rsid w:val="00A25173"/>
    <w:rsid w:val="00A25F06"/>
    <w:rsid w:val="00A316F5"/>
    <w:rsid w:val="00A43C95"/>
    <w:rsid w:val="00A465A0"/>
    <w:rsid w:val="00A53855"/>
    <w:rsid w:val="00A54029"/>
    <w:rsid w:val="00A57343"/>
    <w:rsid w:val="00A65F50"/>
    <w:rsid w:val="00A95C4E"/>
    <w:rsid w:val="00AA4922"/>
    <w:rsid w:val="00AB52C1"/>
    <w:rsid w:val="00AB6677"/>
    <w:rsid w:val="00AD4ED4"/>
    <w:rsid w:val="00AD667C"/>
    <w:rsid w:val="00AF641E"/>
    <w:rsid w:val="00AF730C"/>
    <w:rsid w:val="00B1501F"/>
    <w:rsid w:val="00B43361"/>
    <w:rsid w:val="00B44A80"/>
    <w:rsid w:val="00B71F35"/>
    <w:rsid w:val="00B975A1"/>
    <w:rsid w:val="00BD22C3"/>
    <w:rsid w:val="00BE28A4"/>
    <w:rsid w:val="00BF4795"/>
    <w:rsid w:val="00BF5D59"/>
    <w:rsid w:val="00C12013"/>
    <w:rsid w:val="00C3208D"/>
    <w:rsid w:val="00D22792"/>
    <w:rsid w:val="00D3511F"/>
    <w:rsid w:val="00D50738"/>
    <w:rsid w:val="00D81A12"/>
    <w:rsid w:val="00DA1F68"/>
    <w:rsid w:val="00DA6B35"/>
    <w:rsid w:val="00DB0FA4"/>
    <w:rsid w:val="00DC13B1"/>
    <w:rsid w:val="00DE5909"/>
    <w:rsid w:val="00DF2B16"/>
    <w:rsid w:val="00DF3242"/>
    <w:rsid w:val="00E05DF3"/>
    <w:rsid w:val="00E159B2"/>
    <w:rsid w:val="00E30C7A"/>
    <w:rsid w:val="00E32044"/>
    <w:rsid w:val="00E57798"/>
    <w:rsid w:val="00E6571B"/>
    <w:rsid w:val="00E81D19"/>
    <w:rsid w:val="00E82C33"/>
    <w:rsid w:val="00E94DFF"/>
    <w:rsid w:val="00EB3B96"/>
    <w:rsid w:val="00ED521E"/>
    <w:rsid w:val="00EF2C75"/>
    <w:rsid w:val="00EF78FF"/>
    <w:rsid w:val="00F07C98"/>
    <w:rsid w:val="00F1183F"/>
    <w:rsid w:val="00F13C60"/>
    <w:rsid w:val="00F150E9"/>
    <w:rsid w:val="00F16B59"/>
    <w:rsid w:val="00F3432F"/>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B85D0-4BF0-40FF-A769-35AC7712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E159B2"/>
    <w:rPr>
      <w:color w:val="0000FF" w:themeColor="hyperlink"/>
      <w:u w:val="single"/>
    </w:rPr>
  </w:style>
  <w:style w:type="paragraph" w:styleId="Textodeglobo">
    <w:name w:val="Balloon Text"/>
    <w:basedOn w:val="Normal"/>
    <w:link w:val="TextodegloboCar"/>
    <w:uiPriority w:val="99"/>
    <w:semiHidden/>
    <w:unhideWhenUsed/>
    <w:rsid w:val="00E05D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ropecuariotlaquepaqu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2</cp:revision>
  <cp:lastPrinted>2017-11-08T15:43:00Z</cp:lastPrinted>
  <dcterms:created xsi:type="dcterms:W3CDTF">2017-11-14T17:58:00Z</dcterms:created>
  <dcterms:modified xsi:type="dcterms:W3CDTF">2017-11-14T17:58:00Z</dcterms:modified>
</cp:coreProperties>
</file>