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bookmarkStart w:id="0" w:name="_GoBack"/>
            <w:bookmarkEnd w:id="0"/>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6F1A5C" w:rsidRDefault="00195B59" w:rsidP="0068316A">
      <w:pPr>
        <w:jc w:val="center"/>
        <w:rPr>
          <w:b/>
          <w:sz w:val="4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p>
    <w:p w:rsidR="0095054C" w:rsidRPr="00623BB6" w:rsidRDefault="00195B59" w:rsidP="00623BB6">
      <w:pPr>
        <w:ind w:left="4956"/>
        <w:rPr>
          <w:b/>
          <w:sz w:val="48"/>
        </w:rPr>
      </w:pPr>
      <w:r>
        <w:rPr>
          <w:sz w:val="28"/>
        </w:rPr>
        <w:br w:type="textWrapping" w:clear="all"/>
      </w:r>
      <w:r w:rsidR="00541F08">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1279"/>
        <w:gridCol w:w="492"/>
        <w:gridCol w:w="784"/>
        <w:gridCol w:w="90"/>
        <w:gridCol w:w="874"/>
      </w:tblGrid>
      <w:tr w:rsidR="00A00F82" w:rsidTr="00982322">
        <w:tc>
          <w:tcPr>
            <w:tcW w:w="3652" w:type="dxa"/>
            <w:gridSpan w:val="4"/>
            <w:shd w:val="clear" w:color="auto" w:fill="D9D9D9" w:themeFill="background1" w:themeFillShade="D9"/>
          </w:tcPr>
          <w:p w:rsidR="00A00F82" w:rsidRDefault="00195B59" w:rsidP="006F1A5C">
            <w:pPr>
              <w:jc w:val="both"/>
            </w:pPr>
            <w:r>
              <w:t>A)</w:t>
            </w:r>
            <w:r w:rsidR="00A00F82">
              <w:t xml:space="preserve">Nombre </w:t>
            </w:r>
            <w:r>
              <w:t>del programa/proyecto/servicio/campaña</w:t>
            </w:r>
          </w:p>
        </w:tc>
        <w:tc>
          <w:tcPr>
            <w:tcW w:w="7116" w:type="dxa"/>
            <w:gridSpan w:val="6"/>
          </w:tcPr>
          <w:p w:rsidR="00FA5E7E" w:rsidRDefault="00BF4AA8" w:rsidP="006F1A5C">
            <w:pPr>
              <w:jc w:val="both"/>
            </w:pPr>
            <w:r>
              <w:t>Programa de renovación del Módulo de Maquinaria Pesada de la Dirección de Desarrollo Agropecuario.</w:t>
            </w:r>
          </w:p>
        </w:tc>
        <w:tc>
          <w:tcPr>
            <w:tcW w:w="1276" w:type="dxa"/>
            <w:gridSpan w:val="2"/>
            <w:shd w:val="clear" w:color="auto" w:fill="D9D9D9" w:themeFill="background1" w:themeFillShade="D9"/>
          </w:tcPr>
          <w:p w:rsidR="00A00F82" w:rsidRDefault="00AA4922">
            <w:r>
              <w:t>Eje</w:t>
            </w:r>
          </w:p>
        </w:tc>
        <w:tc>
          <w:tcPr>
            <w:tcW w:w="964" w:type="dxa"/>
            <w:gridSpan w:val="2"/>
            <w:shd w:val="clear" w:color="auto" w:fill="FABF8F" w:themeFill="accent6" w:themeFillTint="99"/>
          </w:tcPr>
          <w:p w:rsidR="00A00F82" w:rsidRDefault="00A00F82" w:rsidP="006F1A5C">
            <w:pPr>
              <w:jc w:val="both"/>
            </w:pPr>
          </w:p>
        </w:tc>
      </w:tr>
      <w:tr w:rsidR="00A00F82" w:rsidTr="00982322">
        <w:tc>
          <w:tcPr>
            <w:tcW w:w="3652" w:type="dxa"/>
            <w:gridSpan w:val="4"/>
            <w:shd w:val="clear" w:color="auto" w:fill="D9D9D9" w:themeFill="background1" w:themeFillShade="D9"/>
          </w:tcPr>
          <w:p w:rsidR="00A00F82" w:rsidRDefault="00195B59" w:rsidP="006F1A5C">
            <w:pPr>
              <w:jc w:val="both"/>
            </w:pPr>
            <w:r>
              <w:t xml:space="preserve">B) </w:t>
            </w:r>
            <w:r w:rsidR="00FA5E7E">
              <w:t xml:space="preserve">Dirección o </w:t>
            </w:r>
            <w:r>
              <w:t>Área</w:t>
            </w:r>
            <w:r w:rsidR="00A00F82">
              <w:t xml:space="preserve"> Responsable</w:t>
            </w:r>
          </w:p>
        </w:tc>
        <w:tc>
          <w:tcPr>
            <w:tcW w:w="7116" w:type="dxa"/>
            <w:gridSpan w:val="6"/>
          </w:tcPr>
          <w:p w:rsidR="00FA5E7E" w:rsidRDefault="00BF4AA8" w:rsidP="006F1A5C">
            <w:pPr>
              <w:jc w:val="both"/>
            </w:pPr>
            <w:r>
              <w:t>Dirección de Desarrollo agropecuario.</w:t>
            </w:r>
          </w:p>
        </w:tc>
        <w:tc>
          <w:tcPr>
            <w:tcW w:w="1276" w:type="dxa"/>
            <w:gridSpan w:val="2"/>
            <w:shd w:val="clear" w:color="auto" w:fill="D9D9D9" w:themeFill="background1" w:themeFillShade="D9"/>
          </w:tcPr>
          <w:p w:rsidR="00A00F82" w:rsidRDefault="00AA4922">
            <w:r>
              <w:t>Estrategia</w:t>
            </w:r>
          </w:p>
        </w:tc>
        <w:tc>
          <w:tcPr>
            <w:tcW w:w="964" w:type="dxa"/>
            <w:gridSpan w:val="2"/>
            <w:shd w:val="clear" w:color="auto" w:fill="FABF8F" w:themeFill="accent6" w:themeFillTint="99"/>
          </w:tcPr>
          <w:p w:rsidR="00A00F82" w:rsidRDefault="00A00F82" w:rsidP="006F1A5C">
            <w:pPr>
              <w:jc w:val="both"/>
            </w:pPr>
          </w:p>
        </w:tc>
      </w:tr>
      <w:tr w:rsidR="00FA5E7E" w:rsidTr="00982322">
        <w:trPr>
          <w:trHeight w:val="675"/>
        </w:trPr>
        <w:tc>
          <w:tcPr>
            <w:tcW w:w="3652" w:type="dxa"/>
            <w:gridSpan w:val="4"/>
            <w:vMerge w:val="restart"/>
            <w:shd w:val="clear" w:color="auto" w:fill="D9D9D9" w:themeFill="background1" w:themeFillShade="D9"/>
          </w:tcPr>
          <w:p w:rsidR="00FA5E7E" w:rsidRDefault="00195B59" w:rsidP="006F1A5C">
            <w:pPr>
              <w:jc w:val="both"/>
            </w:pPr>
            <w:r>
              <w:t>C)  Problemática que atiende la propuesta</w:t>
            </w:r>
          </w:p>
        </w:tc>
        <w:tc>
          <w:tcPr>
            <w:tcW w:w="7116" w:type="dxa"/>
            <w:gridSpan w:val="6"/>
            <w:vMerge w:val="restart"/>
          </w:tcPr>
          <w:p w:rsidR="00FA5E7E" w:rsidRDefault="00DB356F" w:rsidP="006F1A5C">
            <w:pPr>
              <w:jc w:val="both"/>
            </w:pPr>
            <w:r>
              <w:t>La Dirección de</w:t>
            </w:r>
            <w:r w:rsidR="00BF4AA8">
              <w:t xml:space="preserve"> Desarrollo Agropecuario atiende </w:t>
            </w:r>
            <w:r w:rsidR="00A8769D">
              <w:t xml:space="preserve">de </w:t>
            </w:r>
            <w:r w:rsidR="00BF4AA8">
              <w:t>manera permanente el acondicionamiento de 103 km de vi</w:t>
            </w:r>
            <w:r w:rsidR="00A8769D">
              <w:t>alidades rurales, la rehabilitación</w:t>
            </w:r>
            <w:r w:rsidR="00BF4AA8">
              <w:t xml:space="preserve"> de 30 km de drenes parcelarios </w:t>
            </w:r>
            <w:r w:rsidR="0010009F">
              <w:t>para conducción de agua pluviales</w:t>
            </w:r>
            <w:r w:rsidR="00BF4AA8">
              <w:t xml:space="preserve"> y 18.5 </w:t>
            </w:r>
            <w:r>
              <w:t>km de cauces de aguas pluviales. Esto se logra realizar con un módulo de maquinaria compuesto por:</w:t>
            </w:r>
          </w:p>
          <w:p w:rsidR="00DB356F" w:rsidRDefault="00DB356F" w:rsidP="006F1A5C">
            <w:pPr>
              <w:jc w:val="both"/>
            </w:pPr>
            <w:r>
              <w:t>1 Camioneta Nissan estaquitas para el traslado de combustible (diésel)</w:t>
            </w:r>
          </w:p>
          <w:p w:rsidR="00DB356F" w:rsidRDefault="00DB356F" w:rsidP="006F1A5C">
            <w:pPr>
              <w:jc w:val="both"/>
            </w:pPr>
            <w:r>
              <w:t>2 Retroexcavadoras</w:t>
            </w:r>
          </w:p>
          <w:p w:rsidR="00DB356F" w:rsidRDefault="00DB356F" w:rsidP="006F1A5C">
            <w:pPr>
              <w:jc w:val="both"/>
            </w:pPr>
            <w:r>
              <w:t>1 Excavadora (Comodato con la Secretaria de Desarrollo Rural del Estado).</w:t>
            </w:r>
          </w:p>
          <w:p w:rsidR="00DB356F" w:rsidRDefault="00DB356F" w:rsidP="006F1A5C">
            <w:pPr>
              <w:jc w:val="both"/>
            </w:pPr>
            <w:r>
              <w:t>1 Motoconformadora</w:t>
            </w:r>
          </w:p>
          <w:p w:rsidR="00DB356F" w:rsidRDefault="00DB356F" w:rsidP="006F1A5C">
            <w:pPr>
              <w:jc w:val="both"/>
            </w:pPr>
            <w:r>
              <w:t>3 Camiones de volteo</w:t>
            </w:r>
          </w:p>
          <w:p w:rsidR="00DB356F" w:rsidRDefault="00DB356F" w:rsidP="006F1A5C">
            <w:pPr>
              <w:jc w:val="both"/>
            </w:pPr>
            <w:r>
              <w:t>Este módulo de maquinaria presenta severos daños estructurales y mecánicos, su tiempo de vida laboral dentro de la institución rebasa los 10 años de antigüedad.</w:t>
            </w:r>
          </w:p>
          <w:p w:rsidR="00DB356F" w:rsidRDefault="004D60AC" w:rsidP="006F1A5C">
            <w:pPr>
              <w:jc w:val="both"/>
            </w:pPr>
            <w:r>
              <w:t>La renovación esta maquinaria duplicaría las horas de trabajo y servicio en beneficio de los habitantes del municipio, no solo de las zonas rurales sino también de la zona urbana, vinculados con la Dirección de Obras Públicas se coadyuva en el programa de atención a contingencias por incendio e inundaciones.</w:t>
            </w:r>
          </w:p>
        </w:tc>
        <w:tc>
          <w:tcPr>
            <w:tcW w:w="1276" w:type="dxa"/>
            <w:gridSpan w:val="2"/>
            <w:shd w:val="clear" w:color="auto" w:fill="D9D9D9" w:themeFill="background1" w:themeFillShade="D9"/>
          </w:tcPr>
          <w:p w:rsidR="00FA5E7E" w:rsidRDefault="00FA5E7E">
            <w:r>
              <w:t>Línea de Acción</w:t>
            </w:r>
          </w:p>
        </w:tc>
        <w:tc>
          <w:tcPr>
            <w:tcW w:w="964" w:type="dxa"/>
            <w:gridSpan w:val="2"/>
            <w:shd w:val="clear" w:color="auto" w:fill="FABF8F" w:themeFill="accent6" w:themeFillTint="99"/>
          </w:tcPr>
          <w:p w:rsidR="00FA5E7E" w:rsidRDefault="00FA5E7E" w:rsidP="006F1A5C">
            <w:pPr>
              <w:jc w:val="both"/>
            </w:pPr>
          </w:p>
        </w:tc>
      </w:tr>
      <w:tr w:rsidR="00FA5E7E" w:rsidTr="00982322">
        <w:trPr>
          <w:trHeight w:val="675"/>
        </w:trPr>
        <w:tc>
          <w:tcPr>
            <w:tcW w:w="3652" w:type="dxa"/>
            <w:gridSpan w:val="4"/>
            <w:vMerge/>
            <w:shd w:val="clear" w:color="auto" w:fill="D9D9D9" w:themeFill="background1" w:themeFillShade="D9"/>
          </w:tcPr>
          <w:p w:rsidR="00FA5E7E" w:rsidRDefault="00FA5E7E" w:rsidP="006F1A5C">
            <w:pPr>
              <w:jc w:val="both"/>
            </w:pPr>
          </w:p>
        </w:tc>
        <w:tc>
          <w:tcPr>
            <w:tcW w:w="7116" w:type="dxa"/>
            <w:gridSpan w:val="6"/>
            <w:vMerge/>
          </w:tcPr>
          <w:p w:rsidR="00FA5E7E" w:rsidRDefault="00FA5E7E" w:rsidP="006F1A5C">
            <w:pPr>
              <w:jc w:val="both"/>
            </w:pPr>
          </w:p>
        </w:tc>
        <w:tc>
          <w:tcPr>
            <w:tcW w:w="1276" w:type="dxa"/>
            <w:gridSpan w:val="2"/>
            <w:shd w:val="clear" w:color="auto" w:fill="D9D9D9" w:themeFill="background1" w:themeFillShade="D9"/>
          </w:tcPr>
          <w:p w:rsidR="00FA5E7E" w:rsidRDefault="00FA5E7E" w:rsidP="00C22A3F">
            <w:r>
              <w:t>No. de PP Especial</w:t>
            </w:r>
          </w:p>
        </w:tc>
        <w:tc>
          <w:tcPr>
            <w:tcW w:w="964" w:type="dxa"/>
            <w:gridSpan w:val="2"/>
            <w:shd w:val="clear" w:color="auto" w:fill="FABF8F" w:themeFill="accent6" w:themeFillTint="99"/>
          </w:tcPr>
          <w:p w:rsidR="00FA5E7E" w:rsidRDefault="00FA5E7E" w:rsidP="006F1A5C">
            <w:pPr>
              <w:jc w:val="both"/>
            </w:pPr>
          </w:p>
        </w:tc>
      </w:tr>
      <w:tr w:rsidR="00A01DCA" w:rsidTr="00982322">
        <w:trPr>
          <w:trHeight w:val="498"/>
        </w:trPr>
        <w:tc>
          <w:tcPr>
            <w:tcW w:w="3652" w:type="dxa"/>
            <w:gridSpan w:val="4"/>
            <w:shd w:val="clear" w:color="auto" w:fill="D9D9D9" w:themeFill="background1" w:themeFillShade="D9"/>
          </w:tcPr>
          <w:p w:rsidR="00A01DCA" w:rsidRDefault="00A01DCA" w:rsidP="006F1A5C">
            <w:pPr>
              <w:jc w:val="both"/>
            </w:pPr>
            <w:r>
              <w:t>D) Ubicación Geográfica / Cobertura  de Colonias</w:t>
            </w:r>
          </w:p>
        </w:tc>
        <w:tc>
          <w:tcPr>
            <w:tcW w:w="7116" w:type="dxa"/>
            <w:gridSpan w:val="6"/>
          </w:tcPr>
          <w:p w:rsidR="00A01DCA" w:rsidRDefault="004D60AC" w:rsidP="006F1A5C">
            <w:pPr>
              <w:jc w:val="both"/>
            </w:pPr>
            <w:r>
              <w:t>Zonas rurales, los Núcleos Agrarios: Los Puestos, San José de Tateposco, San Martín de las Flores, Los Ranchitos, Toluquilla, San Sebastianito, La Calerilla, Potero Las Pomas (perteneciente a Santa Ana Tepetitlán) y Santa Anita.</w:t>
            </w:r>
          </w:p>
          <w:p w:rsidR="004D60AC" w:rsidRDefault="004D60AC" w:rsidP="006F1A5C">
            <w:pPr>
              <w:jc w:val="both"/>
            </w:pPr>
          </w:p>
        </w:tc>
        <w:tc>
          <w:tcPr>
            <w:tcW w:w="1276" w:type="dxa"/>
            <w:gridSpan w:val="2"/>
            <w:shd w:val="clear" w:color="auto" w:fill="D9D9D9" w:themeFill="background1" w:themeFillShade="D9"/>
          </w:tcPr>
          <w:p w:rsidR="00A01DCA" w:rsidRDefault="00A01DCA" w:rsidP="00A01DCA">
            <w:r>
              <w:t>Vinc al PND</w:t>
            </w:r>
          </w:p>
        </w:tc>
        <w:tc>
          <w:tcPr>
            <w:tcW w:w="964" w:type="dxa"/>
            <w:gridSpan w:val="2"/>
            <w:shd w:val="clear" w:color="auto" w:fill="FABF8F" w:themeFill="accent6" w:themeFillTint="99"/>
          </w:tcPr>
          <w:p w:rsidR="00A01DCA" w:rsidRDefault="00A01DCA" w:rsidP="006F1A5C">
            <w:pPr>
              <w:jc w:val="both"/>
            </w:pPr>
          </w:p>
        </w:tc>
      </w:tr>
      <w:tr w:rsidR="00A01DCA" w:rsidTr="00982322">
        <w:tc>
          <w:tcPr>
            <w:tcW w:w="3652" w:type="dxa"/>
            <w:gridSpan w:val="4"/>
            <w:shd w:val="clear" w:color="auto" w:fill="D9D9D9" w:themeFill="background1" w:themeFillShade="D9"/>
          </w:tcPr>
          <w:p w:rsidR="00A01DCA" w:rsidRDefault="00A01DCA" w:rsidP="006F1A5C">
            <w:pPr>
              <w:jc w:val="both"/>
            </w:pPr>
            <w:r>
              <w:t>E) Nombre del Enlace o Responsable</w:t>
            </w:r>
          </w:p>
        </w:tc>
        <w:tc>
          <w:tcPr>
            <w:tcW w:w="7116" w:type="dxa"/>
            <w:gridSpan w:val="6"/>
          </w:tcPr>
          <w:p w:rsidR="00A01DCA" w:rsidRDefault="004D60AC" w:rsidP="006F1A5C">
            <w:pPr>
              <w:jc w:val="both"/>
            </w:pPr>
            <w:r>
              <w:t>Julio Cesar cortes Valenzuela</w:t>
            </w:r>
          </w:p>
          <w:p w:rsidR="004D60AC" w:rsidRDefault="004D60AC" w:rsidP="006F1A5C">
            <w:pPr>
              <w:jc w:val="both"/>
            </w:pPr>
            <w:r>
              <w:t>36 01 01 19</w:t>
            </w:r>
          </w:p>
          <w:p w:rsidR="004D60AC" w:rsidRDefault="0041007F" w:rsidP="006F1A5C">
            <w:pPr>
              <w:jc w:val="both"/>
            </w:pPr>
            <w:hyperlink r:id="rId7" w:history="1">
              <w:r w:rsidR="004D60AC" w:rsidRPr="007F0207">
                <w:rPr>
                  <w:rStyle w:val="Hipervnculo"/>
                </w:rPr>
                <w:t>agropecuariotlaquepaque@gmail.com</w:t>
              </w:r>
            </w:hyperlink>
            <w:r w:rsidR="004D60AC">
              <w:t xml:space="preserve"> </w:t>
            </w:r>
          </w:p>
        </w:tc>
        <w:tc>
          <w:tcPr>
            <w:tcW w:w="1276" w:type="dxa"/>
            <w:gridSpan w:val="2"/>
            <w:shd w:val="clear" w:color="auto" w:fill="D9D9D9" w:themeFill="background1" w:themeFillShade="D9"/>
          </w:tcPr>
          <w:p w:rsidR="00A01DCA" w:rsidRDefault="00A01DCA" w:rsidP="00A01DCA">
            <w:r>
              <w:t>Vinc al PED</w:t>
            </w:r>
          </w:p>
        </w:tc>
        <w:tc>
          <w:tcPr>
            <w:tcW w:w="964" w:type="dxa"/>
            <w:gridSpan w:val="2"/>
            <w:shd w:val="clear" w:color="auto" w:fill="FABF8F" w:themeFill="accent6" w:themeFillTint="99"/>
          </w:tcPr>
          <w:p w:rsidR="00A01DCA" w:rsidRDefault="00A01DCA" w:rsidP="006F1A5C">
            <w:pPr>
              <w:jc w:val="both"/>
            </w:pPr>
          </w:p>
        </w:tc>
      </w:tr>
      <w:tr w:rsidR="00A01DCA" w:rsidTr="00982322">
        <w:trPr>
          <w:trHeight w:val="503"/>
        </w:trPr>
        <w:tc>
          <w:tcPr>
            <w:tcW w:w="3652" w:type="dxa"/>
            <w:gridSpan w:val="4"/>
            <w:shd w:val="clear" w:color="auto" w:fill="D9D9D9" w:themeFill="background1" w:themeFillShade="D9"/>
          </w:tcPr>
          <w:p w:rsidR="00A01DCA" w:rsidRDefault="00A01DCA" w:rsidP="006F1A5C">
            <w:pPr>
              <w:jc w:val="both"/>
            </w:pPr>
            <w:r>
              <w:lastRenderedPageBreak/>
              <w:t>F) Objetivo específico</w:t>
            </w:r>
          </w:p>
        </w:tc>
        <w:tc>
          <w:tcPr>
            <w:tcW w:w="7116" w:type="dxa"/>
            <w:gridSpan w:val="6"/>
          </w:tcPr>
          <w:p w:rsidR="00A01DCA" w:rsidRDefault="004D60AC" w:rsidP="0033444A">
            <w:pPr>
              <w:jc w:val="both"/>
            </w:pPr>
            <w:r>
              <w:t>Renovar el Modulo de</w:t>
            </w:r>
            <w:r w:rsidR="0010009F">
              <w:t xml:space="preserve"> maquinaria de la Dirección de D</w:t>
            </w:r>
            <w:r>
              <w:t xml:space="preserve">esarrollo Agropecuario, para mejorar el servicio de </w:t>
            </w:r>
            <w:r w:rsidR="00A8769D">
              <w:t>atención a la infraestructura rural</w:t>
            </w:r>
            <w:r w:rsidR="0033444A">
              <w:t xml:space="preserve"> del m</w:t>
            </w:r>
            <w:r w:rsidR="00C97042">
              <w:t>unicipio.</w:t>
            </w:r>
          </w:p>
        </w:tc>
        <w:tc>
          <w:tcPr>
            <w:tcW w:w="1276" w:type="dxa"/>
            <w:gridSpan w:val="2"/>
            <w:shd w:val="clear" w:color="auto" w:fill="D9D9D9" w:themeFill="background1" w:themeFillShade="D9"/>
          </w:tcPr>
          <w:p w:rsidR="00A01DCA" w:rsidRDefault="00A01DCA" w:rsidP="00A01DCA">
            <w:r>
              <w:t>Vinc al PMetD</w:t>
            </w:r>
          </w:p>
        </w:tc>
        <w:tc>
          <w:tcPr>
            <w:tcW w:w="964" w:type="dxa"/>
            <w:gridSpan w:val="2"/>
            <w:shd w:val="clear" w:color="auto" w:fill="FABF8F" w:themeFill="accent6" w:themeFillTint="99"/>
          </w:tcPr>
          <w:p w:rsidR="00A01DCA" w:rsidRDefault="00A01DCA" w:rsidP="006F1A5C">
            <w:pPr>
              <w:jc w:val="both"/>
            </w:pPr>
          </w:p>
        </w:tc>
      </w:tr>
      <w:tr w:rsidR="00FA5E7E" w:rsidTr="00195B59">
        <w:tc>
          <w:tcPr>
            <w:tcW w:w="3652" w:type="dxa"/>
            <w:gridSpan w:val="4"/>
            <w:shd w:val="clear" w:color="auto" w:fill="D9D9D9" w:themeFill="background1" w:themeFillShade="D9"/>
          </w:tcPr>
          <w:p w:rsidR="00FA5E7E" w:rsidRDefault="00195B59" w:rsidP="006F1A5C">
            <w:pPr>
              <w:jc w:val="both"/>
            </w:pPr>
            <w:r>
              <w:t xml:space="preserve">G) </w:t>
            </w:r>
            <w:r w:rsidR="00FA5E7E">
              <w:t>Perfil de la población atendida o beneficiarios</w:t>
            </w:r>
          </w:p>
        </w:tc>
        <w:tc>
          <w:tcPr>
            <w:tcW w:w="9356" w:type="dxa"/>
            <w:gridSpan w:val="10"/>
          </w:tcPr>
          <w:p w:rsidR="00FA5E7E" w:rsidRDefault="0033444A" w:rsidP="006F1A5C">
            <w:pPr>
              <w:jc w:val="both"/>
            </w:pPr>
            <w:r>
              <w:t>Habitantes de las zonas rurales, productores y productoras agropecuarios del municipio.</w:t>
            </w:r>
          </w:p>
        </w:tc>
      </w:tr>
      <w:tr w:rsidR="00650F82" w:rsidTr="00982322">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3074"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240" w:type="dxa"/>
            <w:gridSpan w:val="4"/>
            <w:shd w:val="clear" w:color="auto" w:fill="D9D9D9" w:themeFill="background1" w:themeFillShade="D9"/>
          </w:tcPr>
          <w:p w:rsidR="00650F82" w:rsidRDefault="00650F82" w:rsidP="00C22A3F">
            <w:pPr>
              <w:jc w:val="center"/>
            </w:pPr>
            <w:r>
              <w:t>Fecha de Cierre</w:t>
            </w:r>
          </w:p>
        </w:tc>
      </w:tr>
      <w:tr w:rsidR="00650F82" w:rsidTr="00982322">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3074" w:type="dxa"/>
            <w:gridSpan w:val="3"/>
            <w:shd w:val="clear" w:color="auto" w:fill="auto"/>
          </w:tcPr>
          <w:p w:rsidR="00650F82" w:rsidRDefault="0033444A" w:rsidP="006F1A5C">
            <w:r>
              <w:t>Enero 2018</w:t>
            </w:r>
          </w:p>
        </w:tc>
        <w:tc>
          <w:tcPr>
            <w:tcW w:w="2240" w:type="dxa"/>
            <w:gridSpan w:val="4"/>
            <w:shd w:val="clear" w:color="auto" w:fill="auto"/>
          </w:tcPr>
          <w:p w:rsidR="00650F82" w:rsidRDefault="0033444A" w:rsidP="006F1A5C">
            <w:r>
              <w:t>Septiembre 2018</w:t>
            </w:r>
          </w:p>
        </w:tc>
      </w:tr>
      <w:tr w:rsidR="00650F82" w:rsidTr="00982322">
        <w:tc>
          <w:tcPr>
            <w:tcW w:w="1092" w:type="dxa"/>
          </w:tcPr>
          <w:p w:rsidR="00650F82" w:rsidRDefault="0033444A" w:rsidP="006F1A5C">
            <w:pPr>
              <w:jc w:val="center"/>
            </w:pPr>
            <w:r>
              <w:t>X</w:t>
            </w:r>
          </w:p>
        </w:tc>
        <w:tc>
          <w:tcPr>
            <w:tcW w:w="1060" w:type="dxa"/>
          </w:tcPr>
          <w:p w:rsidR="00650F82" w:rsidRDefault="00650F82" w:rsidP="006F1A5C">
            <w:pPr>
              <w:jc w:val="center"/>
            </w:pPr>
          </w:p>
        </w:tc>
        <w:tc>
          <w:tcPr>
            <w:tcW w:w="915" w:type="dxa"/>
          </w:tcPr>
          <w:p w:rsidR="00650F82" w:rsidRDefault="00650F82" w:rsidP="006F1A5C">
            <w:pPr>
              <w:jc w:val="center"/>
            </w:pPr>
          </w:p>
        </w:tc>
        <w:tc>
          <w:tcPr>
            <w:tcW w:w="1532" w:type="dxa"/>
            <w:gridSpan w:val="2"/>
          </w:tcPr>
          <w:p w:rsidR="00650F82" w:rsidRDefault="00650F82" w:rsidP="006F1A5C">
            <w:pPr>
              <w:jc w:val="center"/>
            </w:pPr>
          </w:p>
        </w:tc>
        <w:tc>
          <w:tcPr>
            <w:tcW w:w="1678" w:type="dxa"/>
          </w:tcPr>
          <w:p w:rsidR="00650F82" w:rsidRDefault="00650F82" w:rsidP="006F1A5C">
            <w:pPr>
              <w:jc w:val="center"/>
            </w:pPr>
          </w:p>
        </w:tc>
        <w:tc>
          <w:tcPr>
            <w:tcW w:w="1417" w:type="dxa"/>
          </w:tcPr>
          <w:p w:rsidR="00650F82" w:rsidRDefault="00650F82" w:rsidP="006F1A5C">
            <w:pPr>
              <w:jc w:val="center"/>
            </w:pPr>
          </w:p>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1279" w:type="dxa"/>
            <w:shd w:val="clear" w:color="auto" w:fill="D9D9D9" w:themeFill="background1" w:themeFillShade="D9"/>
          </w:tcPr>
          <w:p w:rsidR="00650F82" w:rsidRDefault="00650F82" w:rsidP="00650F82">
            <w:pPr>
              <w:jc w:val="center"/>
            </w:pPr>
            <w:r>
              <w:t>Mpio</w:t>
            </w:r>
          </w:p>
        </w:tc>
        <w:tc>
          <w:tcPr>
            <w:tcW w:w="492"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50F82" w:rsidTr="00982322">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650F82" w:rsidRDefault="00C97042" w:rsidP="00C22A3F">
            <w:r>
              <w:t>6</w:t>
            </w:r>
            <w:r w:rsidR="00A8769D">
              <w:t>´500,000.00</w:t>
            </w:r>
          </w:p>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1279" w:type="dxa"/>
            <w:shd w:val="clear" w:color="auto" w:fill="FABF8F" w:themeFill="accent6" w:themeFillTint="99"/>
          </w:tcPr>
          <w:p w:rsidR="00650F82" w:rsidRDefault="00650F82" w:rsidP="00C22A3F"/>
        </w:tc>
        <w:tc>
          <w:tcPr>
            <w:tcW w:w="492"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95B59" w:rsidRPr="00B44A80" w:rsidRDefault="00195B59" w:rsidP="00414D92">
      <w:pPr>
        <w:rPr>
          <w:b/>
          <w:sz w:val="48"/>
        </w:rPr>
      </w:pPr>
      <w:r w:rsidRPr="00B44A80">
        <w:rPr>
          <w:b/>
          <w:sz w:val="48"/>
        </w:rPr>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3650"/>
        <w:gridCol w:w="2210"/>
        <w:gridCol w:w="1268"/>
        <w:gridCol w:w="2719"/>
        <w:gridCol w:w="409"/>
        <w:gridCol w:w="3203"/>
      </w:tblGrid>
      <w:tr w:rsidR="000473B9" w:rsidTr="00414D92">
        <w:trPr>
          <w:trHeight w:val="547"/>
        </w:trPr>
        <w:tc>
          <w:tcPr>
            <w:tcW w:w="1356" w:type="pct"/>
            <w:shd w:val="clear" w:color="auto" w:fill="D9D9D9" w:themeFill="background1" w:themeFillShade="D9"/>
          </w:tcPr>
          <w:p w:rsidR="000473B9" w:rsidRDefault="00A01DCA" w:rsidP="00A01DCA">
            <w:r>
              <w:t>A) Principal producto esperado (base para el establecimiento de metas)</w:t>
            </w:r>
            <w:r w:rsidR="005461F3">
              <w:t xml:space="preserve"> </w:t>
            </w:r>
          </w:p>
        </w:tc>
        <w:tc>
          <w:tcPr>
            <w:tcW w:w="3644" w:type="pct"/>
            <w:gridSpan w:val="5"/>
            <w:shd w:val="clear" w:color="auto" w:fill="auto"/>
          </w:tcPr>
          <w:p w:rsidR="005461F3" w:rsidRDefault="00A8769D" w:rsidP="00C22A3F">
            <w:r>
              <w:t>Adquisición</w:t>
            </w:r>
            <w:r w:rsidR="00C97042">
              <w:t xml:space="preserve"> de:</w:t>
            </w:r>
          </w:p>
          <w:p w:rsidR="00C97042" w:rsidRDefault="00C97042" w:rsidP="00C22A3F">
            <w:r>
              <w:t>Retroexcavadora</w:t>
            </w:r>
          </w:p>
          <w:p w:rsidR="00C97042" w:rsidRDefault="00C97042" w:rsidP="00C22A3F">
            <w:r>
              <w:t>Motoconformadora</w:t>
            </w:r>
          </w:p>
          <w:p w:rsidR="00D53248" w:rsidRDefault="00D53248" w:rsidP="00C22A3F">
            <w:r>
              <w:t>Pipa de 10,000 lt de capacidad.</w:t>
            </w:r>
          </w:p>
          <w:p w:rsidR="00C97042" w:rsidRDefault="00C97042" w:rsidP="00C22A3F"/>
        </w:tc>
      </w:tr>
      <w:tr w:rsidR="00A57343" w:rsidTr="00414D92">
        <w:trPr>
          <w:trHeight w:val="547"/>
        </w:trPr>
        <w:tc>
          <w:tcPr>
            <w:tcW w:w="1356" w:type="pct"/>
            <w:shd w:val="clear" w:color="auto" w:fill="D9D9D9" w:themeFill="background1" w:themeFillShade="D9"/>
          </w:tcPr>
          <w:p w:rsidR="00A57343" w:rsidRDefault="00A01DCA" w:rsidP="00C22A3F">
            <w:r>
              <w:t>B)Actividades a realizar para la obtención del producto esperado</w:t>
            </w:r>
          </w:p>
        </w:tc>
        <w:tc>
          <w:tcPr>
            <w:tcW w:w="3644" w:type="pct"/>
            <w:gridSpan w:val="5"/>
            <w:shd w:val="clear" w:color="auto" w:fill="auto"/>
          </w:tcPr>
          <w:p w:rsidR="00C97042" w:rsidRDefault="00C97042" w:rsidP="00506A61">
            <w:r>
              <w:t>1.- Elaboración de Programa de renovación de maquinaria pesada.</w:t>
            </w:r>
          </w:p>
          <w:p w:rsidR="009170D4" w:rsidRDefault="00C97042" w:rsidP="00506A61">
            <w:r>
              <w:t xml:space="preserve">2.- </w:t>
            </w:r>
            <w:r w:rsidRPr="004B5CAD">
              <w:t>Aprobación de</w:t>
            </w:r>
            <w:r>
              <w:t xml:space="preserve"> </w:t>
            </w:r>
            <w:r w:rsidRPr="004B5CAD">
              <w:t>l</w:t>
            </w:r>
            <w:r>
              <w:t>os</w:t>
            </w:r>
            <w:r w:rsidRPr="004B5CAD">
              <w:t xml:space="preserve"> programa</w:t>
            </w:r>
            <w:r>
              <w:t>s</w:t>
            </w:r>
            <w:r w:rsidRPr="004B5CAD">
              <w:t xml:space="preserve"> y periodo de ubicación del módulo de maquinaria pesada</w:t>
            </w:r>
            <w:r>
              <w:t>, en</w:t>
            </w:r>
            <w:r w:rsidR="00D53248">
              <w:t xml:space="preserve"> reunión ordinaria del Consejo M</w:t>
            </w:r>
            <w:r>
              <w:t>unicipal</w:t>
            </w:r>
            <w:r w:rsidR="00DD4070">
              <w:t>.</w:t>
            </w:r>
          </w:p>
          <w:p w:rsidR="00C97042" w:rsidRDefault="00D53248" w:rsidP="00C97042">
            <w:r>
              <w:t>3</w:t>
            </w:r>
            <w:r w:rsidR="00C97042">
              <w:t>.- Adquisición de maquinaria pesada por parte de Hacienda Municipal.</w:t>
            </w:r>
          </w:p>
          <w:p w:rsidR="00D53248" w:rsidRDefault="00D53248" w:rsidP="00D53248">
            <w:r>
              <w:t>4.- Presentación del proyecto de intervención a diputados Federales y Locales.</w:t>
            </w:r>
          </w:p>
          <w:p w:rsidR="00C97042" w:rsidRDefault="00C97042" w:rsidP="00506A61"/>
        </w:tc>
      </w:tr>
      <w:tr w:rsidR="005461F3" w:rsidTr="00414D92">
        <w:trPr>
          <w:trHeight w:val="54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5461F3" w:rsidP="00C22A3F"/>
        </w:tc>
      </w:tr>
      <w:tr w:rsidR="0003322C" w:rsidTr="00414D9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03322C" w:rsidP="00C22A3F"/>
        </w:tc>
      </w:tr>
      <w:tr w:rsidR="0003322C" w:rsidTr="00A316F5">
        <w:tc>
          <w:tcPr>
            <w:tcW w:w="1356" w:type="pct"/>
            <w:vMerge w:val="restart"/>
            <w:shd w:val="clear" w:color="auto" w:fill="D9D9D9" w:themeFill="background1" w:themeFillShade="D9"/>
          </w:tcPr>
          <w:p w:rsidR="0003322C" w:rsidRDefault="0003322C" w:rsidP="00FA4CA7">
            <w:pPr>
              <w:jc w:val="center"/>
            </w:pPr>
            <w:r>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3"/>
            <w:shd w:val="clear" w:color="auto" w:fill="D9D9D9" w:themeFill="background1" w:themeFillShade="D9"/>
          </w:tcPr>
          <w:p w:rsidR="0003322C" w:rsidRDefault="0003322C" w:rsidP="005461F3">
            <w:pPr>
              <w:jc w:val="center"/>
            </w:pPr>
            <w:r>
              <w:t>Mediano Plazo</w:t>
            </w:r>
          </w:p>
        </w:tc>
        <w:tc>
          <w:tcPr>
            <w:tcW w:w="1190" w:type="pct"/>
            <w:shd w:val="clear" w:color="auto" w:fill="D9D9D9" w:themeFill="background1" w:themeFillShade="D9"/>
          </w:tcPr>
          <w:p w:rsidR="0003322C" w:rsidRDefault="0003322C" w:rsidP="005461F3">
            <w:pPr>
              <w:jc w:val="center"/>
            </w:pPr>
            <w:r>
              <w:t>Largo Plazo</w:t>
            </w:r>
          </w:p>
        </w:tc>
      </w:tr>
      <w:tr w:rsidR="0003322C" w:rsidTr="00A316F5">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Default="00C97042" w:rsidP="005461F3">
            <w:pPr>
              <w:jc w:val="center"/>
            </w:pPr>
            <w:r>
              <w:t>X</w:t>
            </w:r>
          </w:p>
        </w:tc>
        <w:tc>
          <w:tcPr>
            <w:tcW w:w="1633" w:type="pct"/>
            <w:gridSpan w:val="3"/>
            <w:shd w:val="clear" w:color="auto" w:fill="auto"/>
          </w:tcPr>
          <w:p w:rsidR="0003322C" w:rsidRDefault="0003322C" w:rsidP="005461F3">
            <w:pPr>
              <w:jc w:val="center"/>
            </w:pPr>
          </w:p>
        </w:tc>
        <w:tc>
          <w:tcPr>
            <w:tcW w:w="1190" w:type="pct"/>
            <w:shd w:val="clear" w:color="auto" w:fill="auto"/>
          </w:tcPr>
          <w:p w:rsidR="0003322C" w:rsidRDefault="0003322C" w:rsidP="005461F3">
            <w:pPr>
              <w:jc w:val="center"/>
            </w:pPr>
          </w:p>
        </w:tc>
      </w:tr>
      <w:tr w:rsidR="00414D92" w:rsidTr="00A316F5">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gridSpan w:val="2"/>
            <w:shd w:val="clear" w:color="auto" w:fill="D9D9D9" w:themeFill="background1" w:themeFillShade="D9"/>
          </w:tcPr>
          <w:p w:rsidR="00414D92" w:rsidRDefault="00414D92" w:rsidP="00414D92">
            <w:pPr>
              <w:jc w:val="center"/>
            </w:pPr>
            <w:r>
              <w:t>Formula del indicador</w:t>
            </w:r>
          </w:p>
        </w:tc>
      </w:tr>
      <w:tr w:rsidR="00A316F5" w:rsidTr="00A316F5">
        <w:tc>
          <w:tcPr>
            <w:tcW w:w="1356" w:type="pct"/>
            <w:shd w:val="clear" w:color="auto" w:fill="auto"/>
          </w:tcPr>
          <w:p w:rsidR="00A316F5" w:rsidRDefault="00C97042" w:rsidP="00506A61">
            <w:pPr>
              <w:jc w:val="center"/>
            </w:pPr>
            <w:r>
              <w:t>Módulo de Maquinaria pesada deteriorado</w:t>
            </w:r>
          </w:p>
        </w:tc>
        <w:tc>
          <w:tcPr>
            <w:tcW w:w="1292" w:type="pct"/>
            <w:gridSpan w:val="2"/>
            <w:shd w:val="clear" w:color="auto" w:fill="auto"/>
          </w:tcPr>
          <w:p w:rsidR="00A316F5" w:rsidRDefault="00DD4070" w:rsidP="00506A61">
            <w:pPr>
              <w:jc w:val="center"/>
            </w:pPr>
            <w:r>
              <w:t>Módulo</w:t>
            </w:r>
            <w:r w:rsidR="00C97042">
              <w:t xml:space="preserve"> de Maquinaria pesada nuevo</w:t>
            </w:r>
          </w:p>
        </w:tc>
        <w:tc>
          <w:tcPr>
            <w:tcW w:w="1010" w:type="pct"/>
            <w:shd w:val="clear" w:color="auto" w:fill="FFFFFF" w:themeFill="background1"/>
          </w:tcPr>
          <w:p w:rsidR="00A316F5" w:rsidRDefault="00DD4070" w:rsidP="00D53248">
            <w:pPr>
              <w:jc w:val="center"/>
            </w:pPr>
            <w:r>
              <w:t>Adquisición</w:t>
            </w:r>
          </w:p>
        </w:tc>
        <w:tc>
          <w:tcPr>
            <w:tcW w:w="1342" w:type="pct"/>
            <w:gridSpan w:val="2"/>
            <w:shd w:val="clear" w:color="auto" w:fill="FFFFFF" w:themeFill="background1"/>
          </w:tcPr>
          <w:p w:rsidR="00A316F5" w:rsidRDefault="00A316F5" w:rsidP="004A06C5">
            <w:pPr>
              <w:jc w:val="both"/>
            </w:pPr>
          </w:p>
        </w:tc>
      </w:tr>
      <w:tr w:rsidR="0003322C" w:rsidTr="00414D92">
        <w:tc>
          <w:tcPr>
            <w:tcW w:w="2648" w:type="pct"/>
            <w:gridSpan w:val="3"/>
            <w:shd w:val="clear" w:color="auto" w:fill="D9D9D9" w:themeFill="background1" w:themeFillShade="D9"/>
          </w:tcPr>
          <w:p w:rsidR="0003322C" w:rsidRDefault="0003322C" w:rsidP="00C22A3F">
            <w:r>
              <w:t>Clave de presupuesto determinada en Finanzas para la etiquetación de recursos</w:t>
            </w:r>
          </w:p>
        </w:tc>
        <w:tc>
          <w:tcPr>
            <w:tcW w:w="2352" w:type="pct"/>
            <w:gridSpan w:val="3"/>
            <w:shd w:val="clear" w:color="auto" w:fill="FABF8F" w:themeFill="accent6" w:themeFillTint="99"/>
          </w:tcPr>
          <w:p w:rsidR="0003322C" w:rsidRDefault="0003322C" w:rsidP="00C22A3F"/>
        </w:tc>
      </w:tr>
    </w:tbl>
    <w:p w:rsidR="002C48EE" w:rsidRDefault="002C48EE"/>
    <w:p w:rsidR="00DD4070" w:rsidRDefault="00DD4070"/>
    <w:p w:rsidR="00DD4070" w:rsidRDefault="00DD4070"/>
    <w:tbl>
      <w:tblPr>
        <w:tblStyle w:val="Tablaconcuadrcula"/>
        <w:tblW w:w="4759" w:type="pct"/>
        <w:tblLook w:val="04A0" w:firstRow="1" w:lastRow="0" w:firstColumn="1" w:lastColumn="0" w:noHBand="0" w:noVBand="1"/>
      </w:tblPr>
      <w:tblGrid>
        <w:gridCol w:w="5508"/>
        <w:gridCol w:w="625"/>
        <w:gridCol w:w="578"/>
        <w:gridCol w:w="698"/>
        <w:gridCol w:w="628"/>
        <w:gridCol w:w="690"/>
        <w:gridCol w:w="609"/>
        <w:gridCol w:w="568"/>
        <w:gridCol w:w="672"/>
        <w:gridCol w:w="573"/>
        <w:gridCol w:w="622"/>
        <w:gridCol w:w="675"/>
        <w:gridCol w:w="576"/>
      </w:tblGrid>
      <w:tr w:rsidR="005C6958" w:rsidTr="00414D92">
        <w:trPr>
          <w:trHeight w:val="547"/>
        </w:trPr>
        <w:tc>
          <w:tcPr>
            <w:tcW w:w="5000" w:type="pct"/>
            <w:gridSpan w:val="13"/>
            <w:shd w:val="clear" w:color="auto" w:fill="D9D9D9" w:themeFill="background1" w:themeFillShade="D9"/>
            <w:vAlign w:val="center"/>
          </w:tcPr>
          <w:p w:rsidR="005C6958" w:rsidRPr="002B2543" w:rsidRDefault="005C6958" w:rsidP="00C3208D">
            <w:pPr>
              <w:jc w:val="center"/>
              <w:rPr>
                <w:b/>
              </w:rPr>
            </w:pPr>
            <w:r w:rsidRPr="002B2543">
              <w:rPr>
                <w:b/>
              </w:rPr>
              <w:t xml:space="preserve">Cronograma </w:t>
            </w:r>
            <w:r w:rsidR="001F5B4A" w:rsidRPr="002B2543">
              <w:rPr>
                <w:b/>
              </w:rPr>
              <w:t xml:space="preserve">Anual </w:t>
            </w:r>
            <w:r w:rsidR="00762157" w:rsidRPr="002B2543">
              <w:rPr>
                <w:b/>
              </w:rPr>
              <w:t xml:space="preserve"> de Actividades</w:t>
            </w:r>
          </w:p>
        </w:tc>
      </w:tr>
      <w:tr w:rsidR="005F04CD" w:rsidRPr="002B2543" w:rsidTr="00A316F5">
        <w:trPr>
          <w:trHeight w:val="296"/>
        </w:trPr>
        <w:tc>
          <w:tcPr>
            <w:tcW w:w="0" w:type="auto"/>
            <w:vMerge w:val="restart"/>
            <w:shd w:val="clear" w:color="auto" w:fill="D9D9D9" w:themeFill="background1" w:themeFillShade="D9"/>
          </w:tcPr>
          <w:p w:rsidR="005F04CD" w:rsidRPr="002B2543" w:rsidRDefault="005F04CD" w:rsidP="00F8764B">
            <w:pPr>
              <w:rPr>
                <w:b/>
              </w:rPr>
            </w:pPr>
            <w:r w:rsidRPr="002B2543">
              <w:rPr>
                <w:b/>
              </w:rPr>
              <w:t xml:space="preserve">D) Actividades a realizar para la obtención del producto esperado </w:t>
            </w:r>
          </w:p>
        </w:tc>
        <w:tc>
          <w:tcPr>
            <w:tcW w:w="2885" w:type="pct"/>
            <w:gridSpan w:val="12"/>
            <w:shd w:val="clear" w:color="auto" w:fill="D9D9D9" w:themeFill="background1" w:themeFillShade="D9"/>
            <w:vAlign w:val="bottom"/>
          </w:tcPr>
          <w:p w:rsidR="005F04CD" w:rsidRPr="002B2543" w:rsidRDefault="005F04CD" w:rsidP="00F8764B">
            <w:pPr>
              <w:jc w:val="center"/>
              <w:rPr>
                <w:b/>
              </w:rPr>
            </w:pPr>
            <w:r w:rsidRPr="002B2543">
              <w:rPr>
                <w:b/>
              </w:rPr>
              <w:t>2017</w:t>
            </w:r>
          </w:p>
        </w:tc>
      </w:tr>
      <w:tr w:rsidR="005F04CD" w:rsidRPr="002B2543" w:rsidTr="00A316F5">
        <w:trPr>
          <w:trHeight w:val="401"/>
        </w:trPr>
        <w:tc>
          <w:tcPr>
            <w:tcW w:w="0" w:type="auto"/>
            <w:vMerge/>
            <w:shd w:val="clear" w:color="auto" w:fill="D9D9D9" w:themeFill="background1" w:themeFillShade="D9"/>
          </w:tcPr>
          <w:p w:rsidR="005F04CD" w:rsidRDefault="005F04CD" w:rsidP="005F04CD"/>
        </w:tc>
        <w:tc>
          <w:tcPr>
            <w:tcW w:w="240" w:type="pct"/>
            <w:shd w:val="clear" w:color="auto" w:fill="D9D9D9" w:themeFill="background1" w:themeFillShade="D9"/>
            <w:vAlign w:val="bottom"/>
          </w:tcPr>
          <w:p w:rsidR="005F04CD" w:rsidRPr="002B2543" w:rsidRDefault="005F04CD" w:rsidP="005F04CD">
            <w:pPr>
              <w:jc w:val="center"/>
              <w:rPr>
                <w:b/>
              </w:rPr>
            </w:pPr>
            <w:r w:rsidRPr="002B2543">
              <w:rPr>
                <w:b/>
              </w:rPr>
              <w:t>ENE</w:t>
            </w:r>
          </w:p>
        </w:tc>
        <w:tc>
          <w:tcPr>
            <w:tcW w:w="222" w:type="pct"/>
            <w:shd w:val="clear" w:color="auto" w:fill="D9D9D9" w:themeFill="background1" w:themeFillShade="D9"/>
            <w:vAlign w:val="bottom"/>
          </w:tcPr>
          <w:p w:rsidR="005F04CD" w:rsidRPr="002B2543" w:rsidRDefault="005F04CD" w:rsidP="005F04CD">
            <w:pPr>
              <w:jc w:val="center"/>
              <w:rPr>
                <w:b/>
              </w:rPr>
            </w:pPr>
            <w:r w:rsidRPr="002B2543">
              <w:rPr>
                <w:b/>
              </w:rPr>
              <w:t>FEB</w:t>
            </w:r>
          </w:p>
        </w:tc>
        <w:tc>
          <w:tcPr>
            <w:tcW w:w="268" w:type="pct"/>
            <w:shd w:val="clear" w:color="auto" w:fill="D9D9D9" w:themeFill="background1" w:themeFillShade="D9"/>
            <w:vAlign w:val="bottom"/>
          </w:tcPr>
          <w:p w:rsidR="005F04CD" w:rsidRPr="002B2543" w:rsidRDefault="005F04CD" w:rsidP="005F04CD">
            <w:pPr>
              <w:jc w:val="center"/>
              <w:rPr>
                <w:b/>
              </w:rPr>
            </w:pPr>
            <w:r w:rsidRPr="002B2543">
              <w:rPr>
                <w:b/>
              </w:rPr>
              <w:t>MZO</w:t>
            </w:r>
          </w:p>
        </w:tc>
        <w:tc>
          <w:tcPr>
            <w:tcW w:w="241" w:type="pct"/>
            <w:shd w:val="clear" w:color="auto" w:fill="D9D9D9" w:themeFill="background1" w:themeFillShade="D9"/>
            <w:vAlign w:val="bottom"/>
          </w:tcPr>
          <w:p w:rsidR="005F04CD" w:rsidRPr="002B2543" w:rsidRDefault="005F04CD" w:rsidP="005F04CD">
            <w:pPr>
              <w:jc w:val="center"/>
              <w:rPr>
                <w:b/>
              </w:rPr>
            </w:pPr>
            <w:r w:rsidRPr="002B2543">
              <w:rPr>
                <w:b/>
              </w:rPr>
              <w:t>ABR</w:t>
            </w:r>
          </w:p>
        </w:tc>
        <w:tc>
          <w:tcPr>
            <w:tcW w:w="265" w:type="pct"/>
            <w:shd w:val="clear" w:color="auto" w:fill="D9D9D9" w:themeFill="background1" w:themeFillShade="D9"/>
            <w:vAlign w:val="bottom"/>
          </w:tcPr>
          <w:p w:rsidR="005F04CD" w:rsidRPr="002B2543" w:rsidRDefault="005F04CD" w:rsidP="005F04CD">
            <w:pPr>
              <w:jc w:val="center"/>
              <w:rPr>
                <w:b/>
              </w:rPr>
            </w:pPr>
            <w:r w:rsidRPr="002B2543">
              <w:rPr>
                <w:b/>
              </w:rPr>
              <w:t>MAY</w:t>
            </w:r>
          </w:p>
        </w:tc>
        <w:tc>
          <w:tcPr>
            <w:tcW w:w="234" w:type="pct"/>
            <w:shd w:val="clear" w:color="auto" w:fill="D9D9D9" w:themeFill="background1" w:themeFillShade="D9"/>
            <w:vAlign w:val="bottom"/>
          </w:tcPr>
          <w:p w:rsidR="005F04CD" w:rsidRPr="002B2543" w:rsidRDefault="005F04CD" w:rsidP="005F04CD">
            <w:pPr>
              <w:jc w:val="center"/>
              <w:rPr>
                <w:b/>
              </w:rPr>
            </w:pPr>
            <w:r w:rsidRPr="002B2543">
              <w:rPr>
                <w:b/>
              </w:rPr>
              <w:t>JUN</w:t>
            </w:r>
          </w:p>
        </w:tc>
        <w:tc>
          <w:tcPr>
            <w:tcW w:w="218" w:type="pct"/>
            <w:shd w:val="clear" w:color="auto" w:fill="D9D9D9" w:themeFill="background1" w:themeFillShade="D9"/>
            <w:vAlign w:val="bottom"/>
          </w:tcPr>
          <w:p w:rsidR="005F04CD" w:rsidRPr="002B2543" w:rsidRDefault="005F04CD" w:rsidP="005F04CD">
            <w:pPr>
              <w:jc w:val="center"/>
              <w:rPr>
                <w:b/>
              </w:rPr>
            </w:pPr>
            <w:r w:rsidRPr="002B2543">
              <w:rPr>
                <w:b/>
              </w:rPr>
              <w:t>JUL</w:t>
            </w:r>
          </w:p>
        </w:tc>
        <w:tc>
          <w:tcPr>
            <w:tcW w:w="258" w:type="pct"/>
            <w:shd w:val="clear" w:color="auto" w:fill="D9D9D9" w:themeFill="background1" w:themeFillShade="D9"/>
            <w:vAlign w:val="bottom"/>
          </w:tcPr>
          <w:p w:rsidR="005F04CD" w:rsidRPr="002B2543" w:rsidRDefault="005F04CD" w:rsidP="005F04CD">
            <w:pPr>
              <w:jc w:val="center"/>
              <w:rPr>
                <w:b/>
              </w:rPr>
            </w:pPr>
            <w:r w:rsidRPr="002B2543">
              <w:rPr>
                <w:b/>
              </w:rPr>
              <w:t>AGO</w:t>
            </w:r>
          </w:p>
        </w:tc>
        <w:tc>
          <w:tcPr>
            <w:tcW w:w="220" w:type="pct"/>
            <w:shd w:val="clear" w:color="auto" w:fill="D9D9D9" w:themeFill="background1" w:themeFillShade="D9"/>
            <w:vAlign w:val="bottom"/>
          </w:tcPr>
          <w:p w:rsidR="005F04CD" w:rsidRPr="002B2543" w:rsidRDefault="005F04CD" w:rsidP="005F04CD">
            <w:pPr>
              <w:jc w:val="center"/>
              <w:rPr>
                <w:b/>
              </w:rPr>
            </w:pPr>
            <w:r w:rsidRPr="002B2543">
              <w:rPr>
                <w:b/>
              </w:rPr>
              <w:t>SEP</w:t>
            </w:r>
          </w:p>
        </w:tc>
        <w:tc>
          <w:tcPr>
            <w:tcW w:w="239" w:type="pct"/>
            <w:shd w:val="clear" w:color="auto" w:fill="D9D9D9" w:themeFill="background1" w:themeFillShade="D9"/>
            <w:vAlign w:val="bottom"/>
          </w:tcPr>
          <w:p w:rsidR="005F04CD" w:rsidRPr="002B2543" w:rsidRDefault="005F04CD" w:rsidP="005F04CD">
            <w:pPr>
              <w:jc w:val="center"/>
              <w:rPr>
                <w:b/>
              </w:rPr>
            </w:pPr>
            <w:r w:rsidRPr="002B2543">
              <w:rPr>
                <w:b/>
              </w:rPr>
              <w:t>OCT</w:t>
            </w:r>
          </w:p>
        </w:tc>
        <w:tc>
          <w:tcPr>
            <w:tcW w:w="259" w:type="pct"/>
            <w:shd w:val="clear" w:color="auto" w:fill="D9D9D9" w:themeFill="background1" w:themeFillShade="D9"/>
            <w:vAlign w:val="bottom"/>
          </w:tcPr>
          <w:p w:rsidR="005F04CD" w:rsidRPr="002B2543" w:rsidRDefault="005F04CD" w:rsidP="005F04CD">
            <w:pPr>
              <w:jc w:val="center"/>
              <w:rPr>
                <w:b/>
              </w:rPr>
            </w:pPr>
            <w:r>
              <w:rPr>
                <w:b/>
              </w:rPr>
              <w:t>NOV</w:t>
            </w:r>
          </w:p>
        </w:tc>
        <w:tc>
          <w:tcPr>
            <w:tcW w:w="221" w:type="pct"/>
            <w:shd w:val="clear" w:color="auto" w:fill="D9D9D9" w:themeFill="background1" w:themeFillShade="D9"/>
            <w:vAlign w:val="bottom"/>
          </w:tcPr>
          <w:p w:rsidR="005F04CD" w:rsidRPr="002B2543" w:rsidRDefault="005F04CD" w:rsidP="005F04CD">
            <w:pPr>
              <w:jc w:val="center"/>
              <w:rPr>
                <w:b/>
              </w:rPr>
            </w:pPr>
            <w:r>
              <w:rPr>
                <w:b/>
              </w:rPr>
              <w:t>DIC</w:t>
            </w:r>
          </w:p>
        </w:tc>
      </w:tr>
      <w:tr w:rsidR="005F04CD" w:rsidTr="00DD4070">
        <w:trPr>
          <w:trHeight w:val="312"/>
        </w:trPr>
        <w:tc>
          <w:tcPr>
            <w:tcW w:w="0" w:type="auto"/>
            <w:shd w:val="clear" w:color="auto" w:fill="auto"/>
          </w:tcPr>
          <w:p w:rsidR="001F5B4A" w:rsidRPr="00A316F5" w:rsidRDefault="00DD4070" w:rsidP="00691B6A">
            <w:r>
              <w:t>Elaboración de Programa de renovación de maquinaria pesada.</w:t>
            </w:r>
          </w:p>
        </w:tc>
        <w:tc>
          <w:tcPr>
            <w:tcW w:w="240"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FABF8F" w:themeFill="accent6" w:themeFillTint="99"/>
          </w:tcPr>
          <w:p w:rsidR="001F5B4A" w:rsidRPr="00145F76" w:rsidRDefault="00DD4070" w:rsidP="004E1777">
            <w:pPr>
              <w:jc w:val="center"/>
              <w:rPr>
                <w:sz w:val="20"/>
              </w:rPr>
            </w:pPr>
            <w:r>
              <w:rPr>
                <w:sz w:val="20"/>
              </w:rPr>
              <w:t>X</w:t>
            </w: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DD4070" w:rsidTr="00DD4070">
        <w:trPr>
          <w:trHeight w:val="312"/>
        </w:trPr>
        <w:tc>
          <w:tcPr>
            <w:tcW w:w="0" w:type="auto"/>
            <w:shd w:val="clear" w:color="auto" w:fill="auto"/>
          </w:tcPr>
          <w:p w:rsidR="00DD4070" w:rsidRDefault="00DD4070" w:rsidP="00DD4070">
            <w:r>
              <w:t>Presentación del proyecto de intervención a diputados Federales y Locales.</w:t>
            </w:r>
          </w:p>
          <w:p w:rsidR="00DD4070" w:rsidRDefault="00DD4070" w:rsidP="00691B6A"/>
        </w:tc>
        <w:tc>
          <w:tcPr>
            <w:tcW w:w="240" w:type="pct"/>
            <w:shd w:val="clear" w:color="auto" w:fill="auto"/>
          </w:tcPr>
          <w:p w:rsidR="00DD4070" w:rsidRPr="00145F76" w:rsidRDefault="00DD4070" w:rsidP="004E1777">
            <w:pPr>
              <w:jc w:val="center"/>
              <w:rPr>
                <w:sz w:val="20"/>
              </w:rPr>
            </w:pPr>
          </w:p>
        </w:tc>
        <w:tc>
          <w:tcPr>
            <w:tcW w:w="222" w:type="pct"/>
            <w:shd w:val="clear" w:color="auto" w:fill="auto"/>
          </w:tcPr>
          <w:p w:rsidR="00DD4070" w:rsidRPr="00145F76" w:rsidRDefault="00DD4070" w:rsidP="004E1777">
            <w:pPr>
              <w:jc w:val="center"/>
              <w:rPr>
                <w:sz w:val="20"/>
              </w:rPr>
            </w:pPr>
          </w:p>
        </w:tc>
        <w:tc>
          <w:tcPr>
            <w:tcW w:w="268" w:type="pct"/>
            <w:shd w:val="clear" w:color="auto" w:fill="auto"/>
          </w:tcPr>
          <w:p w:rsidR="00DD4070" w:rsidRPr="00145F76" w:rsidRDefault="00DD4070" w:rsidP="00DE5255">
            <w:pPr>
              <w:rPr>
                <w:sz w:val="20"/>
              </w:rPr>
            </w:pPr>
          </w:p>
        </w:tc>
        <w:tc>
          <w:tcPr>
            <w:tcW w:w="241" w:type="pct"/>
            <w:shd w:val="clear" w:color="auto" w:fill="auto"/>
          </w:tcPr>
          <w:p w:rsidR="00DD4070" w:rsidRPr="00145F76" w:rsidRDefault="00DD4070" w:rsidP="004E1777">
            <w:pPr>
              <w:jc w:val="center"/>
              <w:rPr>
                <w:sz w:val="20"/>
              </w:rPr>
            </w:pPr>
          </w:p>
        </w:tc>
        <w:tc>
          <w:tcPr>
            <w:tcW w:w="265" w:type="pct"/>
            <w:shd w:val="clear" w:color="auto" w:fill="auto"/>
          </w:tcPr>
          <w:p w:rsidR="00DD4070" w:rsidRPr="00145F76" w:rsidRDefault="00DD4070" w:rsidP="004E1777">
            <w:pPr>
              <w:jc w:val="center"/>
              <w:rPr>
                <w:sz w:val="20"/>
              </w:rPr>
            </w:pPr>
          </w:p>
        </w:tc>
        <w:tc>
          <w:tcPr>
            <w:tcW w:w="234" w:type="pct"/>
            <w:shd w:val="clear" w:color="auto" w:fill="auto"/>
          </w:tcPr>
          <w:p w:rsidR="00DD4070" w:rsidRPr="00145F76" w:rsidRDefault="00DD4070" w:rsidP="004E1777">
            <w:pPr>
              <w:jc w:val="center"/>
              <w:rPr>
                <w:sz w:val="20"/>
              </w:rPr>
            </w:pPr>
          </w:p>
        </w:tc>
        <w:tc>
          <w:tcPr>
            <w:tcW w:w="218" w:type="pct"/>
            <w:shd w:val="clear" w:color="auto" w:fill="auto"/>
          </w:tcPr>
          <w:p w:rsidR="00DD4070" w:rsidRPr="00145F76" w:rsidRDefault="00DD4070" w:rsidP="004E1777">
            <w:pPr>
              <w:jc w:val="center"/>
              <w:rPr>
                <w:sz w:val="20"/>
              </w:rPr>
            </w:pPr>
          </w:p>
        </w:tc>
        <w:tc>
          <w:tcPr>
            <w:tcW w:w="258" w:type="pct"/>
            <w:shd w:val="clear" w:color="auto" w:fill="auto"/>
          </w:tcPr>
          <w:p w:rsidR="00DD4070" w:rsidRPr="00145F76" w:rsidRDefault="00DD4070" w:rsidP="004E1777">
            <w:pPr>
              <w:jc w:val="center"/>
              <w:rPr>
                <w:sz w:val="20"/>
              </w:rPr>
            </w:pPr>
          </w:p>
        </w:tc>
        <w:tc>
          <w:tcPr>
            <w:tcW w:w="220" w:type="pct"/>
            <w:shd w:val="clear" w:color="auto" w:fill="auto"/>
          </w:tcPr>
          <w:p w:rsidR="00DD4070" w:rsidRPr="00145F76" w:rsidRDefault="00DD4070" w:rsidP="004E1777">
            <w:pPr>
              <w:jc w:val="center"/>
              <w:rPr>
                <w:sz w:val="20"/>
              </w:rPr>
            </w:pPr>
          </w:p>
        </w:tc>
        <w:tc>
          <w:tcPr>
            <w:tcW w:w="239" w:type="pct"/>
            <w:shd w:val="clear" w:color="auto" w:fill="auto"/>
          </w:tcPr>
          <w:p w:rsidR="00DD4070" w:rsidRDefault="00DD4070" w:rsidP="004E1777">
            <w:pPr>
              <w:jc w:val="center"/>
              <w:rPr>
                <w:sz w:val="20"/>
              </w:rPr>
            </w:pPr>
          </w:p>
        </w:tc>
        <w:tc>
          <w:tcPr>
            <w:tcW w:w="259" w:type="pct"/>
            <w:shd w:val="clear" w:color="auto" w:fill="FABF8F" w:themeFill="accent6" w:themeFillTint="99"/>
          </w:tcPr>
          <w:p w:rsidR="00DD4070" w:rsidRPr="00145F76" w:rsidRDefault="00DD4070" w:rsidP="004E1777">
            <w:pPr>
              <w:jc w:val="center"/>
              <w:rPr>
                <w:sz w:val="20"/>
              </w:rPr>
            </w:pPr>
            <w:r>
              <w:rPr>
                <w:sz w:val="20"/>
              </w:rPr>
              <w:t>X</w:t>
            </w:r>
          </w:p>
        </w:tc>
        <w:tc>
          <w:tcPr>
            <w:tcW w:w="221" w:type="pct"/>
            <w:shd w:val="clear" w:color="auto" w:fill="FABF8F" w:themeFill="accent6" w:themeFillTint="99"/>
          </w:tcPr>
          <w:p w:rsidR="00DD4070" w:rsidRPr="00145F76" w:rsidRDefault="00DD4070" w:rsidP="004E1777">
            <w:pPr>
              <w:jc w:val="center"/>
              <w:rPr>
                <w:sz w:val="20"/>
              </w:rPr>
            </w:pPr>
            <w:r>
              <w:rPr>
                <w:sz w:val="20"/>
              </w:rPr>
              <w:t>X</w:t>
            </w:r>
          </w:p>
        </w:tc>
      </w:tr>
      <w:tr w:rsidR="00DD4070" w:rsidTr="00DD4070">
        <w:trPr>
          <w:trHeight w:val="312"/>
        </w:trPr>
        <w:tc>
          <w:tcPr>
            <w:tcW w:w="0" w:type="auto"/>
            <w:vMerge w:val="restart"/>
            <w:shd w:val="clear" w:color="auto" w:fill="auto"/>
          </w:tcPr>
          <w:p w:rsidR="00DD4070" w:rsidRDefault="00DD4070" w:rsidP="00DD4070"/>
        </w:tc>
        <w:tc>
          <w:tcPr>
            <w:tcW w:w="2885" w:type="pct"/>
            <w:gridSpan w:val="12"/>
            <w:shd w:val="clear" w:color="auto" w:fill="D9D9D9" w:themeFill="background1" w:themeFillShade="D9"/>
          </w:tcPr>
          <w:p w:rsidR="00DD4070" w:rsidRPr="00DD4070" w:rsidRDefault="00DD4070" w:rsidP="004E1777">
            <w:pPr>
              <w:jc w:val="center"/>
              <w:rPr>
                <w:b/>
                <w:sz w:val="20"/>
              </w:rPr>
            </w:pPr>
            <w:r w:rsidRPr="00DD4070">
              <w:rPr>
                <w:b/>
                <w:sz w:val="20"/>
              </w:rPr>
              <w:t>2018</w:t>
            </w:r>
          </w:p>
        </w:tc>
      </w:tr>
      <w:tr w:rsidR="00DD4070" w:rsidTr="00DD4070">
        <w:trPr>
          <w:trHeight w:val="312"/>
        </w:trPr>
        <w:tc>
          <w:tcPr>
            <w:tcW w:w="0" w:type="auto"/>
            <w:vMerge/>
            <w:shd w:val="clear" w:color="auto" w:fill="auto"/>
          </w:tcPr>
          <w:p w:rsidR="00DD4070" w:rsidRDefault="00DD4070" w:rsidP="00DD4070"/>
        </w:tc>
        <w:tc>
          <w:tcPr>
            <w:tcW w:w="240" w:type="pct"/>
            <w:shd w:val="clear" w:color="auto" w:fill="D9D9D9" w:themeFill="background1" w:themeFillShade="D9"/>
          </w:tcPr>
          <w:p w:rsidR="00DD4070" w:rsidRPr="00DD4070" w:rsidRDefault="00DD4070" w:rsidP="004E1777">
            <w:pPr>
              <w:jc w:val="center"/>
              <w:rPr>
                <w:b/>
                <w:sz w:val="20"/>
              </w:rPr>
            </w:pPr>
            <w:r w:rsidRPr="00DD4070">
              <w:rPr>
                <w:b/>
                <w:sz w:val="20"/>
              </w:rPr>
              <w:t>ENE</w:t>
            </w:r>
          </w:p>
        </w:tc>
        <w:tc>
          <w:tcPr>
            <w:tcW w:w="222" w:type="pct"/>
            <w:shd w:val="clear" w:color="auto" w:fill="D9D9D9" w:themeFill="background1" w:themeFillShade="D9"/>
          </w:tcPr>
          <w:p w:rsidR="00DD4070" w:rsidRPr="00DD4070" w:rsidRDefault="00DD4070" w:rsidP="004E1777">
            <w:pPr>
              <w:jc w:val="center"/>
              <w:rPr>
                <w:b/>
                <w:sz w:val="20"/>
              </w:rPr>
            </w:pPr>
            <w:r w:rsidRPr="00DD4070">
              <w:rPr>
                <w:b/>
                <w:sz w:val="20"/>
              </w:rPr>
              <w:t>FEB</w:t>
            </w:r>
          </w:p>
        </w:tc>
        <w:tc>
          <w:tcPr>
            <w:tcW w:w="268" w:type="pct"/>
            <w:shd w:val="clear" w:color="auto" w:fill="D9D9D9" w:themeFill="background1" w:themeFillShade="D9"/>
          </w:tcPr>
          <w:p w:rsidR="00DD4070" w:rsidRPr="00DD4070" w:rsidRDefault="00DD4070" w:rsidP="00DE5255">
            <w:pPr>
              <w:rPr>
                <w:b/>
                <w:sz w:val="20"/>
              </w:rPr>
            </w:pPr>
            <w:r w:rsidRPr="00DD4070">
              <w:rPr>
                <w:b/>
                <w:sz w:val="20"/>
              </w:rPr>
              <w:t>MZO</w:t>
            </w:r>
          </w:p>
        </w:tc>
        <w:tc>
          <w:tcPr>
            <w:tcW w:w="241" w:type="pct"/>
            <w:shd w:val="clear" w:color="auto" w:fill="D9D9D9" w:themeFill="background1" w:themeFillShade="D9"/>
          </w:tcPr>
          <w:p w:rsidR="00DD4070" w:rsidRPr="00DD4070" w:rsidRDefault="00DD4070" w:rsidP="004E1777">
            <w:pPr>
              <w:jc w:val="center"/>
              <w:rPr>
                <w:b/>
                <w:sz w:val="20"/>
              </w:rPr>
            </w:pPr>
            <w:r w:rsidRPr="00DD4070">
              <w:rPr>
                <w:b/>
                <w:sz w:val="20"/>
              </w:rPr>
              <w:t>ABR</w:t>
            </w:r>
          </w:p>
        </w:tc>
        <w:tc>
          <w:tcPr>
            <w:tcW w:w="265" w:type="pct"/>
            <w:shd w:val="clear" w:color="auto" w:fill="D9D9D9" w:themeFill="background1" w:themeFillShade="D9"/>
          </w:tcPr>
          <w:p w:rsidR="00DD4070" w:rsidRPr="00DD4070" w:rsidRDefault="00DD4070" w:rsidP="004E1777">
            <w:pPr>
              <w:jc w:val="center"/>
              <w:rPr>
                <w:b/>
                <w:sz w:val="20"/>
              </w:rPr>
            </w:pPr>
            <w:r w:rsidRPr="00DD4070">
              <w:rPr>
                <w:b/>
                <w:sz w:val="20"/>
              </w:rPr>
              <w:t>MAY</w:t>
            </w:r>
          </w:p>
        </w:tc>
        <w:tc>
          <w:tcPr>
            <w:tcW w:w="234" w:type="pct"/>
            <w:shd w:val="clear" w:color="auto" w:fill="D9D9D9" w:themeFill="background1" w:themeFillShade="D9"/>
          </w:tcPr>
          <w:p w:rsidR="00DD4070" w:rsidRPr="00DD4070" w:rsidRDefault="00DD4070" w:rsidP="004E1777">
            <w:pPr>
              <w:jc w:val="center"/>
              <w:rPr>
                <w:b/>
                <w:sz w:val="20"/>
              </w:rPr>
            </w:pPr>
            <w:r w:rsidRPr="00DD4070">
              <w:rPr>
                <w:b/>
                <w:sz w:val="20"/>
              </w:rPr>
              <w:t>JUN</w:t>
            </w:r>
          </w:p>
        </w:tc>
        <w:tc>
          <w:tcPr>
            <w:tcW w:w="218" w:type="pct"/>
            <w:shd w:val="clear" w:color="auto" w:fill="D9D9D9" w:themeFill="background1" w:themeFillShade="D9"/>
          </w:tcPr>
          <w:p w:rsidR="00DD4070" w:rsidRPr="00DD4070" w:rsidRDefault="00DD4070" w:rsidP="004E1777">
            <w:pPr>
              <w:jc w:val="center"/>
              <w:rPr>
                <w:b/>
                <w:sz w:val="20"/>
              </w:rPr>
            </w:pPr>
            <w:r w:rsidRPr="00DD4070">
              <w:rPr>
                <w:b/>
                <w:sz w:val="20"/>
              </w:rPr>
              <w:t>JUL</w:t>
            </w:r>
          </w:p>
        </w:tc>
        <w:tc>
          <w:tcPr>
            <w:tcW w:w="258" w:type="pct"/>
            <w:shd w:val="clear" w:color="auto" w:fill="D9D9D9" w:themeFill="background1" w:themeFillShade="D9"/>
          </w:tcPr>
          <w:p w:rsidR="00DD4070" w:rsidRPr="00DD4070" w:rsidRDefault="00DD4070" w:rsidP="004E1777">
            <w:pPr>
              <w:jc w:val="center"/>
              <w:rPr>
                <w:b/>
                <w:sz w:val="20"/>
              </w:rPr>
            </w:pPr>
            <w:r w:rsidRPr="00DD4070">
              <w:rPr>
                <w:b/>
                <w:sz w:val="20"/>
              </w:rPr>
              <w:t>AGO</w:t>
            </w:r>
          </w:p>
        </w:tc>
        <w:tc>
          <w:tcPr>
            <w:tcW w:w="220" w:type="pct"/>
            <w:shd w:val="clear" w:color="auto" w:fill="D9D9D9" w:themeFill="background1" w:themeFillShade="D9"/>
          </w:tcPr>
          <w:p w:rsidR="00DD4070" w:rsidRPr="00DD4070" w:rsidRDefault="00DD4070" w:rsidP="004E1777">
            <w:pPr>
              <w:jc w:val="center"/>
              <w:rPr>
                <w:b/>
                <w:sz w:val="20"/>
              </w:rPr>
            </w:pPr>
            <w:r w:rsidRPr="00DD4070">
              <w:rPr>
                <w:b/>
                <w:sz w:val="20"/>
              </w:rPr>
              <w:t>SEP</w:t>
            </w:r>
          </w:p>
        </w:tc>
        <w:tc>
          <w:tcPr>
            <w:tcW w:w="239" w:type="pct"/>
            <w:shd w:val="clear" w:color="auto" w:fill="D9D9D9" w:themeFill="background1" w:themeFillShade="D9"/>
          </w:tcPr>
          <w:p w:rsidR="00DD4070" w:rsidRPr="00DD4070" w:rsidRDefault="00DD4070" w:rsidP="004E1777">
            <w:pPr>
              <w:jc w:val="center"/>
              <w:rPr>
                <w:b/>
                <w:sz w:val="20"/>
              </w:rPr>
            </w:pPr>
            <w:r w:rsidRPr="00DD4070">
              <w:rPr>
                <w:b/>
                <w:sz w:val="20"/>
              </w:rPr>
              <w:t>OCT</w:t>
            </w:r>
          </w:p>
        </w:tc>
        <w:tc>
          <w:tcPr>
            <w:tcW w:w="259" w:type="pct"/>
            <w:shd w:val="clear" w:color="auto" w:fill="D9D9D9" w:themeFill="background1" w:themeFillShade="D9"/>
          </w:tcPr>
          <w:p w:rsidR="00DD4070" w:rsidRPr="00DD4070" w:rsidRDefault="00DD4070" w:rsidP="004E1777">
            <w:pPr>
              <w:jc w:val="center"/>
              <w:rPr>
                <w:b/>
                <w:sz w:val="20"/>
              </w:rPr>
            </w:pPr>
            <w:r w:rsidRPr="00DD4070">
              <w:rPr>
                <w:b/>
                <w:sz w:val="20"/>
              </w:rPr>
              <w:t>NOV</w:t>
            </w:r>
          </w:p>
        </w:tc>
        <w:tc>
          <w:tcPr>
            <w:tcW w:w="221" w:type="pct"/>
            <w:shd w:val="clear" w:color="auto" w:fill="D9D9D9" w:themeFill="background1" w:themeFillShade="D9"/>
          </w:tcPr>
          <w:p w:rsidR="00DD4070" w:rsidRPr="00DD4070" w:rsidRDefault="00DD4070" w:rsidP="004E1777">
            <w:pPr>
              <w:jc w:val="center"/>
              <w:rPr>
                <w:b/>
                <w:sz w:val="20"/>
              </w:rPr>
            </w:pPr>
            <w:r w:rsidRPr="00DD4070">
              <w:rPr>
                <w:b/>
                <w:sz w:val="20"/>
              </w:rPr>
              <w:t>DIC</w:t>
            </w:r>
          </w:p>
        </w:tc>
      </w:tr>
      <w:tr w:rsidR="004E5503" w:rsidTr="00DD4070">
        <w:trPr>
          <w:trHeight w:val="312"/>
        </w:trPr>
        <w:tc>
          <w:tcPr>
            <w:tcW w:w="0" w:type="auto"/>
            <w:shd w:val="clear" w:color="auto" w:fill="auto"/>
          </w:tcPr>
          <w:p w:rsidR="004E5503" w:rsidRPr="00A316F5" w:rsidRDefault="00DD4070" w:rsidP="00691B6A">
            <w:r w:rsidRPr="004B5CAD">
              <w:t>Aprobación de</w:t>
            </w:r>
            <w:r>
              <w:t xml:space="preserve"> </w:t>
            </w:r>
            <w:r w:rsidRPr="004B5CAD">
              <w:t>l</w:t>
            </w:r>
            <w:r>
              <w:t>os</w:t>
            </w:r>
            <w:r w:rsidRPr="004B5CAD">
              <w:t xml:space="preserve"> programa</w:t>
            </w:r>
            <w:r>
              <w:t>s</w:t>
            </w:r>
            <w:r w:rsidRPr="004B5CAD">
              <w:t xml:space="preserve"> y periodo de ubicación del módulo de maquinaria pesada</w:t>
            </w:r>
            <w:r>
              <w:t>, en reunión ordinaria del Consejo municipal.</w:t>
            </w:r>
          </w:p>
        </w:tc>
        <w:tc>
          <w:tcPr>
            <w:tcW w:w="240" w:type="pct"/>
            <w:shd w:val="clear" w:color="auto" w:fill="FABF8F" w:themeFill="accent6" w:themeFillTint="99"/>
          </w:tcPr>
          <w:p w:rsidR="004E5503" w:rsidRPr="00145F76" w:rsidRDefault="00DD4070" w:rsidP="004E1777">
            <w:pPr>
              <w:jc w:val="center"/>
              <w:rPr>
                <w:sz w:val="20"/>
              </w:rPr>
            </w:pPr>
            <w:r>
              <w:rPr>
                <w:sz w:val="20"/>
              </w:rPr>
              <w:t>X</w:t>
            </w:r>
          </w:p>
        </w:tc>
        <w:tc>
          <w:tcPr>
            <w:tcW w:w="222" w:type="pct"/>
            <w:shd w:val="clear" w:color="auto" w:fill="auto"/>
          </w:tcPr>
          <w:p w:rsidR="004E5503" w:rsidRPr="00145F76" w:rsidRDefault="004E5503" w:rsidP="004E1777">
            <w:pPr>
              <w:jc w:val="center"/>
              <w:rPr>
                <w:sz w:val="20"/>
              </w:rPr>
            </w:pPr>
          </w:p>
        </w:tc>
        <w:tc>
          <w:tcPr>
            <w:tcW w:w="268" w:type="pct"/>
            <w:shd w:val="clear" w:color="auto" w:fill="auto"/>
          </w:tcPr>
          <w:p w:rsidR="004E5503" w:rsidRPr="00145F76" w:rsidRDefault="004E5503" w:rsidP="00DE5255">
            <w:pPr>
              <w:rPr>
                <w:sz w:val="20"/>
              </w:rPr>
            </w:pPr>
          </w:p>
        </w:tc>
        <w:tc>
          <w:tcPr>
            <w:tcW w:w="241" w:type="pct"/>
            <w:shd w:val="clear" w:color="auto" w:fill="auto"/>
          </w:tcPr>
          <w:p w:rsidR="004E5503" w:rsidRPr="00145F76" w:rsidRDefault="004E5503" w:rsidP="004E1777">
            <w:pPr>
              <w:jc w:val="center"/>
              <w:rPr>
                <w:sz w:val="20"/>
              </w:rPr>
            </w:pPr>
          </w:p>
        </w:tc>
        <w:tc>
          <w:tcPr>
            <w:tcW w:w="265" w:type="pct"/>
            <w:shd w:val="clear" w:color="auto" w:fill="auto"/>
          </w:tcPr>
          <w:p w:rsidR="004E5503" w:rsidRPr="00145F76" w:rsidRDefault="004E5503" w:rsidP="004E1777">
            <w:pPr>
              <w:jc w:val="center"/>
              <w:rPr>
                <w:sz w:val="20"/>
              </w:rPr>
            </w:pPr>
          </w:p>
        </w:tc>
        <w:tc>
          <w:tcPr>
            <w:tcW w:w="234" w:type="pct"/>
            <w:shd w:val="clear" w:color="auto" w:fill="auto"/>
          </w:tcPr>
          <w:p w:rsidR="004E5503" w:rsidRPr="00145F76" w:rsidRDefault="004E5503" w:rsidP="004E1777">
            <w:pPr>
              <w:jc w:val="center"/>
              <w:rPr>
                <w:sz w:val="20"/>
              </w:rPr>
            </w:pPr>
          </w:p>
        </w:tc>
        <w:tc>
          <w:tcPr>
            <w:tcW w:w="218" w:type="pct"/>
            <w:shd w:val="clear" w:color="auto" w:fill="auto"/>
          </w:tcPr>
          <w:p w:rsidR="004E5503" w:rsidRPr="00145F76" w:rsidRDefault="004E5503" w:rsidP="004E1777">
            <w:pPr>
              <w:jc w:val="center"/>
              <w:rPr>
                <w:sz w:val="20"/>
              </w:rPr>
            </w:pPr>
          </w:p>
        </w:tc>
        <w:tc>
          <w:tcPr>
            <w:tcW w:w="258" w:type="pct"/>
            <w:shd w:val="clear" w:color="auto" w:fill="auto"/>
          </w:tcPr>
          <w:p w:rsidR="004E5503" w:rsidRPr="00145F76" w:rsidRDefault="004E5503" w:rsidP="004E1777">
            <w:pPr>
              <w:jc w:val="center"/>
              <w:rPr>
                <w:sz w:val="20"/>
              </w:rPr>
            </w:pPr>
          </w:p>
        </w:tc>
        <w:tc>
          <w:tcPr>
            <w:tcW w:w="220" w:type="pct"/>
            <w:shd w:val="clear" w:color="auto" w:fill="auto"/>
          </w:tcPr>
          <w:p w:rsidR="004E5503" w:rsidRPr="00145F76" w:rsidRDefault="004E5503" w:rsidP="004E1777">
            <w:pPr>
              <w:jc w:val="center"/>
              <w:rPr>
                <w:sz w:val="20"/>
              </w:rPr>
            </w:pPr>
          </w:p>
        </w:tc>
        <w:tc>
          <w:tcPr>
            <w:tcW w:w="239" w:type="pct"/>
            <w:shd w:val="clear" w:color="auto" w:fill="auto"/>
          </w:tcPr>
          <w:p w:rsidR="004E5503" w:rsidRPr="00145F76" w:rsidRDefault="004E5503" w:rsidP="004E1777">
            <w:pPr>
              <w:jc w:val="center"/>
              <w:rPr>
                <w:sz w:val="20"/>
              </w:rPr>
            </w:pPr>
          </w:p>
        </w:tc>
        <w:tc>
          <w:tcPr>
            <w:tcW w:w="259" w:type="pct"/>
            <w:shd w:val="clear" w:color="auto" w:fill="auto"/>
          </w:tcPr>
          <w:p w:rsidR="004E5503" w:rsidRPr="00145F76" w:rsidRDefault="004E5503" w:rsidP="004E1777">
            <w:pPr>
              <w:jc w:val="center"/>
              <w:rPr>
                <w:sz w:val="20"/>
              </w:rPr>
            </w:pPr>
          </w:p>
        </w:tc>
        <w:tc>
          <w:tcPr>
            <w:tcW w:w="221" w:type="pct"/>
            <w:shd w:val="clear" w:color="auto" w:fill="auto"/>
          </w:tcPr>
          <w:p w:rsidR="004E5503" w:rsidRPr="00145F76" w:rsidRDefault="004E5503" w:rsidP="004E1777">
            <w:pPr>
              <w:jc w:val="center"/>
              <w:rPr>
                <w:sz w:val="20"/>
              </w:rPr>
            </w:pPr>
          </w:p>
        </w:tc>
      </w:tr>
      <w:tr w:rsidR="005F04CD" w:rsidTr="00DD4070">
        <w:trPr>
          <w:trHeight w:val="263"/>
        </w:trPr>
        <w:tc>
          <w:tcPr>
            <w:tcW w:w="0" w:type="auto"/>
            <w:shd w:val="clear" w:color="auto" w:fill="auto"/>
          </w:tcPr>
          <w:p w:rsidR="001F5B4A" w:rsidRPr="00A316F5" w:rsidRDefault="00DD4070" w:rsidP="00691B6A">
            <w:r>
              <w:t>Adquisición de maquinaria pesada por parte de Hacienda Municipal.</w:t>
            </w:r>
          </w:p>
        </w:tc>
        <w:tc>
          <w:tcPr>
            <w:tcW w:w="240" w:type="pct"/>
            <w:shd w:val="clear" w:color="auto" w:fill="auto"/>
          </w:tcPr>
          <w:p w:rsidR="001F5B4A" w:rsidRPr="00145F76" w:rsidRDefault="001F5B4A" w:rsidP="004E1777">
            <w:pPr>
              <w:jc w:val="center"/>
              <w:rPr>
                <w:sz w:val="20"/>
              </w:rPr>
            </w:pPr>
          </w:p>
        </w:tc>
        <w:tc>
          <w:tcPr>
            <w:tcW w:w="222" w:type="pct"/>
            <w:shd w:val="clear" w:color="auto" w:fill="FABF8F" w:themeFill="accent6" w:themeFillTint="99"/>
          </w:tcPr>
          <w:p w:rsidR="001F5B4A" w:rsidRPr="00145F76" w:rsidRDefault="00DD4070" w:rsidP="004E1777">
            <w:pPr>
              <w:jc w:val="center"/>
              <w:rPr>
                <w:sz w:val="20"/>
              </w:rPr>
            </w:pPr>
            <w:r>
              <w:rPr>
                <w:sz w:val="20"/>
              </w:rPr>
              <w:t>X</w:t>
            </w: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bl>
    <w:p w:rsidR="007031DE" w:rsidRDefault="007031DE" w:rsidP="00212E94">
      <w:pPr>
        <w:rPr>
          <w:i/>
          <w:sz w:val="16"/>
        </w:rPr>
      </w:pPr>
    </w:p>
    <w:p w:rsidR="0042122F" w:rsidRDefault="0042122F" w:rsidP="00212E94">
      <w:pPr>
        <w:rPr>
          <w:i/>
          <w:sz w:val="16"/>
        </w:rPr>
      </w:pPr>
    </w:p>
    <w:p w:rsidR="006F1A5C" w:rsidRDefault="006F1A5C">
      <w:pPr>
        <w:rPr>
          <w:rFonts w:ascii="Arial" w:hAnsi="Arial" w:cs="Arial"/>
          <w:b/>
          <w:sz w:val="24"/>
          <w:szCs w:val="20"/>
        </w:rPr>
      </w:pPr>
      <w:r>
        <w:rPr>
          <w:rFonts w:ascii="Arial" w:hAnsi="Arial" w:cs="Arial"/>
          <w:b/>
          <w:sz w:val="24"/>
          <w:szCs w:val="20"/>
        </w:rPr>
        <w:br w:type="page"/>
      </w:r>
    </w:p>
    <w:p w:rsidR="0042122F" w:rsidRPr="00566171" w:rsidRDefault="0042122F" w:rsidP="0042122F">
      <w:pPr>
        <w:jc w:val="center"/>
        <w:rPr>
          <w:rFonts w:ascii="Arial" w:hAnsi="Arial" w:cs="Arial"/>
          <w:b/>
          <w:sz w:val="24"/>
          <w:szCs w:val="20"/>
        </w:rPr>
      </w:pPr>
      <w:r w:rsidRPr="00566171">
        <w:rPr>
          <w:rFonts w:ascii="Arial" w:hAnsi="Arial" w:cs="Arial"/>
          <w:b/>
          <w:sz w:val="24"/>
          <w:szCs w:val="20"/>
        </w:rPr>
        <w:lastRenderedPageBreak/>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413"/>
        <w:gridCol w:w="992"/>
        <w:gridCol w:w="1843"/>
        <w:gridCol w:w="3685"/>
        <w:gridCol w:w="1134"/>
        <w:gridCol w:w="1134"/>
        <w:gridCol w:w="1560"/>
        <w:gridCol w:w="963"/>
      </w:tblGrid>
      <w:tr w:rsidR="0042122F" w:rsidTr="00985BAE">
        <w:trPr>
          <w:trHeight w:val="233"/>
        </w:trPr>
        <w:tc>
          <w:tcPr>
            <w:tcW w:w="141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 xml:space="preserve">Número </w:t>
            </w:r>
          </w:p>
        </w:tc>
        <w:tc>
          <w:tcPr>
            <w:tcW w:w="184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F) </w:t>
            </w:r>
            <w:r w:rsidRPr="00566171">
              <w:rPr>
                <w:rFonts w:ascii="Arial" w:hAnsi="Arial" w:cs="Arial"/>
                <w:b/>
                <w:sz w:val="20"/>
                <w:szCs w:val="20"/>
              </w:rPr>
              <w:t>Recursos Materiales</w:t>
            </w:r>
          </w:p>
        </w:tc>
        <w:tc>
          <w:tcPr>
            <w:tcW w:w="3685"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Número/Litros</w:t>
            </w:r>
          </w:p>
        </w:tc>
        <w:tc>
          <w:tcPr>
            <w:tcW w:w="2268" w:type="dxa"/>
            <w:gridSpan w:val="2"/>
            <w:shd w:val="clear" w:color="auto" w:fill="D9D9D9" w:themeFill="background1" w:themeFillShade="D9"/>
          </w:tcPr>
          <w:p w:rsidR="0042122F" w:rsidRPr="00566171" w:rsidRDefault="0042122F" w:rsidP="000611D6">
            <w:pPr>
              <w:jc w:val="center"/>
              <w:rPr>
                <w:rFonts w:ascii="Arial" w:hAnsi="Arial" w:cs="Arial"/>
                <w:b/>
                <w:sz w:val="20"/>
                <w:szCs w:val="20"/>
              </w:rPr>
            </w:pPr>
            <w:r w:rsidRPr="00566171">
              <w:rPr>
                <w:rFonts w:ascii="Arial" w:hAnsi="Arial" w:cs="Arial"/>
                <w:b/>
                <w:sz w:val="20"/>
                <w:szCs w:val="20"/>
              </w:rPr>
              <w:t>Tipo de financiamiento del recurso</w:t>
            </w:r>
          </w:p>
        </w:tc>
        <w:tc>
          <w:tcPr>
            <w:tcW w:w="1560"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r>
              <w:rPr>
                <w:rFonts w:ascii="Arial" w:hAnsi="Arial" w:cs="Arial"/>
                <w:b/>
                <w:sz w:val="20"/>
                <w:szCs w:val="20"/>
              </w:rPr>
              <w:t xml:space="preserve"> </w:t>
            </w:r>
          </w:p>
        </w:tc>
        <w:tc>
          <w:tcPr>
            <w:tcW w:w="96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Monto</w:t>
            </w:r>
          </w:p>
        </w:tc>
      </w:tr>
      <w:tr w:rsidR="0042122F" w:rsidTr="00985BAE">
        <w:trPr>
          <w:trHeight w:val="232"/>
        </w:trPr>
        <w:tc>
          <w:tcPr>
            <w:tcW w:w="1413" w:type="dxa"/>
            <w:vMerge/>
          </w:tcPr>
          <w:p w:rsidR="0042122F" w:rsidRDefault="0042122F" w:rsidP="000611D6">
            <w:pPr>
              <w:rPr>
                <w:i/>
                <w:sz w:val="16"/>
              </w:rPr>
            </w:pPr>
          </w:p>
        </w:tc>
        <w:tc>
          <w:tcPr>
            <w:tcW w:w="992" w:type="dxa"/>
            <w:vMerge/>
          </w:tcPr>
          <w:p w:rsidR="0042122F" w:rsidRDefault="0042122F" w:rsidP="000611D6">
            <w:pPr>
              <w:rPr>
                <w:i/>
                <w:sz w:val="16"/>
              </w:rPr>
            </w:pPr>
          </w:p>
        </w:tc>
        <w:tc>
          <w:tcPr>
            <w:tcW w:w="1843" w:type="dxa"/>
            <w:vMerge/>
          </w:tcPr>
          <w:p w:rsidR="0042122F" w:rsidRDefault="0042122F" w:rsidP="000611D6">
            <w:pPr>
              <w:rPr>
                <w:i/>
                <w:sz w:val="16"/>
              </w:rPr>
            </w:pPr>
          </w:p>
        </w:tc>
        <w:tc>
          <w:tcPr>
            <w:tcW w:w="3685" w:type="dxa"/>
            <w:vMerge/>
            <w:shd w:val="clear" w:color="auto" w:fill="D9D9D9" w:themeFill="background1" w:themeFillShade="D9"/>
          </w:tcPr>
          <w:p w:rsidR="0042122F" w:rsidRPr="00AB0AA2" w:rsidRDefault="0042122F" w:rsidP="000611D6">
            <w:pPr>
              <w:rPr>
                <w:rFonts w:ascii="Arial" w:hAnsi="Arial" w:cs="Arial"/>
                <w:sz w:val="20"/>
                <w:szCs w:val="20"/>
              </w:rPr>
            </w:pPr>
          </w:p>
        </w:tc>
        <w:tc>
          <w:tcPr>
            <w:tcW w:w="1134"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Proveeduría</w:t>
            </w:r>
            <w:r w:rsidR="00623BB6">
              <w:rPr>
                <w:rFonts w:ascii="Arial" w:hAnsi="Arial" w:cs="Arial"/>
                <w:sz w:val="16"/>
              </w:rPr>
              <w:t xml:space="preserve"> </w:t>
            </w:r>
          </w:p>
        </w:tc>
        <w:tc>
          <w:tcPr>
            <w:tcW w:w="1134"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Fondo Revolvente</w:t>
            </w:r>
          </w:p>
        </w:tc>
        <w:tc>
          <w:tcPr>
            <w:tcW w:w="1560" w:type="dxa"/>
            <w:vMerge/>
          </w:tcPr>
          <w:p w:rsidR="0042122F" w:rsidRDefault="0042122F" w:rsidP="000611D6">
            <w:pPr>
              <w:rPr>
                <w:i/>
                <w:sz w:val="16"/>
              </w:rPr>
            </w:pPr>
          </w:p>
        </w:tc>
        <w:tc>
          <w:tcPr>
            <w:tcW w:w="963" w:type="dxa"/>
            <w:vMerge/>
          </w:tcPr>
          <w:p w:rsidR="0042122F" w:rsidRDefault="0042122F" w:rsidP="000611D6">
            <w:pPr>
              <w:rPr>
                <w:i/>
                <w:sz w:val="16"/>
              </w:rPr>
            </w:pPr>
          </w:p>
        </w:tc>
      </w:tr>
      <w:tr w:rsidR="0042122F" w:rsidTr="00985BAE">
        <w:trPr>
          <w:trHeight w:val="637"/>
        </w:trPr>
        <w:tc>
          <w:tcPr>
            <w:tcW w:w="1413" w:type="dxa"/>
            <w:vMerge w:val="restart"/>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Personal que participa en éste PPSC</w:t>
            </w:r>
          </w:p>
        </w:tc>
        <w:tc>
          <w:tcPr>
            <w:tcW w:w="992" w:type="dxa"/>
            <w:vMerge w:val="restart"/>
          </w:tcPr>
          <w:p w:rsidR="0010009F" w:rsidRDefault="0010009F" w:rsidP="006F1A5C">
            <w:pPr>
              <w:jc w:val="center"/>
              <w:rPr>
                <w:rFonts w:ascii="Arial" w:hAnsi="Arial" w:cs="Arial"/>
                <w:sz w:val="18"/>
                <w:szCs w:val="20"/>
              </w:rPr>
            </w:pPr>
          </w:p>
          <w:p w:rsidR="0010009F" w:rsidRDefault="0010009F" w:rsidP="006F1A5C">
            <w:pPr>
              <w:jc w:val="center"/>
              <w:rPr>
                <w:rFonts w:ascii="Arial" w:hAnsi="Arial" w:cs="Arial"/>
                <w:sz w:val="18"/>
                <w:szCs w:val="20"/>
              </w:rPr>
            </w:pPr>
          </w:p>
          <w:p w:rsidR="0010009F" w:rsidRDefault="0010009F" w:rsidP="006F1A5C">
            <w:pPr>
              <w:jc w:val="center"/>
              <w:rPr>
                <w:rFonts w:ascii="Arial" w:hAnsi="Arial" w:cs="Arial"/>
                <w:sz w:val="18"/>
                <w:szCs w:val="20"/>
              </w:rPr>
            </w:pPr>
          </w:p>
          <w:p w:rsidR="0010009F" w:rsidRDefault="0010009F" w:rsidP="006F1A5C">
            <w:pPr>
              <w:jc w:val="center"/>
              <w:rPr>
                <w:rFonts w:ascii="Arial" w:hAnsi="Arial" w:cs="Arial"/>
                <w:sz w:val="18"/>
                <w:szCs w:val="20"/>
              </w:rPr>
            </w:pPr>
          </w:p>
          <w:p w:rsidR="0042122F" w:rsidRPr="00FF63B4" w:rsidRDefault="00D53248" w:rsidP="006F1A5C">
            <w:pPr>
              <w:jc w:val="center"/>
              <w:rPr>
                <w:rFonts w:ascii="Arial" w:hAnsi="Arial" w:cs="Arial"/>
                <w:sz w:val="18"/>
                <w:szCs w:val="20"/>
              </w:rPr>
            </w:pPr>
            <w:r>
              <w:rPr>
                <w:rFonts w:ascii="Arial" w:hAnsi="Arial" w:cs="Arial"/>
                <w:sz w:val="18"/>
                <w:szCs w:val="20"/>
              </w:rPr>
              <w:t>8</w:t>
            </w:r>
          </w:p>
        </w:tc>
        <w:tc>
          <w:tcPr>
            <w:tcW w:w="1843" w:type="dxa"/>
          </w:tcPr>
          <w:p w:rsidR="0042122F" w:rsidRPr="00FF63B4" w:rsidRDefault="0042122F" w:rsidP="000611D6">
            <w:pPr>
              <w:rPr>
                <w:rFonts w:ascii="Arial" w:hAnsi="Arial" w:cs="Arial"/>
                <w:sz w:val="18"/>
                <w:szCs w:val="20"/>
              </w:rPr>
            </w:pPr>
            <w:r w:rsidRPr="00FF63B4">
              <w:rPr>
                <w:rFonts w:ascii="Arial" w:hAnsi="Arial" w:cs="Arial"/>
                <w:sz w:val="18"/>
                <w:szCs w:val="20"/>
              </w:rPr>
              <w:t>Vehículos empleados para éste PPSC</w:t>
            </w:r>
          </w:p>
        </w:tc>
        <w:tc>
          <w:tcPr>
            <w:tcW w:w="3685" w:type="dxa"/>
          </w:tcPr>
          <w:p w:rsidR="00985BAE" w:rsidRPr="00295DAD" w:rsidRDefault="00985BAE" w:rsidP="00985BAE">
            <w:pPr>
              <w:rPr>
                <w:rFonts w:ascii="Arial" w:hAnsi="Arial" w:cs="Arial"/>
                <w:sz w:val="16"/>
                <w:szCs w:val="16"/>
              </w:rPr>
            </w:pPr>
            <w:r w:rsidRPr="00295DAD">
              <w:rPr>
                <w:rFonts w:ascii="Arial" w:hAnsi="Arial" w:cs="Arial"/>
                <w:sz w:val="16"/>
                <w:szCs w:val="16"/>
              </w:rPr>
              <w:t>1 Camioneta Nissan Estaquitas</w:t>
            </w:r>
          </w:p>
          <w:p w:rsidR="00985BAE" w:rsidRDefault="00985BAE" w:rsidP="00985BAE">
            <w:pPr>
              <w:rPr>
                <w:rFonts w:ascii="Arial" w:hAnsi="Arial" w:cs="Arial"/>
                <w:sz w:val="16"/>
                <w:szCs w:val="16"/>
              </w:rPr>
            </w:pPr>
            <w:r w:rsidRPr="00295DAD">
              <w:rPr>
                <w:rFonts w:ascii="Arial" w:hAnsi="Arial" w:cs="Arial"/>
                <w:sz w:val="16"/>
                <w:szCs w:val="16"/>
              </w:rPr>
              <w:t>2 Retro excavadoras</w:t>
            </w:r>
          </w:p>
          <w:p w:rsidR="00985BAE" w:rsidRPr="00295DAD" w:rsidRDefault="00985BAE" w:rsidP="00985BAE">
            <w:pPr>
              <w:rPr>
                <w:rFonts w:ascii="Arial" w:hAnsi="Arial" w:cs="Arial"/>
                <w:sz w:val="16"/>
                <w:szCs w:val="16"/>
              </w:rPr>
            </w:pPr>
            <w:r>
              <w:rPr>
                <w:rFonts w:ascii="Arial" w:hAnsi="Arial" w:cs="Arial"/>
                <w:sz w:val="16"/>
                <w:szCs w:val="16"/>
              </w:rPr>
              <w:t>1.- Excavadora (Comodato con SEDER)</w:t>
            </w:r>
          </w:p>
          <w:p w:rsidR="00985BAE" w:rsidRPr="00985BAE" w:rsidRDefault="00985BAE" w:rsidP="00985BAE">
            <w:pPr>
              <w:rPr>
                <w:rFonts w:ascii="Arial" w:hAnsi="Arial" w:cs="Arial"/>
                <w:sz w:val="16"/>
                <w:szCs w:val="16"/>
              </w:rPr>
            </w:pPr>
            <w:r>
              <w:rPr>
                <w:rFonts w:ascii="Arial" w:hAnsi="Arial" w:cs="Arial"/>
                <w:sz w:val="16"/>
                <w:szCs w:val="16"/>
              </w:rPr>
              <w:t>3</w:t>
            </w:r>
            <w:r w:rsidRPr="00295DAD">
              <w:rPr>
                <w:rFonts w:ascii="Arial" w:hAnsi="Arial" w:cs="Arial"/>
                <w:sz w:val="16"/>
                <w:szCs w:val="16"/>
              </w:rPr>
              <w:t xml:space="preserve"> Camiones de volteo de 14 m3</w:t>
            </w:r>
          </w:p>
        </w:tc>
        <w:tc>
          <w:tcPr>
            <w:tcW w:w="1134" w:type="dxa"/>
            <w:shd w:val="clear" w:color="auto" w:fill="FFFFFF" w:themeFill="background1"/>
          </w:tcPr>
          <w:p w:rsidR="0042122F" w:rsidRPr="00FF63B4" w:rsidRDefault="00905D7D" w:rsidP="006F1A5C">
            <w:pPr>
              <w:jc w:val="center"/>
              <w:rPr>
                <w:rFonts w:ascii="Arial" w:hAnsi="Arial" w:cs="Arial"/>
                <w:sz w:val="18"/>
                <w:szCs w:val="20"/>
              </w:rPr>
            </w:pPr>
            <w:r>
              <w:rPr>
                <w:rFonts w:ascii="Arial" w:hAnsi="Arial" w:cs="Arial"/>
                <w:sz w:val="18"/>
                <w:szCs w:val="20"/>
              </w:rPr>
              <w:t>X</w:t>
            </w: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vMerge w:val="restart"/>
            <w:shd w:val="clear" w:color="auto" w:fill="FFFFFF" w:themeFill="background1"/>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963" w:type="dxa"/>
            <w:vMerge w:val="restart"/>
          </w:tcPr>
          <w:p w:rsidR="0042122F" w:rsidRPr="006F1A5C" w:rsidRDefault="0042122F" w:rsidP="006F1A5C">
            <w:pPr>
              <w:jc w:val="center"/>
              <w:rPr>
                <w:sz w:val="18"/>
              </w:rPr>
            </w:pPr>
          </w:p>
        </w:tc>
      </w:tr>
      <w:tr w:rsidR="0042122F" w:rsidTr="00985BAE">
        <w:tc>
          <w:tcPr>
            <w:tcW w:w="1413"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1843" w:type="dxa"/>
          </w:tcPr>
          <w:p w:rsidR="0042122F" w:rsidRPr="00FF63B4" w:rsidRDefault="0042122F" w:rsidP="000611D6">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3685" w:type="dxa"/>
          </w:tcPr>
          <w:p w:rsidR="00D53248" w:rsidRDefault="00D53248" w:rsidP="00D53248">
            <w:pPr>
              <w:jc w:val="both"/>
              <w:rPr>
                <w:rFonts w:ascii="Arial" w:hAnsi="Arial" w:cs="Arial"/>
                <w:b/>
                <w:sz w:val="16"/>
                <w:szCs w:val="16"/>
              </w:rPr>
            </w:pPr>
            <w:r w:rsidRPr="00E518A2">
              <w:rPr>
                <w:rFonts w:ascii="Arial" w:hAnsi="Arial" w:cs="Arial"/>
                <w:b/>
                <w:sz w:val="16"/>
                <w:szCs w:val="16"/>
              </w:rPr>
              <w:t>1 Camioneta Nissan Estaquitas</w:t>
            </w:r>
            <w:r>
              <w:rPr>
                <w:rFonts w:ascii="Arial" w:hAnsi="Arial" w:cs="Arial"/>
                <w:b/>
                <w:sz w:val="16"/>
                <w:szCs w:val="16"/>
              </w:rPr>
              <w:t>:</w:t>
            </w:r>
          </w:p>
          <w:p w:rsidR="00D53248" w:rsidRDefault="00D53248" w:rsidP="00D53248">
            <w:pPr>
              <w:jc w:val="both"/>
              <w:rPr>
                <w:rFonts w:ascii="Arial" w:hAnsi="Arial" w:cs="Arial"/>
                <w:sz w:val="16"/>
                <w:szCs w:val="16"/>
              </w:rPr>
            </w:pPr>
            <w:r w:rsidRPr="001B6788">
              <w:rPr>
                <w:rFonts w:ascii="Arial" w:hAnsi="Arial" w:cs="Arial"/>
                <w:sz w:val="16"/>
                <w:szCs w:val="16"/>
                <w:shd w:val="clear" w:color="auto" w:fill="FFFFFF" w:themeFill="background1"/>
              </w:rPr>
              <w:t>200</w:t>
            </w:r>
            <w:r>
              <w:rPr>
                <w:rFonts w:ascii="Arial" w:hAnsi="Arial" w:cs="Arial"/>
                <w:sz w:val="16"/>
                <w:szCs w:val="16"/>
              </w:rPr>
              <w:t xml:space="preserve"> lt de gasolina.</w:t>
            </w:r>
          </w:p>
          <w:p w:rsidR="00D53248" w:rsidRPr="00295DAD" w:rsidRDefault="00D53248" w:rsidP="00D53248">
            <w:pPr>
              <w:jc w:val="both"/>
              <w:rPr>
                <w:rFonts w:ascii="Arial" w:hAnsi="Arial" w:cs="Arial"/>
                <w:sz w:val="16"/>
                <w:szCs w:val="16"/>
              </w:rPr>
            </w:pPr>
            <w:r>
              <w:rPr>
                <w:rFonts w:ascii="Arial" w:hAnsi="Arial" w:cs="Arial"/>
                <w:sz w:val="16"/>
                <w:szCs w:val="16"/>
              </w:rPr>
              <w:t>$ 3,296.00</w:t>
            </w:r>
          </w:p>
          <w:p w:rsidR="00D53248" w:rsidRDefault="00D53248" w:rsidP="00D53248">
            <w:pPr>
              <w:jc w:val="both"/>
              <w:rPr>
                <w:rFonts w:ascii="Arial" w:hAnsi="Arial" w:cs="Arial"/>
                <w:b/>
                <w:sz w:val="16"/>
                <w:szCs w:val="16"/>
              </w:rPr>
            </w:pPr>
            <w:r w:rsidRPr="00E518A2">
              <w:rPr>
                <w:rFonts w:ascii="Arial" w:hAnsi="Arial" w:cs="Arial"/>
                <w:b/>
                <w:sz w:val="16"/>
                <w:szCs w:val="16"/>
              </w:rPr>
              <w:t>2 Retro excavadoras</w:t>
            </w:r>
            <w:r>
              <w:rPr>
                <w:rFonts w:ascii="Arial" w:hAnsi="Arial" w:cs="Arial"/>
                <w:b/>
                <w:sz w:val="16"/>
                <w:szCs w:val="16"/>
              </w:rPr>
              <w:t>:</w:t>
            </w:r>
          </w:p>
          <w:p w:rsidR="00D53248" w:rsidRPr="000549B4" w:rsidRDefault="00D53248" w:rsidP="00D53248">
            <w:pPr>
              <w:jc w:val="both"/>
              <w:rPr>
                <w:rFonts w:ascii="Arial" w:hAnsi="Arial" w:cs="Arial"/>
                <w:b/>
                <w:sz w:val="16"/>
                <w:szCs w:val="16"/>
              </w:rPr>
            </w:pPr>
            <w:r w:rsidRPr="000549B4">
              <w:rPr>
                <w:rFonts w:ascii="Arial" w:hAnsi="Arial" w:cs="Arial"/>
                <w:sz w:val="16"/>
                <w:szCs w:val="16"/>
              </w:rPr>
              <w:t>3200</w:t>
            </w:r>
            <w:r>
              <w:rPr>
                <w:rFonts w:ascii="Arial" w:hAnsi="Arial" w:cs="Arial"/>
                <w:sz w:val="16"/>
                <w:szCs w:val="16"/>
              </w:rPr>
              <w:t xml:space="preserve"> lt de Diesel (1600 cada una)</w:t>
            </w:r>
          </w:p>
          <w:p w:rsidR="00D53248" w:rsidRDefault="00D53248" w:rsidP="00D53248">
            <w:pPr>
              <w:jc w:val="both"/>
              <w:rPr>
                <w:rFonts w:ascii="Arial" w:hAnsi="Arial" w:cs="Arial"/>
                <w:sz w:val="16"/>
                <w:szCs w:val="16"/>
              </w:rPr>
            </w:pPr>
            <w:r>
              <w:rPr>
                <w:rFonts w:ascii="Arial" w:hAnsi="Arial" w:cs="Arial"/>
                <w:sz w:val="16"/>
                <w:szCs w:val="16"/>
              </w:rPr>
              <w:t>$ 54,816.00</w:t>
            </w:r>
          </w:p>
          <w:p w:rsidR="0004353E" w:rsidRPr="00E518A2" w:rsidRDefault="0004353E" w:rsidP="0004353E">
            <w:pPr>
              <w:jc w:val="both"/>
              <w:rPr>
                <w:rFonts w:ascii="Arial" w:hAnsi="Arial" w:cs="Arial"/>
                <w:b/>
                <w:sz w:val="16"/>
                <w:szCs w:val="16"/>
              </w:rPr>
            </w:pPr>
            <w:r w:rsidRPr="00E518A2">
              <w:rPr>
                <w:rFonts w:ascii="Arial" w:hAnsi="Arial" w:cs="Arial"/>
                <w:b/>
                <w:sz w:val="16"/>
                <w:szCs w:val="16"/>
              </w:rPr>
              <w:t>1 Moto conformadora</w:t>
            </w:r>
            <w:r>
              <w:rPr>
                <w:rFonts w:ascii="Arial" w:hAnsi="Arial" w:cs="Arial"/>
                <w:b/>
                <w:sz w:val="16"/>
                <w:szCs w:val="16"/>
              </w:rPr>
              <w:t>:</w:t>
            </w:r>
          </w:p>
          <w:p w:rsidR="0004353E" w:rsidRDefault="0004353E" w:rsidP="0004353E">
            <w:pPr>
              <w:jc w:val="both"/>
              <w:rPr>
                <w:rFonts w:ascii="Arial" w:hAnsi="Arial" w:cs="Arial"/>
                <w:sz w:val="16"/>
                <w:szCs w:val="16"/>
              </w:rPr>
            </w:pPr>
            <w:r w:rsidRPr="000549B4">
              <w:rPr>
                <w:rFonts w:ascii="Arial" w:hAnsi="Arial" w:cs="Arial"/>
                <w:sz w:val="16"/>
                <w:szCs w:val="16"/>
              </w:rPr>
              <w:t xml:space="preserve">2000 </w:t>
            </w:r>
            <w:r>
              <w:rPr>
                <w:rFonts w:ascii="Arial" w:hAnsi="Arial" w:cs="Arial"/>
                <w:sz w:val="16"/>
                <w:szCs w:val="16"/>
              </w:rPr>
              <w:t>lt Diesel</w:t>
            </w:r>
          </w:p>
          <w:p w:rsidR="0004353E" w:rsidRPr="002B7523" w:rsidRDefault="0004353E" w:rsidP="00D53248">
            <w:pPr>
              <w:jc w:val="both"/>
              <w:rPr>
                <w:rFonts w:ascii="Arial" w:hAnsi="Arial" w:cs="Arial"/>
                <w:sz w:val="16"/>
                <w:szCs w:val="16"/>
              </w:rPr>
            </w:pPr>
            <w:r>
              <w:rPr>
                <w:rFonts w:ascii="Arial" w:hAnsi="Arial" w:cs="Arial"/>
                <w:sz w:val="16"/>
                <w:szCs w:val="16"/>
              </w:rPr>
              <w:t>$ 34,260.00</w:t>
            </w:r>
          </w:p>
          <w:p w:rsidR="00D53248" w:rsidRDefault="00D53248" w:rsidP="00D53248">
            <w:pPr>
              <w:jc w:val="both"/>
              <w:rPr>
                <w:rFonts w:ascii="Arial" w:hAnsi="Arial" w:cs="Arial"/>
                <w:b/>
                <w:sz w:val="16"/>
                <w:szCs w:val="16"/>
              </w:rPr>
            </w:pPr>
            <w:r w:rsidRPr="000549B4">
              <w:rPr>
                <w:rFonts w:ascii="Arial" w:hAnsi="Arial" w:cs="Arial"/>
                <w:b/>
                <w:sz w:val="16"/>
                <w:szCs w:val="16"/>
              </w:rPr>
              <w:t>1 Exavadora:</w:t>
            </w:r>
          </w:p>
          <w:p w:rsidR="00D53248" w:rsidRPr="000549B4" w:rsidRDefault="00D53248" w:rsidP="00D53248">
            <w:pPr>
              <w:jc w:val="both"/>
              <w:rPr>
                <w:rFonts w:ascii="Arial" w:hAnsi="Arial" w:cs="Arial"/>
                <w:sz w:val="16"/>
                <w:szCs w:val="16"/>
              </w:rPr>
            </w:pPr>
            <w:r w:rsidRPr="000549B4">
              <w:rPr>
                <w:rFonts w:ascii="Arial" w:hAnsi="Arial" w:cs="Arial"/>
                <w:sz w:val="16"/>
                <w:szCs w:val="16"/>
              </w:rPr>
              <w:t>2000 lt Diesel</w:t>
            </w:r>
          </w:p>
          <w:p w:rsidR="00D53248" w:rsidRPr="000549B4" w:rsidRDefault="00D53248" w:rsidP="00D53248">
            <w:pPr>
              <w:jc w:val="both"/>
              <w:rPr>
                <w:rFonts w:ascii="Arial" w:hAnsi="Arial" w:cs="Arial"/>
                <w:sz w:val="16"/>
                <w:szCs w:val="16"/>
              </w:rPr>
            </w:pPr>
            <w:r>
              <w:rPr>
                <w:rFonts w:ascii="Arial" w:hAnsi="Arial" w:cs="Arial"/>
                <w:sz w:val="16"/>
                <w:szCs w:val="16"/>
              </w:rPr>
              <w:t>$ 34,260.00</w:t>
            </w:r>
          </w:p>
          <w:p w:rsidR="00D53248" w:rsidRPr="00E518A2" w:rsidRDefault="00D53248" w:rsidP="00D53248">
            <w:pPr>
              <w:jc w:val="both"/>
              <w:rPr>
                <w:rFonts w:ascii="Arial" w:hAnsi="Arial" w:cs="Arial"/>
                <w:b/>
                <w:sz w:val="16"/>
                <w:szCs w:val="16"/>
              </w:rPr>
            </w:pPr>
            <w:r w:rsidRPr="00E518A2">
              <w:rPr>
                <w:rFonts w:ascii="Arial" w:hAnsi="Arial" w:cs="Arial"/>
                <w:b/>
                <w:sz w:val="16"/>
                <w:szCs w:val="16"/>
              </w:rPr>
              <w:t>3 Camiones de volteo de 14 m3</w:t>
            </w:r>
            <w:r>
              <w:rPr>
                <w:rFonts w:ascii="Arial" w:hAnsi="Arial" w:cs="Arial"/>
                <w:b/>
                <w:sz w:val="16"/>
                <w:szCs w:val="16"/>
              </w:rPr>
              <w:t>:</w:t>
            </w:r>
          </w:p>
          <w:p w:rsidR="00D53248" w:rsidRDefault="00D53248" w:rsidP="00D53248">
            <w:pPr>
              <w:jc w:val="both"/>
              <w:rPr>
                <w:rFonts w:ascii="Arial" w:hAnsi="Arial" w:cs="Arial"/>
                <w:sz w:val="16"/>
                <w:szCs w:val="16"/>
              </w:rPr>
            </w:pPr>
            <w:r w:rsidRPr="000549B4">
              <w:rPr>
                <w:rFonts w:ascii="Arial" w:hAnsi="Arial" w:cs="Arial"/>
                <w:sz w:val="16"/>
                <w:szCs w:val="16"/>
              </w:rPr>
              <w:t>3600</w:t>
            </w:r>
            <w:r>
              <w:rPr>
                <w:rFonts w:ascii="Arial" w:hAnsi="Arial" w:cs="Arial"/>
                <w:sz w:val="16"/>
                <w:szCs w:val="16"/>
              </w:rPr>
              <w:t xml:space="preserve"> lt Diesel (1200 lt cada uno)</w:t>
            </w:r>
          </w:p>
          <w:p w:rsidR="00D53248" w:rsidRPr="00295DAD" w:rsidRDefault="00D53248" w:rsidP="00D53248">
            <w:pPr>
              <w:jc w:val="both"/>
              <w:rPr>
                <w:rFonts w:ascii="Arial" w:hAnsi="Arial" w:cs="Arial"/>
                <w:sz w:val="16"/>
                <w:szCs w:val="16"/>
              </w:rPr>
            </w:pPr>
            <w:r>
              <w:rPr>
                <w:rFonts w:ascii="Arial" w:hAnsi="Arial" w:cs="Arial"/>
                <w:sz w:val="16"/>
                <w:szCs w:val="16"/>
              </w:rPr>
              <w:t>$61,668.00</w:t>
            </w:r>
          </w:p>
          <w:p w:rsidR="00D53248" w:rsidRDefault="00D53248" w:rsidP="00D53248">
            <w:pPr>
              <w:rPr>
                <w:rFonts w:ascii="Arial" w:hAnsi="Arial" w:cs="Arial"/>
                <w:b/>
                <w:sz w:val="16"/>
                <w:szCs w:val="16"/>
              </w:rPr>
            </w:pPr>
            <w:r w:rsidRPr="00613751">
              <w:rPr>
                <w:rFonts w:ascii="Arial" w:hAnsi="Arial" w:cs="Arial"/>
                <w:b/>
                <w:sz w:val="16"/>
                <w:szCs w:val="16"/>
              </w:rPr>
              <w:t>Totales:</w:t>
            </w:r>
          </w:p>
          <w:p w:rsidR="00D53248" w:rsidRPr="00613751" w:rsidRDefault="00D53248" w:rsidP="00D53248">
            <w:pPr>
              <w:rPr>
                <w:rFonts w:ascii="Arial" w:hAnsi="Arial" w:cs="Arial"/>
                <w:b/>
                <w:sz w:val="16"/>
                <w:szCs w:val="16"/>
              </w:rPr>
            </w:pPr>
            <w:r>
              <w:rPr>
                <w:rFonts w:ascii="Arial" w:hAnsi="Arial" w:cs="Arial"/>
                <w:b/>
                <w:sz w:val="16"/>
                <w:szCs w:val="16"/>
              </w:rPr>
              <w:t>9,000</w:t>
            </w:r>
            <w:r w:rsidRPr="00613751">
              <w:rPr>
                <w:rFonts w:ascii="Arial" w:hAnsi="Arial" w:cs="Arial"/>
                <w:b/>
                <w:sz w:val="16"/>
                <w:szCs w:val="16"/>
              </w:rPr>
              <w:t xml:space="preserve"> lt de combustibles</w:t>
            </w:r>
          </w:p>
          <w:p w:rsidR="00D53248" w:rsidRDefault="00D53248" w:rsidP="00D53248">
            <w:pPr>
              <w:rPr>
                <w:rFonts w:ascii="Arial" w:hAnsi="Arial" w:cs="Arial"/>
                <w:b/>
                <w:sz w:val="16"/>
                <w:szCs w:val="16"/>
              </w:rPr>
            </w:pPr>
            <w:r w:rsidRPr="00613751">
              <w:rPr>
                <w:rFonts w:ascii="Arial" w:hAnsi="Arial" w:cs="Arial"/>
                <w:b/>
                <w:sz w:val="16"/>
                <w:szCs w:val="16"/>
              </w:rPr>
              <w:t xml:space="preserve">$ </w:t>
            </w:r>
            <w:r>
              <w:rPr>
                <w:rFonts w:ascii="Arial" w:hAnsi="Arial" w:cs="Arial"/>
                <w:b/>
                <w:sz w:val="16"/>
                <w:szCs w:val="16"/>
              </w:rPr>
              <w:t>154,040.00</w:t>
            </w:r>
          </w:p>
          <w:p w:rsidR="00D53248" w:rsidRPr="004D3660" w:rsidRDefault="00D53248" w:rsidP="00D53248">
            <w:pPr>
              <w:rPr>
                <w:rFonts w:ascii="Arial" w:hAnsi="Arial" w:cs="Arial"/>
                <w:b/>
                <w:sz w:val="16"/>
                <w:szCs w:val="16"/>
              </w:rPr>
            </w:pPr>
            <w:r w:rsidRPr="004D3660">
              <w:rPr>
                <w:rFonts w:ascii="Arial" w:hAnsi="Arial" w:cs="Arial"/>
                <w:b/>
                <w:sz w:val="16"/>
                <w:szCs w:val="16"/>
              </w:rPr>
              <w:t>*Precio de gasolina Magna $ 16.48</w:t>
            </w:r>
          </w:p>
          <w:p w:rsidR="0042122F" w:rsidRPr="00FF63B4" w:rsidRDefault="00D53248" w:rsidP="00905D7D">
            <w:pPr>
              <w:rPr>
                <w:rFonts w:ascii="Arial" w:hAnsi="Arial" w:cs="Arial"/>
                <w:sz w:val="18"/>
                <w:szCs w:val="20"/>
              </w:rPr>
            </w:pPr>
            <w:r w:rsidRPr="004D3660">
              <w:rPr>
                <w:rFonts w:ascii="Arial" w:hAnsi="Arial" w:cs="Arial"/>
                <w:b/>
                <w:sz w:val="16"/>
                <w:szCs w:val="16"/>
              </w:rPr>
              <w:t>Precio de Diesel $ 17.13</w:t>
            </w:r>
          </w:p>
        </w:tc>
        <w:tc>
          <w:tcPr>
            <w:tcW w:w="1134" w:type="dxa"/>
            <w:shd w:val="clear" w:color="auto" w:fill="FFFFFF" w:themeFill="background1"/>
          </w:tcPr>
          <w:p w:rsidR="0042122F" w:rsidRPr="00FF63B4" w:rsidRDefault="00905D7D" w:rsidP="006F1A5C">
            <w:pPr>
              <w:jc w:val="center"/>
              <w:rPr>
                <w:rFonts w:ascii="Arial" w:hAnsi="Arial" w:cs="Arial"/>
                <w:sz w:val="18"/>
                <w:szCs w:val="20"/>
              </w:rPr>
            </w:pPr>
            <w:r>
              <w:rPr>
                <w:rFonts w:ascii="Arial" w:hAnsi="Arial" w:cs="Arial"/>
                <w:sz w:val="18"/>
                <w:szCs w:val="20"/>
              </w:rPr>
              <w:t>X</w:t>
            </w: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vMerge/>
            <w:shd w:val="clear" w:color="auto" w:fill="FFFFFF" w:themeFill="background1"/>
          </w:tcPr>
          <w:p w:rsidR="0042122F" w:rsidRPr="00FF63B4" w:rsidRDefault="0042122F" w:rsidP="000611D6">
            <w:pPr>
              <w:rPr>
                <w:rFonts w:ascii="Arial" w:hAnsi="Arial" w:cs="Arial"/>
                <w:sz w:val="18"/>
                <w:szCs w:val="20"/>
              </w:rPr>
            </w:pPr>
          </w:p>
        </w:tc>
        <w:tc>
          <w:tcPr>
            <w:tcW w:w="963" w:type="dxa"/>
            <w:vMerge/>
          </w:tcPr>
          <w:p w:rsidR="0042122F" w:rsidRPr="00FF63B4" w:rsidRDefault="0042122F" w:rsidP="000611D6">
            <w:pPr>
              <w:rPr>
                <w:i/>
                <w:sz w:val="18"/>
              </w:rPr>
            </w:pPr>
          </w:p>
        </w:tc>
      </w:tr>
      <w:tr w:rsidR="0042122F" w:rsidTr="00985BAE">
        <w:tc>
          <w:tcPr>
            <w:tcW w:w="1413"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1843" w:type="dxa"/>
          </w:tcPr>
          <w:p w:rsidR="0042122F" w:rsidRPr="00FF63B4" w:rsidRDefault="0042122F" w:rsidP="000611D6">
            <w:pPr>
              <w:rPr>
                <w:rFonts w:ascii="Arial" w:hAnsi="Arial" w:cs="Arial"/>
                <w:sz w:val="18"/>
                <w:szCs w:val="20"/>
              </w:rPr>
            </w:pPr>
            <w:r w:rsidRPr="00FF63B4">
              <w:rPr>
                <w:rFonts w:ascii="Arial" w:hAnsi="Arial" w:cs="Arial"/>
                <w:sz w:val="18"/>
                <w:szCs w:val="20"/>
              </w:rPr>
              <w:t>Computadoras empleadas para éste PPSC</w:t>
            </w:r>
          </w:p>
        </w:tc>
        <w:tc>
          <w:tcPr>
            <w:tcW w:w="3685" w:type="dxa"/>
          </w:tcPr>
          <w:p w:rsidR="0042122F" w:rsidRPr="00FF63B4" w:rsidRDefault="00905D7D" w:rsidP="006F1A5C">
            <w:pPr>
              <w:jc w:val="center"/>
              <w:rPr>
                <w:rFonts w:ascii="Arial" w:hAnsi="Arial" w:cs="Arial"/>
                <w:sz w:val="18"/>
                <w:szCs w:val="20"/>
              </w:rPr>
            </w:pPr>
            <w:r>
              <w:rPr>
                <w:rFonts w:ascii="Arial" w:hAnsi="Arial" w:cs="Arial"/>
                <w:sz w:val="18"/>
                <w:szCs w:val="20"/>
              </w:rPr>
              <w:t>1</w:t>
            </w:r>
          </w:p>
        </w:tc>
        <w:tc>
          <w:tcPr>
            <w:tcW w:w="1134" w:type="dxa"/>
            <w:shd w:val="clear" w:color="auto" w:fill="FFFFFF" w:themeFill="background1"/>
          </w:tcPr>
          <w:p w:rsidR="0042122F" w:rsidRPr="00FF63B4" w:rsidRDefault="00905D7D" w:rsidP="006F1A5C">
            <w:pPr>
              <w:jc w:val="center"/>
              <w:rPr>
                <w:rFonts w:ascii="Arial" w:hAnsi="Arial" w:cs="Arial"/>
                <w:sz w:val="18"/>
                <w:szCs w:val="20"/>
              </w:rPr>
            </w:pPr>
            <w:r>
              <w:rPr>
                <w:rFonts w:ascii="Arial" w:hAnsi="Arial" w:cs="Arial"/>
                <w:sz w:val="18"/>
                <w:szCs w:val="20"/>
              </w:rPr>
              <w:t>X</w:t>
            </w: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vMerge/>
          </w:tcPr>
          <w:p w:rsidR="0042122F" w:rsidRPr="00FF63B4" w:rsidRDefault="0042122F" w:rsidP="000611D6">
            <w:pPr>
              <w:rPr>
                <w:rFonts w:ascii="Arial" w:hAnsi="Arial" w:cs="Arial"/>
                <w:sz w:val="18"/>
                <w:szCs w:val="20"/>
              </w:rPr>
            </w:pPr>
          </w:p>
        </w:tc>
        <w:tc>
          <w:tcPr>
            <w:tcW w:w="963" w:type="dxa"/>
            <w:vMerge/>
          </w:tcPr>
          <w:p w:rsidR="0042122F" w:rsidRPr="00FF63B4" w:rsidRDefault="0042122F" w:rsidP="000611D6">
            <w:pPr>
              <w:rPr>
                <w:i/>
                <w:sz w:val="18"/>
              </w:rPr>
            </w:pPr>
          </w:p>
        </w:tc>
      </w:tr>
    </w:tbl>
    <w:p w:rsidR="0042122F" w:rsidRDefault="0042122F" w:rsidP="0042122F">
      <w:pPr>
        <w:rPr>
          <w:i/>
          <w:sz w:val="16"/>
        </w:rPr>
      </w:pPr>
    </w:p>
    <w:p w:rsidR="0042122F" w:rsidRPr="007031DE" w:rsidRDefault="0042122F" w:rsidP="00212E94">
      <w:pPr>
        <w:rPr>
          <w:i/>
          <w:sz w:val="16"/>
        </w:rPr>
      </w:pPr>
    </w:p>
    <w:sectPr w:rsidR="0042122F" w:rsidRPr="007031DE" w:rsidSect="00982322">
      <w:pgSz w:w="15840" w:h="12240" w:orient="landscape"/>
      <w:pgMar w:top="720" w:right="731"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881" w:rsidRDefault="00920881" w:rsidP="00831F7E">
      <w:pPr>
        <w:spacing w:after="0" w:line="240" w:lineRule="auto"/>
      </w:pPr>
      <w:r>
        <w:separator/>
      </w:r>
    </w:p>
  </w:endnote>
  <w:endnote w:type="continuationSeparator" w:id="0">
    <w:p w:rsidR="00920881" w:rsidRDefault="00920881"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881" w:rsidRDefault="00920881" w:rsidP="00831F7E">
      <w:pPr>
        <w:spacing w:after="0" w:line="240" w:lineRule="auto"/>
      </w:pPr>
      <w:r>
        <w:separator/>
      </w:r>
    </w:p>
  </w:footnote>
  <w:footnote w:type="continuationSeparator" w:id="0">
    <w:p w:rsidR="00920881" w:rsidRDefault="00920881"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3322C"/>
    <w:rsid w:val="0004353E"/>
    <w:rsid w:val="000473B9"/>
    <w:rsid w:val="00047523"/>
    <w:rsid w:val="00077A68"/>
    <w:rsid w:val="00094BAF"/>
    <w:rsid w:val="000C70C7"/>
    <w:rsid w:val="000D0701"/>
    <w:rsid w:val="000D5483"/>
    <w:rsid w:val="000D76A0"/>
    <w:rsid w:val="000F14EB"/>
    <w:rsid w:val="0010009F"/>
    <w:rsid w:val="001011D3"/>
    <w:rsid w:val="00115B5F"/>
    <w:rsid w:val="00121462"/>
    <w:rsid w:val="00125356"/>
    <w:rsid w:val="00135926"/>
    <w:rsid w:val="00145F76"/>
    <w:rsid w:val="0015123E"/>
    <w:rsid w:val="00153BBB"/>
    <w:rsid w:val="00191343"/>
    <w:rsid w:val="00195B59"/>
    <w:rsid w:val="001A5139"/>
    <w:rsid w:val="001D4E0E"/>
    <w:rsid w:val="001F5482"/>
    <w:rsid w:val="001F5B4A"/>
    <w:rsid w:val="00212E94"/>
    <w:rsid w:val="0021498C"/>
    <w:rsid w:val="0022207C"/>
    <w:rsid w:val="00244BBA"/>
    <w:rsid w:val="002479EB"/>
    <w:rsid w:val="00283259"/>
    <w:rsid w:val="002B2543"/>
    <w:rsid w:val="002C48EE"/>
    <w:rsid w:val="002E08B6"/>
    <w:rsid w:val="0033444A"/>
    <w:rsid w:val="00354265"/>
    <w:rsid w:val="0035529E"/>
    <w:rsid w:val="0038034B"/>
    <w:rsid w:val="00393FB9"/>
    <w:rsid w:val="003978F6"/>
    <w:rsid w:val="003A159C"/>
    <w:rsid w:val="003C3FD5"/>
    <w:rsid w:val="003F1857"/>
    <w:rsid w:val="0041007F"/>
    <w:rsid w:val="00414D92"/>
    <w:rsid w:val="00415510"/>
    <w:rsid w:val="0042122F"/>
    <w:rsid w:val="004840BF"/>
    <w:rsid w:val="00485EB9"/>
    <w:rsid w:val="004A06C5"/>
    <w:rsid w:val="004B17E0"/>
    <w:rsid w:val="004D60AC"/>
    <w:rsid w:val="004D73DA"/>
    <w:rsid w:val="004E1777"/>
    <w:rsid w:val="004E5503"/>
    <w:rsid w:val="00506A61"/>
    <w:rsid w:val="00507023"/>
    <w:rsid w:val="005132E8"/>
    <w:rsid w:val="00541F08"/>
    <w:rsid w:val="00542487"/>
    <w:rsid w:val="005461F3"/>
    <w:rsid w:val="005478E1"/>
    <w:rsid w:val="00555E22"/>
    <w:rsid w:val="00556712"/>
    <w:rsid w:val="005608FF"/>
    <w:rsid w:val="00571D3D"/>
    <w:rsid w:val="005732E8"/>
    <w:rsid w:val="005739F5"/>
    <w:rsid w:val="00597192"/>
    <w:rsid w:val="005A4501"/>
    <w:rsid w:val="005A48A2"/>
    <w:rsid w:val="005B6A6B"/>
    <w:rsid w:val="005B7B26"/>
    <w:rsid w:val="005C6958"/>
    <w:rsid w:val="005D6B0E"/>
    <w:rsid w:val="005E58EB"/>
    <w:rsid w:val="005F04CD"/>
    <w:rsid w:val="006235EC"/>
    <w:rsid w:val="00623BB6"/>
    <w:rsid w:val="00640878"/>
    <w:rsid w:val="00650F82"/>
    <w:rsid w:val="00663511"/>
    <w:rsid w:val="006637AB"/>
    <w:rsid w:val="00663E7F"/>
    <w:rsid w:val="00672154"/>
    <w:rsid w:val="0068316A"/>
    <w:rsid w:val="00691B6A"/>
    <w:rsid w:val="00697266"/>
    <w:rsid w:val="006C4E80"/>
    <w:rsid w:val="006E48D8"/>
    <w:rsid w:val="006F0539"/>
    <w:rsid w:val="006F1A5C"/>
    <w:rsid w:val="00700C4B"/>
    <w:rsid w:val="007031DE"/>
    <w:rsid w:val="00741539"/>
    <w:rsid w:val="00762157"/>
    <w:rsid w:val="00775E30"/>
    <w:rsid w:val="00794ACD"/>
    <w:rsid w:val="007E1B4E"/>
    <w:rsid w:val="00803C8A"/>
    <w:rsid w:val="00831976"/>
    <w:rsid w:val="00831F7E"/>
    <w:rsid w:val="00865183"/>
    <w:rsid w:val="008823BE"/>
    <w:rsid w:val="008B03B5"/>
    <w:rsid w:val="008C7542"/>
    <w:rsid w:val="008D1CEE"/>
    <w:rsid w:val="008D3779"/>
    <w:rsid w:val="008D3FDC"/>
    <w:rsid w:val="00901996"/>
    <w:rsid w:val="00905D7D"/>
    <w:rsid w:val="009109C2"/>
    <w:rsid w:val="009170D4"/>
    <w:rsid w:val="00920881"/>
    <w:rsid w:val="009269F6"/>
    <w:rsid w:val="0095054C"/>
    <w:rsid w:val="00982322"/>
    <w:rsid w:val="00985BAE"/>
    <w:rsid w:val="00992D78"/>
    <w:rsid w:val="009A5844"/>
    <w:rsid w:val="009B06DF"/>
    <w:rsid w:val="009B17BA"/>
    <w:rsid w:val="009C363D"/>
    <w:rsid w:val="009E163A"/>
    <w:rsid w:val="009F50FA"/>
    <w:rsid w:val="00A00F82"/>
    <w:rsid w:val="00A01DCA"/>
    <w:rsid w:val="00A02C41"/>
    <w:rsid w:val="00A25173"/>
    <w:rsid w:val="00A316F5"/>
    <w:rsid w:val="00A43C95"/>
    <w:rsid w:val="00A465A0"/>
    <w:rsid w:val="00A53855"/>
    <w:rsid w:val="00A54029"/>
    <w:rsid w:val="00A57343"/>
    <w:rsid w:val="00A65F50"/>
    <w:rsid w:val="00A8769D"/>
    <w:rsid w:val="00AA4922"/>
    <w:rsid w:val="00AB52C1"/>
    <w:rsid w:val="00AD4ED4"/>
    <w:rsid w:val="00AD667C"/>
    <w:rsid w:val="00AF641E"/>
    <w:rsid w:val="00AF730C"/>
    <w:rsid w:val="00B1501F"/>
    <w:rsid w:val="00B44A80"/>
    <w:rsid w:val="00B71F35"/>
    <w:rsid w:val="00BE28A4"/>
    <w:rsid w:val="00BF4795"/>
    <w:rsid w:val="00BF4AA8"/>
    <w:rsid w:val="00C12013"/>
    <w:rsid w:val="00C3208D"/>
    <w:rsid w:val="00C97042"/>
    <w:rsid w:val="00D22792"/>
    <w:rsid w:val="00D3511F"/>
    <w:rsid w:val="00D50738"/>
    <w:rsid w:val="00D53248"/>
    <w:rsid w:val="00D81A12"/>
    <w:rsid w:val="00DA1F68"/>
    <w:rsid w:val="00DB0FA4"/>
    <w:rsid w:val="00DB356F"/>
    <w:rsid w:val="00DC13B1"/>
    <w:rsid w:val="00DD4070"/>
    <w:rsid w:val="00DF3242"/>
    <w:rsid w:val="00E30C7A"/>
    <w:rsid w:val="00E32044"/>
    <w:rsid w:val="00E57798"/>
    <w:rsid w:val="00E6571B"/>
    <w:rsid w:val="00E81D19"/>
    <w:rsid w:val="00E82C33"/>
    <w:rsid w:val="00EB3B96"/>
    <w:rsid w:val="00ED521E"/>
    <w:rsid w:val="00EF78FF"/>
    <w:rsid w:val="00F13C60"/>
    <w:rsid w:val="00F150E9"/>
    <w:rsid w:val="00F44230"/>
    <w:rsid w:val="00F542C1"/>
    <w:rsid w:val="00F8764B"/>
    <w:rsid w:val="00F94878"/>
    <w:rsid w:val="00FA0FEA"/>
    <w:rsid w:val="00FA4CA7"/>
    <w:rsid w:val="00FA5E7E"/>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064C4-5ACF-42FF-80F7-1B6B44FA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character" w:styleId="Hipervnculo">
    <w:name w:val="Hyperlink"/>
    <w:basedOn w:val="Fuentedeprrafopredeter"/>
    <w:uiPriority w:val="99"/>
    <w:unhideWhenUsed/>
    <w:rsid w:val="004D60AC"/>
    <w:rPr>
      <w:color w:val="0000FF" w:themeColor="hyperlink"/>
      <w:u w:val="single"/>
    </w:rPr>
  </w:style>
  <w:style w:type="paragraph" w:styleId="Textodeglobo">
    <w:name w:val="Balloon Text"/>
    <w:basedOn w:val="Normal"/>
    <w:link w:val="TextodegloboCar"/>
    <w:uiPriority w:val="99"/>
    <w:semiHidden/>
    <w:unhideWhenUsed/>
    <w:rsid w:val="009823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2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gropecuariotlaquepaqu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4420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Laura Perez</cp:lastModifiedBy>
  <cp:revision>2</cp:revision>
  <cp:lastPrinted>2017-11-10T18:49:00Z</cp:lastPrinted>
  <dcterms:created xsi:type="dcterms:W3CDTF">2017-11-14T17:59:00Z</dcterms:created>
  <dcterms:modified xsi:type="dcterms:W3CDTF">2017-11-14T17:59:00Z</dcterms:modified>
</cp:coreProperties>
</file>