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1"/>
        <w:gridCol w:w="10313"/>
      </w:tblGrid>
      <w:tr w:rsidR="00D865BF" w:rsidRPr="004C1733">
        <w:trPr>
          <w:trHeight w:val="1186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</w:pPr>
          </w:p>
          <w:p w:rsidR="00D865BF" w:rsidRDefault="00D865BF">
            <w:pPr>
              <w:pStyle w:val="Textoindependiente"/>
              <w:ind w:left="0"/>
            </w:pPr>
          </w:p>
        </w:tc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</w:rPr>
            </w:pPr>
          </w:p>
          <w:p w:rsidR="00D865BF" w:rsidRDefault="00D0295A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 DIRECCIÓN GENERAL DE POLÍTICAS PÚBLICAS</w:t>
            </w:r>
          </w:p>
          <w:p w:rsidR="00D865BF" w:rsidRDefault="00D865BF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865BF" w:rsidRDefault="00D0295A">
            <w:pPr>
              <w:pStyle w:val="Textoindependiente"/>
              <w:ind w:left="0"/>
              <w:jc w:val="right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D865BF" w:rsidRDefault="00D865BF">
      <w:pPr>
        <w:pStyle w:val="Cuerpo"/>
        <w:spacing w:line="240" w:lineRule="auto"/>
        <w:jc w:val="center"/>
        <w:rPr>
          <w:sz w:val="28"/>
          <w:szCs w:val="28"/>
        </w:rPr>
      </w:pPr>
    </w:p>
    <w:p w:rsidR="00D865BF" w:rsidRDefault="00D0295A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line">
              <wp:posOffset>83184</wp:posOffset>
            </wp:positionV>
            <wp:extent cx="781050" cy="9798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8"/>
          <w:szCs w:val="28"/>
        </w:rPr>
        <w:t xml:space="preserve">  </w:t>
      </w:r>
      <w:r>
        <w:rPr>
          <w:rStyle w:val="Ninguno"/>
          <w:b/>
          <w:bCs/>
          <w:sz w:val="48"/>
          <w:szCs w:val="48"/>
          <w:lang w:val="de-DE"/>
        </w:rPr>
        <w:t>ANEXO 1</w:t>
      </w:r>
    </w:p>
    <w:p w:rsidR="00D865BF" w:rsidRDefault="00D0295A">
      <w:pPr>
        <w:pStyle w:val="Cuerpo"/>
        <w:ind w:left="4956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</w:rPr>
        <w:br/>
      </w:r>
      <w:r>
        <w:rPr>
          <w:rStyle w:val="Ninguno"/>
          <w:sz w:val="28"/>
          <w:szCs w:val="28"/>
          <w:lang w:val="de-DE"/>
        </w:rPr>
        <w:t>1.- DATOS GENERALES</w:t>
      </w:r>
    </w:p>
    <w:tbl>
      <w:tblPr>
        <w:tblStyle w:val="TableNormal"/>
        <w:tblW w:w="13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865BF">
        <w:trPr>
          <w:trHeight w:val="526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jc w:val="both"/>
            </w:pPr>
            <w:r>
              <w:rPr>
                <w:rStyle w:val="Ninguno"/>
                <w:lang w:val="es-ES_tradnl"/>
              </w:rPr>
              <w:t>A)Nombre del programa/proyecto/servicio/campaña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Programa de Asesoría Empresarial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Eje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25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B) Dirección o Área Responsable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Unidad de Inversión y Emprendimiento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Estrategia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515"/>
        </w:trPr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Mala regulación de procesos administrativos ---} Falta de inversión y dinamismo económico ---} Desigualdad y deterioro económico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Línea de Acción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515"/>
        </w:trPr>
        <w:tc>
          <w:tcPr>
            <w:tcW w:w="3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6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No. de PP Especial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Todo el Municipio de San Pedro Tlaquepaque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PND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E) Nombre del Enlace o Responsable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proofErr w:type="spellStart"/>
            <w:r>
              <w:rPr>
                <w:rStyle w:val="Ninguno"/>
                <w:lang w:val="es-ES_tradnl"/>
              </w:rPr>
              <w:t>Ivan</w:t>
            </w:r>
            <w:proofErr w:type="spellEnd"/>
            <w:r>
              <w:rPr>
                <w:rStyle w:val="Ninguno"/>
                <w:lang w:val="es-ES_tradnl"/>
              </w:rPr>
              <w:t xml:space="preserve"> Gilberto Aguilar </w:t>
            </w:r>
            <w:proofErr w:type="spellStart"/>
            <w:r>
              <w:rPr>
                <w:rStyle w:val="Ninguno"/>
                <w:lang w:val="es-ES_tradnl"/>
              </w:rPr>
              <w:t>Orejel</w:t>
            </w:r>
            <w:proofErr w:type="spellEnd"/>
            <w:r>
              <w:rPr>
                <w:rStyle w:val="Ninguno"/>
                <w:lang w:val="es-ES_tradnl"/>
              </w:rPr>
              <w:t>, (33) 38379393 Ext. 7199 emprendurismo.tlaquepaque@gmail.com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PED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97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F) Objetivo específico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Facilitar la apertura y desarrollo de empresas mediante la implementación de un proceso de atención, asesoría y tramitación para la reducción del tiempo de apertura de negocios en el municipio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</w:t>
            </w:r>
            <w:proofErr w:type="spellStart"/>
            <w:r>
              <w:rPr>
                <w:rStyle w:val="Ninguno"/>
                <w:lang w:val="es-ES_tradnl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 xml:space="preserve">Emprendedores y </w:t>
            </w:r>
            <w:proofErr w:type="spellStart"/>
            <w:r>
              <w:rPr>
                <w:rStyle w:val="Ninguno"/>
                <w:lang w:val="es-ES_tradnl"/>
              </w:rPr>
              <w:t>MiPyMEs</w:t>
            </w:r>
            <w:proofErr w:type="spellEnd"/>
          </w:p>
        </w:tc>
      </w:tr>
      <w:tr w:rsidR="00D865BF">
        <w:trPr>
          <w:trHeight w:val="250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lastRenderedPageBreak/>
              <w:t>H) Tipo de propuesta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J) No de Beneficiarios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K) Fecha de Inicio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Fecha de Cierre</w:t>
            </w:r>
          </w:p>
        </w:tc>
      </w:tr>
      <w:tr w:rsidR="00D865BF">
        <w:trPr>
          <w:trHeight w:val="49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Programa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Campaña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Servicio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Proyecto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Mujeres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>
            <w:pPr>
              <w:pStyle w:val="Cuerpo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>
            <w:pPr>
              <w:pStyle w:val="Cuerpo"/>
              <w:spacing w:after="0" w:line="240" w:lineRule="auto"/>
            </w:pPr>
          </w:p>
        </w:tc>
      </w:tr>
      <w:tr w:rsidR="00D865BF">
        <w:trPr>
          <w:trHeight w:val="25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proofErr w:type="spellStart"/>
            <w:r>
              <w:rPr>
                <w:rStyle w:val="Ninguno"/>
                <w:lang w:val="es-ES_tradnl"/>
              </w:rPr>
              <w:t>Fed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Edo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proofErr w:type="spellStart"/>
            <w:r>
              <w:rPr>
                <w:rStyle w:val="Ninguno"/>
                <w:lang w:val="es-ES_tradnl"/>
              </w:rPr>
              <w:t>Mpio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</w:tr>
      <w:tr w:rsidR="00D865BF">
        <w:trPr>
          <w:trHeight w:val="25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I) Monto total estimado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$109,000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Fuente de financiamiento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</w:tbl>
    <w:p w:rsidR="00D865BF" w:rsidRDefault="00D865BF">
      <w:pPr>
        <w:pStyle w:val="Cuerpo"/>
        <w:widowControl w:val="0"/>
        <w:spacing w:line="240" w:lineRule="auto"/>
        <w:rPr>
          <w:rStyle w:val="Ninguno"/>
          <w:b/>
          <w:bCs/>
          <w:sz w:val="48"/>
          <w:szCs w:val="48"/>
        </w:rPr>
      </w:pPr>
    </w:p>
    <w:p w:rsidR="00D865BF" w:rsidRDefault="00D0295A">
      <w:pPr>
        <w:pStyle w:val="Cuerpo"/>
        <w:spacing w:after="0"/>
      </w:pPr>
      <w:r>
        <w:br w:type="page"/>
      </w:r>
    </w:p>
    <w:p w:rsidR="00D865BF" w:rsidRDefault="00D0295A">
      <w:pPr>
        <w:pStyle w:val="Cuerpo"/>
        <w:spacing w:after="0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  <w:lang w:val="de-DE"/>
        </w:rPr>
        <w:lastRenderedPageBreak/>
        <w:t>ANEXO 2</w:t>
      </w:r>
    </w:p>
    <w:p w:rsidR="00D865BF" w:rsidRDefault="00D0295A">
      <w:pPr>
        <w:pStyle w:val="Cuerpo"/>
        <w:spacing w:after="0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lang w:val="de-DE"/>
        </w:rPr>
        <w:t>2.- OPERACI</w:t>
      </w:r>
      <w:r>
        <w:rPr>
          <w:rStyle w:val="Ninguno"/>
          <w:sz w:val="28"/>
          <w:szCs w:val="28"/>
        </w:rPr>
        <w:t>Ó</w:t>
      </w:r>
      <w:r>
        <w:rPr>
          <w:rStyle w:val="Ninguno"/>
          <w:sz w:val="28"/>
          <w:szCs w:val="28"/>
          <w:lang w:val="es-ES_tradnl"/>
        </w:rPr>
        <w:t>N DE LA PROPUESTA</w:t>
      </w:r>
    </w:p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135"/>
        <w:gridCol w:w="1225"/>
        <w:gridCol w:w="2626"/>
        <w:gridCol w:w="395"/>
        <w:gridCol w:w="3095"/>
      </w:tblGrid>
      <w:tr w:rsidR="00D865BF" w:rsidRPr="004C1733">
        <w:trPr>
          <w:trHeight w:val="802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</w:pPr>
            <w:r>
              <w:rPr>
                <w:rStyle w:val="Ninguno"/>
                <w:lang w:val="es-ES_tradnl"/>
              </w:rPr>
              <w:t xml:space="preserve">A) Principal producto esperado (base para el establecimiento de metas)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Número de emprendedores y </w:t>
            </w:r>
            <w:proofErr w:type="spellStart"/>
            <w:r>
              <w:rPr>
                <w:rStyle w:val="Ninguno"/>
                <w:lang w:val="es-ES_tradnl"/>
              </w:rPr>
              <w:t>MiPyMEs</w:t>
            </w:r>
            <w:proofErr w:type="spellEnd"/>
          </w:p>
        </w:tc>
      </w:tr>
      <w:tr w:rsidR="00D865BF" w:rsidRPr="004C1733">
        <w:trPr>
          <w:trHeight w:val="97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B)Actividades a realizar para la obtención del producto esperado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Diseño de Plan de asesoría y capacitación</w:t>
            </w:r>
          </w:p>
          <w:p w:rsidR="00D865BF" w:rsidRDefault="00D0295A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Diseño de Plan de socialización de la ventanilla empresarial</w:t>
            </w:r>
          </w:p>
          <w:p w:rsidR="00D865BF" w:rsidRDefault="00D0295A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Promover la ventanilla empresarial</w:t>
            </w:r>
          </w:p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Aplicación de Plan de asesoría y capacitación en tramitología municipal</w:t>
            </w:r>
          </w:p>
        </w:tc>
      </w:tr>
      <w:tr w:rsidR="00D865BF" w:rsidRPr="004C1733">
        <w:trPr>
          <w:trHeight w:val="49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de Resultados vinculado al PMD según Línea de Acción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Pr="004C1733" w:rsidRDefault="00D865BF">
            <w:pPr>
              <w:rPr>
                <w:lang w:val="es-ES"/>
              </w:rPr>
            </w:pPr>
          </w:p>
        </w:tc>
      </w:tr>
      <w:tr w:rsidR="00D865BF" w:rsidRPr="004C1733">
        <w:trPr>
          <w:trHeight w:val="73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vinculado a los Objetivos de Desarrollo Sostenible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Pr="004C1733" w:rsidRDefault="00D865BF">
            <w:pPr>
              <w:rPr>
                <w:lang w:val="es-ES"/>
              </w:rPr>
            </w:pPr>
          </w:p>
        </w:tc>
      </w:tr>
      <w:tr w:rsidR="00D865BF">
        <w:trPr>
          <w:trHeight w:val="250"/>
          <w:jc w:val="center"/>
        </w:trPr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Alcance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Corto Plazo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Mediano Plazo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Largo Plazo</w:t>
            </w:r>
          </w:p>
        </w:tc>
      </w:tr>
      <w:tr w:rsidR="00D865BF">
        <w:trPr>
          <w:trHeight w:val="250"/>
          <w:jc w:val="center"/>
        </w:trPr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25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C) Valor Inicial de la Meta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Valor final de la Meta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Nombre del indicador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Formula del indicador</w:t>
            </w:r>
          </w:p>
        </w:tc>
      </w:tr>
      <w:tr w:rsidR="00D865BF">
        <w:trPr>
          <w:trHeight w:val="25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18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 w:rsidRPr="004C1733">
        <w:trPr>
          <w:trHeight w:val="490"/>
          <w:jc w:val="center"/>
        </w:trPr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Clave de presupuesto determinada en Finanzas para la etiquetación de recursos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Pr="004C1733" w:rsidRDefault="00D865BF">
            <w:pPr>
              <w:rPr>
                <w:lang w:val="es-ES"/>
              </w:rPr>
            </w:pPr>
          </w:p>
        </w:tc>
      </w:tr>
    </w:tbl>
    <w:p w:rsidR="00D865BF" w:rsidRDefault="00D865BF">
      <w:pPr>
        <w:pStyle w:val="Cuerpo"/>
        <w:widowControl w:val="0"/>
        <w:spacing w:after="0" w:line="240" w:lineRule="auto"/>
        <w:jc w:val="center"/>
        <w:rPr>
          <w:rStyle w:val="Ninguno"/>
          <w:sz w:val="28"/>
          <w:szCs w:val="28"/>
        </w:rPr>
      </w:pPr>
    </w:p>
    <w:p w:rsidR="00D865BF" w:rsidRDefault="00D865BF">
      <w:pPr>
        <w:pStyle w:val="Cuerpo"/>
      </w:pPr>
    </w:p>
    <w:tbl>
      <w:tblPr>
        <w:tblStyle w:val="TableNormal"/>
        <w:tblW w:w="125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0"/>
        <w:gridCol w:w="652"/>
        <w:gridCol w:w="557"/>
      </w:tblGrid>
      <w:tr w:rsidR="00D865BF">
        <w:trPr>
          <w:trHeight w:val="387"/>
        </w:trPr>
        <w:tc>
          <w:tcPr>
            <w:tcW w:w="12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5BF" w:rsidRDefault="00D0295A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Cronograma Anual  de Actividades</w:t>
            </w:r>
          </w:p>
        </w:tc>
      </w:tr>
      <w:tr w:rsidR="00D865BF">
        <w:trPr>
          <w:trHeight w:val="250"/>
        </w:trPr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D) Actividades a realizar para la obtención del producto </w:t>
            </w:r>
            <w:r>
              <w:rPr>
                <w:rStyle w:val="Ninguno"/>
                <w:b/>
                <w:bCs/>
                <w:lang w:val="es-ES_tradnl"/>
              </w:rPr>
              <w:lastRenderedPageBreak/>
              <w:t xml:space="preserve">esperado </w:t>
            </w:r>
          </w:p>
        </w:tc>
        <w:tc>
          <w:tcPr>
            <w:tcW w:w="7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lastRenderedPageBreak/>
              <w:t>2018</w:t>
            </w:r>
          </w:p>
        </w:tc>
      </w:tr>
      <w:tr w:rsidR="00D865BF">
        <w:trPr>
          <w:trHeight w:val="49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ENE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FEB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MZO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ABR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MAY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JUL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AGO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SEP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OCT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NOV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DIC</w:t>
            </w:r>
          </w:p>
        </w:tc>
      </w:tr>
      <w:tr w:rsidR="00D865BF">
        <w:trPr>
          <w:trHeight w:val="49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lastRenderedPageBreak/>
              <w:t>Diseño de Plan de asesoría y capacitación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49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Diseño de Plan de socialización de la ventanilla empresarial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Promover la ventanilla empresarial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  <w:tr w:rsidR="00D865BF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Aplicación de Plan de asesoría y capacitación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</w:tr>
    </w:tbl>
    <w:p w:rsidR="00D865BF" w:rsidRDefault="00D865BF">
      <w:pPr>
        <w:pStyle w:val="Cuerpo"/>
        <w:widowControl w:val="0"/>
        <w:spacing w:line="240" w:lineRule="auto"/>
      </w:pPr>
    </w:p>
    <w:p w:rsidR="00D865BF" w:rsidRDefault="00D865BF">
      <w:pPr>
        <w:pStyle w:val="Cuerpo"/>
        <w:rPr>
          <w:i/>
          <w:iCs/>
          <w:sz w:val="16"/>
          <w:szCs w:val="16"/>
        </w:rPr>
      </w:pPr>
    </w:p>
    <w:p w:rsidR="00D865BF" w:rsidRDefault="00D865BF">
      <w:pPr>
        <w:pStyle w:val="Cuerpo"/>
        <w:rPr>
          <w:i/>
          <w:iCs/>
          <w:sz w:val="16"/>
          <w:szCs w:val="16"/>
        </w:rPr>
      </w:pPr>
    </w:p>
    <w:p w:rsidR="00D865BF" w:rsidRDefault="00D865BF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D865BF" w:rsidRDefault="00D0295A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Recursos empleados para la realización del Programa/Proyecto/Servicio/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Campañ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>a (PPSC)</w:t>
      </w:r>
    </w:p>
    <w:tbl>
      <w:tblPr>
        <w:tblStyle w:val="TableNormal"/>
        <w:tblW w:w="12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865BF">
        <w:trPr>
          <w:trHeight w:val="443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D865BF">
        <w:trPr>
          <w:trHeight w:val="185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 xml:space="preserve">Proveeduría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Fondo Revolvente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5BF" w:rsidRDefault="00D865BF"/>
        </w:tc>
      </w:tr>
      <w:tr w:rsidR="00D865BF">
        <w:trPr>
          <w:trHeight w:val="477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1 Personas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Materiales y Suministros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8"/>
                <w:szCs w:val="18"/>
                <w:lang w:val="es-ES_tradnl"/>
              </w:rPr>
              <w:t>$109,000</w:t>
            </w:r>
          </w:p>
        </w:tc>
      </w:tr>
      <w:tr w:rsidR="00D865BF">
        <w:trPr>
          <w:trHeight w:val="2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Servicios Generales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865B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5BF" w:rsidRDefault="00D865B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</w:tr>
      <w:tr w:rsidR="00D865BF">
        <w:trPr>
          <w:trHeight w:val="4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Bienes Muebles, Inmuebles e Intangibles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Pr="004C1733" w:rsidRDefault="00D865BF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Pr="004C1733" w:rsidRDefault="00D865BF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BF" w:rsidRDefault="00D029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5BF" w:rsidRDefault="00D865B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BF" w:rsidRDefault="00D865BF"/>
        </w:tc>
      </w:tr>
    </w:tbl>
    <w:p w:rsidR="00D865BF" w:rsidRDefault="00D865BF">
      <w:pPr>
        <w:pStyle w:val="Cuerpo"/>
        <w:widowControl w:val="0"/>
        <w:spacing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D865BF" w:rsidRDefault="00D865BF">
      <w:pPr>
        <w:pStyle w:val="Cuerpo"/>
      </w:pPr>
    </w:p>
    <w:sectPr w:rsidR="00D865BF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DD" w:rsidRDefault="00C21BDD">
      <w:r>
        <w:separator/>
      </w:r>
    </w:p>
  </w:endnote>
  <w:endnote w:type="continuationSeparator" w:id="0">
    <w:p w:rsidR="00C21BDD" w:rsidRDefault="00C2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BF" w:rsidRDefault="00D865BF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DD" w:rsidRDefault="00C21BDD">
      <w:r>
        <w:separator/>
      </w:r>
    </w:p>
  </w:footnote>
  <w:footnote w:type="continuationSeparator" w:id="0">
    <w:p w:rsidR="00C21BDD" w:rsidRDefault="00C2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BF" w:rsidRDefault="00D865BF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BF"/>
    <w:rsid w:val="004C1733"/>
    <w:rsid w:val="009B1B3F"/>
    <w:rsid w:val="00C21BDD"/>
    <w:rsid w:val="00D0295A"/>
    <w:rsid w:val="00D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Perez</dc:creator>
  <cp:lastModifiedBy>JULIETA</cp:lastModifiedBy>
  <cp:revision>3</cp:revision>
  <dcterms:created xsi:type="dcterms:W3CDTF">2017-11-16T16:42:00Z</dcterms:created>
  <dcterms:modified xsi:type="dcterms:W3CDTF">2018-02-23T19:33:00Z</dcterms:modified>
</cp:coreProperties>
</file>