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273FCD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CARÁ</w:t>
            </w:r>
            <w:r w:rsidR="00195B59">
              <w:rPr>
                <w:rFonts w:ascii="Arial" w:hAnsi="Arial" w:cs="Arial"/>
                <w:b/>
                <w:bCs/>
                <w:sz w:val="20"/>
                <w:szCs w:val="20"/>
              </w:rPr>
              <w:t>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F42A6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39498B" w:rsidRPr="00EE2579" w:rsidRDefault="00273FCD" w:rsidP="0039498B">
            <w:r w:rsidRPr="00EE2579">
              <w:t>Elaboración</w:t>
            </w:r>
            <w:r w:rsidR="00EE2579">
              <w:t xml:space="preserve"> y</w:t>
            </w:r>
            <w:r w:rsidRPr="00EE2579">
              <w:t xml:space="preserve"> p</w:t>
            </w:r>
            <w:r w:rsidR="00B729E8" w:rsidRPr="00EE2579">
              <w:t xml:space="preserve">resentación de las cuentas públicas </w:t>
            </w:r>
            <w:r w:rsidR="0039498B" w:rsidRPr="00EE2579">
              <w:t>según lo dispuesto en el Titulo Quinto, Capítulo I, Articulo 55, de la Ley de Fiscalización Superior y Auditoria Publica del Estado de Jalisco y sus Municipios.</w:t>
            </w:r>
            <w:bookmarkStart w:id="0" w:name="_GoBack"/>
            <w:bookmarkEnd w:id="0"/>
          </w:p>
          <w:p w:rsidR="00FA5E7E" w:rsidRPr="00EE2579" w:rsidRDefault="00FA5E7E" w:rsidP="00A81D8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29384C" w:rsidP="006F1A5C">
            <w:pPr>
              <w:jc w:val="both"/>
            </w:pPr>
            <w:r>
              <w:t>6</w:t>
            </w:r>
          </w:p>
        </w:tc>
      </w:tr>
      <w:tr w:rsidR="00F42A6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EE2579" w:rsidRDefault="000E4055" w:rsidP="00A4165C">
            <w:pPr>
              <w:jc w:val="both"/>
            </w:pPr>
            <w:r w:rsidRPr="00EE2579">
              <w:t>D</w:t>
            </w:r>
            <w:r w:rsidR="00A4165C" w:rsidRPr="00EE2579">
              <w:t xml:space="preserve">irección de </w:t>
            </w:r>
            <w:r w:rsidRPr="00EE2579">
              <w:t>C</w:t>
            </w:r>
            <w:r w:rsidR="00A4165C" w:rsidRPr="00EE2579">
              <w:t>ontabilidad y</w:t>
            </w:r>
            <w:r w:rsidRPr="00EE2579">
              <w:t xml:space="preserve"> G</w:t>
            </w:r>
            <w:r w:rsidR="00A4165C" w:rsidRPr="00EE2579">
              <w:t>losa</w:t>
            </w:r>
            <w:r w:rsidRPr="00EE2579">
              <w:t xml:space="preserve"> H</w:t>
            </w:r>
            <w:r w:rsidR="00A4165C" w:rsidRPr="00EE2579">
              <w:t>acendaria</w:t>
            </w:r>
            <w:r w:rsidR="004A6962" w:rsidRPr="00EE2579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29384C" w:rsidP="006F1A5C">
            <w:pPr>
              <w:jc w:val="both"/>
            </w:pPr>
            <w:r>
              <w:t>6.2</w:t>
            </w:r>
          </w:p>
        </w:tc>
      </w:tr>
      <w:tr w:rsidR="00F42A64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A81D8B" w:rsidRPr="00B716F5" w:rsidRDefault="00B729E8" w:rsidP="00B716F5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716F5">
              <w:t>La cuenta pública municipal es el documento mediante el cual, el ayuntamiento cumple con la obligación constitucional de someter a las legislaturas locales los resultados habidos en el ejercicio presupuestario, con relación a los ingresos y gastos públicos, y el detalle sobre el uso y aprovechamiento de los bienes patrimoniales</w:t>
            </w:r>
            <w:r w:rsidR="00A81D8B" w:rsidRPr="00B716F5">
              <w:t>, para lo cual es necesario recabar toda la información  contable, financiera y patrimonial del municipio para poder generar las diferentes cuentas públicas a las que el municipio está obligado a presentar</w:t>
            </w:r>
            <w:r w:rsidR="00B716F5" w:rsidRPr="00B716F5">
              <w:t xml:space="preserve"> </w:t>
            </w:r>
            <w:r w:rsidR="00B716F5" w:rsidRPr="00B716F5">
              <w:rPr>
                <w:rFonts w:cs="Arial"/>
              </w:rPr>
              <w:t>antes del día veinte de cada</w:t>
            </w:r>
            <w:r w:rsidR="00B716F5">
              <w:rPr>
                <w:rFonts w:cs="Arial"/>
              </w:rPr>
              <w:t xml:space="preserve"> </w:t>
            </w:r>
            <w:r w:rsidR="00B716F5" w:rsidRPr="00B716F5">
              <w:rPr>
                <w:rFonts w:cs="Arial"/>
              </w:rPr>
              <w:t>mes, la cuenta detallada de los movimientos de fondos ocurridos en el mes anterior; antes del día</w:t>
            </w:r>
            <w:r w:rsidR="00B716F5">
              <w:rPr>
                <w:rFonts w:cs="Arial"/>
              </w:rPr>
              <w:t xml:space="preserve"> </w:t>
            </w:r>
            <w:r w:rsidR="00B716F5" w:rsidRPr="00B716F5">
              <w:rPr>
                <w:rFonts w:cs="Arial"/>
              </w:rPr>
              <w:t>último de julio, el corte del primer semestre y, antes del día último de febrero, el corte anual del año</w:t>
            </w:r>
            <w:r w:rsidR="00B716F5">
              <w:rPr>
                <w:rFonts w:cs="Arial"/>
              </w:rPr>
              <w:t xml:space="preserve"> </w:t>
            </w:r>
            <w:r w:rsidR="00B716F5" w:rsidRPr="00B716F5">
              <w:rPr>
                <w:rFonts w:cs="Arial"/>
              </w:rPr>
              <w:t>inmediato anterior.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42A64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Pr="00EE2579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42A64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EE2579" w:rsidRDefault="00B729E8" w:rsidP="006F1A5C">
            <w:pPr>
              <w:jc w:val="both"/>
            </w:pPr>
            <w:r w:rsidRPr="00EE2579">
              <w:t>Todo el municipio.</w:t>
            </w:r>
          </w:p>
          <w:p w:rsidR="00B729E8" w:rsidRPr="00EE2579" w:rsidRDefault="00B729E8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42A6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EE2579" w:rsidRDefault="000E4055" w:rsidP="00273FCD">
            <w:pPr>
              <w:jc w:val="both"/>
            </w:pPr>
            <w:r w:rsidRPr="00EE2579">
              <w:t>L</w:t>
            </w:r>
            <w:r w:rsidR="00A4165C" w:rsidRPr="00EE2579">
              <w:t>.</w:t>
            </w:r>
            <w:r w:rsidRPr="00EE2579">
              <w:t>C</w:t>
            </w:r>
            <w:r w:rsidR="00A4165C" w:rsidRPr="00EE2579">
              <w:t>.</w:t>
            </w:r>
            <w:r w:rsidRPr="00EE2579">
              <w:t>P. J</w:t>
            </w:r>
            <w:r w:rsidR="00A4165C" w:rsidRPr="00EE2579">
              <w:t xml:space="preserve">osé </w:t>
            </w:r>
            <w:r w:rsidRPr="00EE2579">
              <w:t>G</w:t>
            </w:r>
            <w:r w:rsidR="00A4165C" w:rsidRPr="00EE2579">
              <w:t>uillermo</w:t>
            </w:r>
            <w:r w:rsidRPr="00EE2579">
              <w:t xml:space="preserve"> A</w:t>
            </w:r>
            <w:r w:rsidR="00A4165C" w:rsidRPr="00EE2579">
              <w:t>mezcua</w:t>
            </w:r>
            <w:r w:rsidRPr="00EE2579">
              <w:t xml:space="preserve"> R</w:t>
            </w:r>
            <w:r w:rsidR="00A4165C" w:rsidRPr="00EE2579">
              <w:t>osas</w:t>
            </w:r>
            <w:r w:rsidR="00273FCD" w:rsidRPr="00EE2579">
              <w:t xml:space="preserve">, correo electrónico: </w:t>
            </w:r>
            <w:r w:rsidR="00A4165C" w:rsidRPr="00EE2579">
              <w:t>jgmoamezcuar_13ahotmail.com</w:t>
            </w:r>
            <w:r w:rsidR="00273FCD" w:rsidRPr="00EE2579">
              <w:t xml:space="preserve"> ó Marisol Ochoa </w:t>
            </w:r>
            <w:hyperlink r:id="rId7" w:history="1">
              <w:r w:rsidR="00273FCD" w:rsidRPr="00EE2579">
                <w:rPr>
                  <w:rStyle w:val="Hipervnculo"/>
                </w:rPr>
                <w:t>hmarisol_ochoa@hotmail.com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42A64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29384C" w:rsidRPr="00EE2579" w:rsidRDefault="00A81D8B" w:rsidP="00A81D8B">
            <w:pPr>
              <w:jc w:val="both"/>
            </w:pPr>
            <w:r w:rsidRPr="00EE2579">
              <w:t xml:space="preserve">Pretendemos generar en tiempo y forma la presentación de cada una de las cuentas públicas, las de cada mes, la del </w:t>
            </w:r>
            <w:r w:rsidRPr="00EE2579">
              <w:rPr>
                <w:rFonts w:cs="Arial"/>
              </w:rPr>
              <w:t>corte del primer semestre</w:t>
            </w:r>
            <w:r w:rsidRPr="00EE2579">
              <w:t xml:space="preserve"> y la d</w:t>
            </w:r>
            <w:r w:rsidRPr="00EE2579">
              <w:rPr>
                <w:rFonts w:cs="Arial"/>
              </w:rPr>
              <w:t>el corte anual del año inmediato anterior</w:t>
            </w:r>
            <w:r w:rsidRPr="00EE2579">
              <w:t>. Lo anterior para</w:t>
            </w:r>
            <w:r w:rsidR="00273FCD" w:rsidRPr="00EE2579">
              <w:t xml:space="preserve"> </w:t>
            </w:r>
            <w:r w:rsidRPr="00EE2579">
              <w:t>c</w:t>
            </w:r>
            <w:r w:rsidR="00273FCD" w:rsidRPr="00EE2579">
              <w:t xml:space="preserve">umplir con lo dispuesto en la Ley de Fiscalización Superior y Auditoria Publica  del Estado de Jalisco y  sus Municipios,  y demás </w:t>
            </w:r>
            <w:r w:rsidR="00273FCD" w:rsidRPr="00EE2579">
              <w:lastRenderedPageBreak/>
              <w:t>ordenamientos legales en materia de rendición de cuentas del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lastRenderedPageBreak/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C19EC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A4165C" w:rsidP="006F1A5C">
            <w:pPr>
              <w:jc w:val="both"/>
            </w:pPr>
            <w:r>
              <w:t>Todo el municipio.</w:t>
            </w:r>
          </w:p>
        </w:tc>
      </w:tr>
      <w:tr w:rsidR="00F42A64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F42A64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273FCD" w:rsidP="006F1A5C">
            <w:r>
              <w:t>01 de enero de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73FCD" w:rsidRDefault="00273FCD" w:rsidP="006F1A5C">
            <w:r>
              <w:t>31 de diciembre de 2018</w:t>
            </w:r>
          </w:p>
        </w:tc>
      </w:tr>
      <w:tr w:rsidR="00F42A64" w:rsidTr="00121462">
        <w:tc>
          <w:tcPr>
            <w:tcW w:w="1092" w:type="dxa"/>
          </w:tcPr>
          <w:p w:rsidR="00650F82" w:rsidRDefault="00B729E8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F42A64" w:rsidP="006F1A5C">
            <w:pPr>
              <w:jc w:val="center"/>
            </w:pPr>
            <w:r>
              <w:t>328,802</w:t>
            </w:r>
          </w:p>
        </w:tc>
        <w:tc>
          <w:tcPr>
            <w:tcW w:w="1417" w:type="dxa"/>
          </w:tcPr>
          <w:p w:rsidR="00650F82" w:rsidRDefault="00F42A64" w:rsidP="006F1A5C">
            <w:pPr>
              <w:jc w:val="center"/>
            </w:pPr>
            <w:r>
              <w:t>335,391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29384C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F42A64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D6795E" w:rsidP="0039498B">
            <w:r>
              <w:t>P</w:t>
            </w:r>
            <w:r w:rsidR="0039498B">
              <w:t>resentación de las diferentes cuentas públicas.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C87D9F" w:rsidP="00991BE6">
            <w:pPr>
              <w:autoSpaceDE w:val="0"/>
              <w:autoSpaceDN w:val="0"/>
              <w:adjustRightInd w:val="0"/>
            </w:pPr>
            <w:r>
              <w:t>Elaboración del proye</w:t>
            </w:r>
            <w:r w:rsidR="0039498B">
              <w:t>cto Ejecutivo y su autorización</w:t>
            </w:r>
            <w:r>
              <w:t xml:space="preserve"> (POA), </w:t>
            </w:r>
            <w:r w:rsidR="00991BE6">
              <w:t>d</w:t>
            </w:r>
            <w:r>
              <w:t xml:space="preserve">efinición de actividades por Áreas, </w:t>
            </w:r>
            <w:r w:rsidR="00991BE6">
              <w:t>c</w:t>
            </w:r>
            <w:r>
              <w:t>oordinación con las Dependencias que integran el Ayuntamiento</w:t>
            </w:r>
            <w:r w:rsidR="0039498B">
              <w:t xml:space="preserve"> e intervienen para la elaboración de las cuentas públicas</w:t>
            </w:r>
            <w:r w:rsidR="00FA0AA8">
              <w:t>,</w:t>
            </w:r>
            <w:r>
              <w:t xml:space="preserve"> </w:t>
            </w:r>
            <w:r w:rsidR="00991BE6">
              <w:t>v</w:t>
            </w:r>
            <w:r w:rsidR="00FA0AA8">
              <w:t xml:space="preserve">inculación con la Auditoria Superior del Estado de Jalisco para conocer nuevos lineamientos o disposiciones para el año que comienza, </w:t>
            </w:r>
            <w:r w:rsidR="00077ABF" w:rsidRPr="00EE2579">
              <w:t>Compilación de información y elaboración del  cuadernillo de la cuenta pública d</w:t>
            </w:r>
            <w:r w:rsidR="00077ABF" w:rsidRPr="00EE2579">
              <w:rPr>
                <w:rFonts w:cs="Arial"/>
              </w:rPr>
              <w:t>el corte anual del año</w:t>
            </w:r>
            <w:r w:rsidR="00077ABF">
              <w:rPr>
                <w:rFonts w:cs="Arial"/>
              </w:rPr>
              <w:t xml:space="preserve"> </w:t>
            </w:r>
            <w:r w:rsidR="00077ABF" w:rsidRPr="00EE2579">
              <w:rPr>
                <w:rFonts w:cs="Arial"/>
              </w:rPr>
              <w:t>inmediato anterior</w:t>
            </w:r>
            <w:r w:rsidR="00077ABF">
              <w:rPr>
                <w:rFonts w:cs="Arial"/>
              </w:rPr>
              <w:t xml:space="preserve">, </w:t>
            </w:r>
            <w:r w:rsidR="00991BE6">
              <w:t>c</w:t>
            </w:r>
            <w:r w:rsidR="00077ABF" w:rsidRPr="00EE2579">
              <w:t>ompilación de información y elaboración del  cuadernillo de la cuenta pública mensual</w:t>
            </w:r>
            <w:r w:rsidR="00077ABF">
              <w:t xml:space="preserve">, </w:t>
            </w:r>
            <w:r w:rsidR="00991BE6">
              <w:t>c</w:t>
            </w:r>
            <w:r w:rsidR="00077ABF" w:rsidRPr="00EE2579">
              <w:t>ompilación de información y elaboración del  cuadernillo de la cuenta pública d</w:t>
            </w:r>
            <w:r w:rsidR="00077ABF" w:rsidRPr="00EE2579">
              <w:rPr>
                <w:rFonts w:cs="Arial"/>
              </w:rPr>
              <w:t>el corte del primer semestre</w:t>
            </w:r>
            <w:r w:rsidR="00077ABF">
              <w:rPr>
                <w:rFonts w:cs="Arial"/>
              </w:rPr>
              <w:t xml:space="preserve">, </w:t>
            </w:r>
            <w:r w:rsidR="00991BE6">
              <w:rPr>
                <w:rFonts w:cs="Arial"/>
              </w:rPr>
              <w:t>p</w:t>
            </w:r>
            <w:r w:rsidR="00077ABF" w:rsidRPr="00EE2579">
              <w:t xml:space="preserve">resentación de la </w:t>
            </w:r>
            <w:r w:rsidR="00991BE6">
              <w:t>c</w:t>
            </w:r>
            <w:r w:rsidR="00077ABF" w:rsidRPr="00EE2579">
              <w:t xml:space="preserve">uenta </w:t>
            </w:r>
            <w:r w:rsidR="00991BE6">
              <w:t>p</w:t>
            </w:r>
            <w:r w:rsidR="00077ABF" w:rsidRPr="00EE2579">
              <w:t>ública ante la Auditoria Superior del Estado de Jalisco d</w:t>
            </w:r>
            <w:r w:rsidR="00077ABF" w:rsidRPr="00EE2579">
              <w:rPr>
                <w:rFonts w:cs="Arial"/>
              </w:rPr>
              <w:t xml:space="preserve">el corte anual del año inmediato anterior, así como </w:t>
            </w:r>
            <w:r w:rsidR="00077ABF" w:rsidRPr="00EE2579">
              <w:t>su recepción</w:t>
            </w:r>
            <w:r w:rsidR="00077ABF">
              <w:t xml:space="preserve">, </w:t>
            </w:r>
            <w:r w:rsidR="00991BE6">
              <w:t>p</w:t>
            </w:r>
            <w:r w:rsidR="00077ABF" w:rsidRPr="00EE2579">
              <w:t>resentación de la Cuenta Pública ante la Auditoria Superior del Estado de Jalisco y su recepción, de manera mensual</w:t>
            </w:r>
            <w:r w:rsidR="00077ABF">
              <w:t xml:space="preserve">, </w:t>
            </w:r>
            <w:r w:rsidR="00991BE6">
              <w:t>p</w:t>
            </w:r>
            <w:r w:rsidR="00077ABF" w:rsidRPr="00EE2579">
              <w:t>resentación de la Cuenta Pública ante la Auditoria Superior del Estado de Jalisco d</w:t>
            </w:r>
            <w:r w:rsidR="00077ABF" w:rsidRPr="00EE2579">
              <w:rPr>
                <w:rFonts w:cs="Arial"/>
              </w:rPr>
              <w:t xml:space="preserve">el corte del primer semestre, así como </w:t>
            </w:r>
            <w:r w:rsidR="00077ABF" w:rsidRPr="00EE2579">
              <w:t>su recepción.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7379DD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4920E8" w:rsidTr="004749F7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4920E8" w:rsidRPr="00991BE6" w:rsidRDefault="00AC19EC" w:rsidP="004920E8">
            <w:pPr>
              <w:jc w:val="center"/>
              <w:rPr>
                <w:rFonts w:ascii="Calibri" w:hAnsi="Calibri" w:cs="Calibri"/>
                <w:color w:val="FF0000"/>
              </w:rPr>
            </w:pPr>
            <w:r w:rsidRPr="00991BE6">
              <w:rPr>
                <w:rFonts w:ascii="Calibri" w:hAnsi="Calibri" w:cs="Calibri"/>
                <w:color w:val="FF0000"/>
              </w:rPr>
              <w:t>11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4920E8" w:rsidRPr="00991BE6" w:rsidRDefault="00AC19EC" w:rsidP="00297FE5">
            <w:pPr>
              <w:jc w:val="center"/>
              <w:rPr>
                <w:rFonts w:ascii="Calibri" w:hAnsi="Calibri" w:cs="Calibri"/>
                <w:color w:val="FF0000"/>
              </w:rPr>
            </w:pPr>
            <w:r w:rsidRPr="00991BE6">
              <w:rPr>
                <w:rFonts w:ascii="Calibri" w:hAnsi="Calibri" w:cs="Calibri"/>
                <w:color w:val="FF0000"/>
              </w:rPr>
              <w:t>14</w:t>
            </w:r>
          </w:p>
          <w:p w:rsidR="00AC19EC" w:rsidRPr="00991BE6" w:rsidRDefault="00AC19EC" w:rsidP="00297FE5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4920E8" w:rsidRPr="00991BE6" w:rsidRDefault="00297FE5" w:rsidP="00297FE5">
            <w:pPr>
              <w:jc w:val="center"/>
              <w:rPr>
                <w:rFonts w:ascii="Calibri" w:hAnsi="Calibri" w:cs="Calibri"/>
                <w:color w:val="FF0000"/>
              </w:rPr>
            </w:pPr>
            <w:r w:rsidRPr="00991BE6">
              <w:rPr>
                <w:rFonts w:ascii="Calibri" w:hAnsi="Calibri" w:cs="Calibri"/>
                <w:color w:val="FF0000"/>
              </w:rPr>
              <w:t>78.57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E8" w:rsidRPr="00991BE6" w:rsidRDefault="00AC19EC" w:rsidP="00AC19EC">
            <w:pPr>
              <w:jc w:val="center"/>
              <w:rPr>
                <w:rFonts w:ascii="Calibri" w:hAnsi="Calibri" w:cs="Calibri"/>
                <w:color w:val="FF0000"/>
              </w:rPr>
            </w:pPr>
            <w:r w:rsidRPr="00991BE6">
              <w:rPr>
                <w:rFonts w:ascii="Calibri" w:hAnsi="Calibri" w:cs="Calibri"/>
                <w:color w:val="FF0000"/>
              </w:rPr>
              <w:t>78.57</w:t>
            </w:r>
            <w:r w:rsidR="004920E8" w:rsidRPr="00991BE6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2143CC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2143CC">
              <w:rPr>
                <w:b/>
              </w:rPr>
              <w:t>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RPr="00EE2579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D6795E" w:rsidRPr="00EE2579" w:rsidRDefault="002143CC" w:rsidP="002143CC">
            <w:r w:rsidRPr="00EE2579">
              <w:t>Elaboración del proyecto Ejecutivo y su autorización. (POA)</w:t>
            </w:r>
            <w:r w:rsidR="00077ABF">
              <w:t>.</w:t>
            </w:r>
          </w:p>
        </w:tc>
        <w:tc>
          <w:tcPr>
            <w:tcW w:w="240" w:type="pct"/>
            <w:shd w:val="clear" w:color="auto" w:fill="auto"/>
          </w:tcPr>
          <w:p w:rsidR="001F5B4A" w:rsidRPr="00EE2579" w:rsidRDefault="002143CC" w:rsidP="004E1777">
            <w:pPr>
              <w:jc w:val="center"/>
            </w:pPr>
            <w:r w:rsidRPr="00EE2579"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EE2579" w:rsidRDefault="001F5B4A" w:rsidP="004E177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:rsidR="001F5B4A" w:rsidRPr="00EE2579" w:rsidRDefault="001F5B4A" w:rsidP="00DE5255"/>
        </w:tc>
        <w:tc>
          <w:tcPr>
            <w:tcW w:w="241" w:type="pct"/>
            <w:shd w:val="clear" w:color="auto" w:fill="auto"/>
          </w:tcPr>
          <w:p w:rsidR="001F5B4A" w:rsidRPr="00EE2579" w:rsidRDefault="001F5B4A" w:rsidP="004E1777">
            <w:pPr>
              <w:jc w:val="center"/>
            </w:pPr>
          </w:p>
        </w:tc>
        <w:tc>
          <w:tcPr>
            <w:tcW w:w="265" w:type="pct"/>
            <w:shd w:val="clear" w:color="auto" w:fill="auto"/>
          </w:tcPr>
          <w:p w:rsidR="001F5B4A" w:rsidRPr="00EE2579" w:rsidRDefault="001F5B4A" w:rsidP="004E1777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F5B4A" w:rsidRPr="00EE2579" w:rsidRDefault="001F5B4A" w:rsidP="004E1777">
            <w:pPr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1F5B4A" w:rsidRPr="00EE2579" w:rsidRDefault="001F5B4A" w:rsidP="004E1777">
            <w:pPr>
              <w:jc w:val="center"/>
            </w:pPr>
          </w:p>
        </w:tc>
        <w:tc>
          <w:tcPr>
            <w:tcW w:w="258" w:type="pct"/>
            <w:shd w:val="clear" w:color="auto" w:fill="auto"/>
          </w:tcPr>
          <w:p w:rsidR="001F5B4A" w:rsidRPr="00EE2579" w:rsidRDefault="001F5B4A" w:rsidP="004E1777">
            <w:pPr>
              <w:jc w:val="center"/>
            </w:pPr>
          </w:p>
        </w:tc>
        <w:tc>
          <w:tcPr>
            <w:tcW w:w="220" w:type="pct"/>
            <w:shd w:val="clear" w:color="auto" w:fill="auto"/>
          </w:tcPr>
          <w:p w:rsidR="001F5B4A" w:rsidRPr="00EE2579" w:rsidRDefault="001F5B4A" w:rsidP="004E1777">
            <w:pPr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1F5B4A" w:rsidRPr="00EE2579" w:rsidRDefault="001F5B4A" w:rsidP="004E1777">
            <w:pPr>
              <w:jc w:val="center"/>
            </w:pPr>
          </w:p>
        </w:tc>
        <w:tc>
          <w:tcPr>
            <w:tcW w:w="259" w:type="pct"/>
            <w:shd w:val="clear" w:color="auto" w:fill="auto"/>
          </w:tcPr>
          <w:p w:rsidR="001F5B4A" w:rsidRPr="00EE2579" w:rsidRDefault="001F5B4A" w:rsidP="004E1777">
            <w:pPr>
              <w:jc w:val="center"/>
            </w:pPr>
          </w:p>
        </w:tc>
        <w:tc>
          <w:tcPr>
            <w:tcW w:w="221" w:type="pct"/>
            <w:shd w:val="clear" w:color="auto" w:fill="auto"/>
          </w:tcPr>
          <w:p w:rsidR="001F5B4A" w:rsidRPr="00EE2579" w:rsidRDefault="001F5B4A" w:rsidP="004E1777">
            <w:pPr>
              <w:jc w:val="center"/>
            </w:pPr>
          </w:p>
        </w:tc>
      </w:tr>
      <w:tr w:rsidR="004E5503" w:rsidRPr="00EE2579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EE2579" w:rsidRDefault="002143CC" w:rsidP="00691B6A">
            <w:r w:rsidRPr="00EE2579">
              <w:t>Definición de actividades por Áreas.</w:t>
            </w:r>
          </w:p>
        </w:tc>
        <w:tc>
          <w:tcPr>
            <w:tcW w:w="240" w:type="pct"/>
            <w:shd w:val="clear" w:color="auto" w:fill="auto"/>
          </w:tcPr>
          <w:p w:rsidR="004E5503" w:rsidRPr="00EE2579" w:rsidRDefault="001B43C7" w:rsidP="004E1777">
            <w:pPr>
              <w:jc w:val="center"/>
            </w:pPr>
            <w:r w:rsidRPr="00EE2579"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EE2579" w:rsidRDefault="004E5503" w:rsidP="004E177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:rsidR="004E5503" w:rsidRPr="00EE2579" w:rsidRDefault="004E5503" w:rsidP="00DE5255"/>
        </w:tc>
        <w:tc>
          <w:tcPr>
            <w:tcW w:w="241" w:type="pct"/>
            <w:shd w:val="clear" w:color="auto" w:fill="auto"/>
          </w:tcPr>
          <w:p w:rsidR="004E5503" w:rsidRPr="00EE2579" w:rsidRDefault="004E5503" w:rsidP="004E1777">
            <w:pPr>
              <w:jc w:val="center"/>
            </w:pPr>
          </w:p>
        </w:tc>
        <w:tc>
          <w:tcPr>
            <w:tcW w:w="265" w:type="pct"/>
            <w:shd w:val="clear" w:color="auto" w:fill="auto"/>
          </w:tcPr>
          <w:p w:rsidR="004E5503" w:rsidRPr="00EE2579" w:rsidRDefault="004E5503" w:rsidP="004E1777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4E5503" w:rsidRPr="00EE2579" w:rsidRDefault="004E5503" w:rsidP="004E1777">
            <w:pPr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4E5503" w:rsidRPr="00EE2579" w:rsidRDefault="004E5503" w:rsidP="004E1777">
            <w:pPr>
              <w:jc w:val="center"/>
            </w:pPr>
          </w:p>
        </w:tc>
        <w:tc>
          <w:tcPr>
            <w:tcW w:w="258" w:type="pct"/>
            <w:shd w:val="clear" w:color="auto" w:fill="auto"/>
          </w:tcPr>
          <w:p w:rsidR="004E5503" w:rsidRPr="00EE2579" w:rsidRDefault="004E5503" w:rsidP="004E1777">
            <w:pPr>
              <w:jc w:val="center"/>
            </w:pPr>
          </w:p>
        </w:tc>
        <w:tc>
          <w:tcPr>
            <w:tcW w:w="220" w:type="pct"/>
            <w:shd w:val="clear" w:color="auto" w:fill="auto"/>
          </w:tcPr>
          <w:p w:rsidR="004E5503" w:rsidRPr="00EE2579" w:rsidRDefault="004E5503" w:rsidP="004E1777">
            <w:pPr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4E5503" w:rsidRPr="00EE2579" w:rsidRDefault="004E5503" w:rsidP="004E1777">
            <w:pPr>
              <w:jc w:val="center"/>
            </w:pPr>
          </w:p>
        </w:tc>
        <w:tc>
          <w:tcPr>
            <w:tcW w:w="259" w:type="pct"/>
            <w:shd w:val="clear" w:color="auto" w:fill="auto"/>
          </w:tcPr>
          <w:p w:rsidR="004E5503" w:rsidRPr="00EE2579" w:rsidRDefault="004E5503" w:rsidP="004E1777">
            <w:pPr>
              <w:jc w:val="center"/>
            </w:pPr>
          </w:p>
        </w:tc>
        <w:tc>
          <w:tcPr>
            <w:tcW w:w="221" w:type="pct"/>
            <w:shd w:val="clear" w:color="auto" w:fill="auto"/>
          </w:tcPr>
          <w:p w:rsidR="004E5503" w:rsidRPr="00EE2579" w:rsidRDefault="004E5503" w:rsidP="004E1777">
            <w:pPr>
              <w:jc w:val="center"/>
            </w:pPr>
          </w:p>
        </w:tc>
      </w:tr>
      <w:tr w:rsidR="005F04CD" w:rsidRPr="00EE2579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EE2579" w:rsidRDefault="00FA0AA8" w:rsidP="00691B6A">
            <w:r w:rsidRPr="00EE2579">
              <w:t>Coordinación con las Dependencias que integran el Ayuntamiento e intervienen para la elaboración de las cuentas públicas</w:t>
            </w:r>
            <w:r w:rsidR="00077ABF">
              <w:t>.</w:t>
            </w:r>
          </w:p>
        </w:tc>
        <w:tc>
          <w:tcPr>
            <w:tcW w:w="240" w:type="pct"/>
            <w:shd w:val="clear" w:color="auto" w:fill="auto"/>
          </w:tcPr>
          <w:p w:rsidR="001F5B4A" w:rsidRPr="00EE2579" w:rsidRDefault="001B43C7" w:rsidP="004E1777">
            <w:pPr>
              <w:jc w:val="center"/>
            </w:pPr>
            <w:r w:rsidRPr="00EE2579"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EE2579" w:rsidRDefault="001B43C7" w:rsidP="004E1777">
            <w:pPr>
              <w:jc w:val="center"/>
            </w:pPr>
            <w:r w:rsidRPr="00EE2579"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EE2579" w:rsidRDefault="001B43C7" w:rsidP="00DE5255">
            <w:r w:rsidRPr="00EE2579"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EE2579" w:rsidRDefault="001B43C7" w:rsidP="004E1777">
            <w:pPr>
              <w:jc w:val="center"/>
            </w:pPr>
            <w:r w:rsidRPr="00EE2579"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EE2579" w:rsidRDefault="001B43C7" w:rsidP="004E1777">
            <w:pPr>
              <w:jc w:val="center"/>
            </w:pPr>
            <w:r w:rsidRPr="00EE2579"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EE2579" w:rsidRDefault="001B43C7" w:rsidP="004E1777">
            <w:pPr>
              <w:jc w:val="center"/>
            </w:pPr>
            <w:r w:rsidRPr="00EE2579"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EE2579" w:rsidRDefault="001B43C7" w:rsidP="004E1777">
            <w:pPr>
              <w:jc w:val="center"/>
            </w:pPr>
            <w:r w:rsidRPr="00EE2579"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EE2579" w:rsidRDefault="001B43C7" w:rsidP="004E1777">
            <w:pPr>
              <w:jc w:val="center"/>
            </w:pPr>
            <w:r w:rsidRPr="00EE2579"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EE2579" w:rsidRDefault="001B43C7" w:rsidP="004E1777">
            <w:pPr>
              <w:jc w:val="center"/>
            </w:pPr>
            <w:r w:rsidRPr="00EE2579"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EE2579" w:rsidRDefault="001B43C7" w:rsidP="004E1777">
            <w:pPr>
              <w:jc w:val="center"/>
            </w:pPr>
            <w:r w:rsidRPr="00EE2579"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EE2579" w:rsidRDefault="001B43C7" w:rsidP="004E1777">
            <w:pPr>
              <w:jc w:val="center"/>
            </w:pPr>
            <w:r w:rsidRPr="00EE2579"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EE2579" w:rsidRDefault="001B43C7" w:rsidP="004E1777">
            <w:pPr>
              <w:jc w:val="center"/>
            </w:pPr>
            <w:r w:rsidRPr="00EE2579">
              <w:t>X</w:t>
            </w:r>
          </w:p>
        </w:tc>
      </w:tr>
      <w:tr w:rsidR="005F04CD" w:rsidRPr="00EE2579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EE2579" w:rsidRDefault="00FA0AA8" w:rsidP="00691B6A">
            <w:r w:rsidRPr="00EE2579">
              <w:t>Vinculación con la Auditoria Superior del Estado de Jalisco para conocer nuevos lineamientos o disposiciones para el año que comienza</w:t>
            </w:r>
            <w:r w:rsidR="00077ABF">
              <w:t>.</w:t>
            </w:r>
          </w:p>
        </w:tc>
        <w:tc>
          <w:tcPr>
            <w:tcW w:w="240" w:type="pct"/>
            <w:shd w:val="clear" w:color="auto" w:fill="auto"/>
          </w:tcPr>
          <w:p w:rsidR="001F5B4A" w:rsidRPr="00EE2579" w:rsidRDefault="001B43C7" w:rsidP="004E1777">
            <w:pPr>
              <w:jc w:val="center"/>
            </w:pPr>
            <w:r w:rsidRPr="00EE2579"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EE2579" w:rsidRDefault="001F5B4A" w:rsidP="004E1777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:rsidR="001F5B4A" w:rsidRPr="00EE2579" w:rsidRDefault="001F5B4A" w:rsidP="00DE5255"/>
        </w:tc>
        <w:tc>
          <w:tcPr>
            <w:tcW w:w="241" w:type="pct"/>
            <w:shd w:val="clear" w:color="auto" w:fill="auto"/>
          </w:tcPr>
          <w:p w:rsidR="001F5B4A" w:rsidRPr="00EE2579" w:rsidRDefault="001F5B4A" w:rsidP="004E1777">
            <w:pPr>
              <w:jc w:val="center"/>
            </w:pPr>
          </w:p>
        </w:tc>
        <w:tc>
          <w:tcPr>
            <w:tcW w:w="265" w:type="pct"/>
            <w:shd w:val="clear" w:color="auto" w:fill="auto"/>
          </w:tcPr>
          <w:p w:rsidR="001F5B4A" w:rsidRPr="00EE2579" w:rsidRDefault="001F5B4A" w:rsidP="004E1777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F5B4A" w:rsidRPr="00EE2579" w:rsidRDefault="001F5B4A" w:rsidP="004E1777">
            <w:pPr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1F5B4A" w:rsidRPr="00EE2579" w:rsidRDefault="001F5B4A" w:rsidP="004E1777">
            <w:pPr>
              <w:jc w:val="center"/>
            </w:pPr>
          </w:p>
        </w:tc>
        <w:tc>
          <w:tcPr>
            <w:tcW w:w="258" w:type="pct"/>
            <w:shd w:val="clear" w:color="auto" w:fill="auto"/>
          </w:tcPr>
          <w:p w:rsidR="001F5B4A" w:rsidRPr="00EE2579" w:rsidRDefault="001F5B4A" w:rsidP="004E1777">
            <w:pPr>
              <w:jc w:val="center"/>
            </w:pPr>
          </w:p>
        </w:tc>
        <w:tc>
          <w:tcPr>
            <w:tcW w:w="220" w:type="pct"/>
            <w:shd w:val="clear" w:color="auto" w:fill="auto"/>
          </w:tcPr>
          <w:p w:rsidR="001F5B4A" w:rsidRPr="00EE2579" w:rsidRDefault="001F5B4A" w:rsidP="004E1777">
            <w:pPr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1F5B4A" w:rsidRPr="00EE2579" w:rsidRDefault="001F5B4A" w:rsidP="004E1777">
            <w:pPr>
              <w:jc w:val="center"/>
            </w:pPr>
          </w:p>
        </w:tc>
        <w:tc>
          <w:tcPr>
            <w:tcW w:w="259" w:type="pct"/>
            <w:shd w:val="clear" w:color="auto" w:fill="auto"/>
          </w:tcPr>
          <w:p w:rsidR="001F5B4A" w:rsidRPr="00EE2579" w:rsidRDefault="001F5B4A" w:rsidP="004E1777">
            <w:pPr>
              <w:jc w:val="center"/>
            </w:pPr>
          </w:p>
        </w:tc>
        <w:tc>
          <w:tcPr>
            <w:tcW w:w="221" w:type="pct"/>
            <w:shd w:val="clear" w:color="auto" w:fill="auto"/>
          </w:tcPr>
          <w:p w:rsidR="001F5B4A" w:rsidRPr="00EE2579" w:rsidRDefault="001F5B4A" w:rsidP="004E1777">
            <w:pPr>
              <w:jc w:val="center"/>
            </w:pPr>
          </w:p>
        </w:tc>
      </w:tr>
      <w:tr w:rsidR="00AF03CE" w:rsidRPr="00EE2579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AF03CE" w:rsidRPr="00991BE6" w:rsidRDefault="001B43C7" w:rsidP="00991BE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77ABF">
              <w:t>Compila</w:t>
            </w:r>
            <w:r w:rsidR="00EE2579" w:rsidRPr="00077ABF">
              <w:t>ción de</w:t>
            </w:r>
            <w:r w:rsidRPr="00077ABF">
              <w:t xml:space="preserve"> información </w:t>
            </w:r>
            <w:r w:rsidR="00EE2579" w:rsidRPr="00077ABF">
              <w:t>y</w:t>
            </w:r>
            <w:r w:rsidRPr="00077ABF">
              <w:t xml:space="preserve"> elabora</w:t>
            </w:r>
            <w:r w:rsidR="00EE2579" w:rsidRPr="00077ABF">
              <w:t>ción d</w:t>
            </w:r>
            <w:r w:rsidRPr="00077ABF">
              <w:t>el  cuadernillo de la cuenta pública d</w:t>
            </w:r>
            <w:r w:rsidRPr="00077ABF">
              <w:rPr>
                <w:rFonts w:cs="Arial"/>
              </w:rPr>
              <w:t>el corte anual del año</w:t>
            </w:r>
            <w:r w:rsidR="00991BE6">
              <w:rPr>
                <w:rFonts w:cs="Arial"/>
              </w:rPr>
              <w:t xml:space="preserve"> </w:t>
            </w:r>
            <w:r w:rsidRPr="00077ABF">
              <w:rPr>
                <w:rFonts w:cs="Arial"/>
              </w:rPr>
              <w:t>inmediato anterior</w:t>
            </w:r>
            <w:r w:rsidR="00077ABF">
              <w:rPr>
                <w:rFonts w:cs="Arial"/>
              </w:rPr>
              <w:t>.</w:t>
            </w:r>
          </w:p>
        </w:tc>
        <w:tc>
          <w:tcPr>
            <w:tcW w:w="240" w:type="pct"/>
            <w:shd w:val="clear" w:color="auto" w:fill="auto"/>
          </w:tcPr>
          <w:p w:rsidR="00AF03CE" w:rsidRPr="00077ABF" w:rsidRDefault="001B43C7" w:rsidP="004E1777">
            <w:pPr>
              <w:jc w:val="center"/>
            </w:pPr>
            <w:r w:rsidRPr="00077ABF">
              <w:t>X</w:t>
            </w:r>
          </w:p>
        </w:tc>
        <w:tc>
          <w:tcPr>
            <w:tcW w:w="222" w:type="pct"/>
            <w:shd w:val="clear" w:color="auto" w:fill="auto"/>
          </w:tcPr>
          <w:p w:rsidR="00AF03CE" w:rsidRPr="00077ABF" w:rsidRDefault="001B43C7" w:rsidP="004E1777">
            <w:pPr>
              <w:jc w:val="center"/>
            </w:pPr>
            <w:r w:rsidRPr="00077ABF">
              <w:t>X</w:t>
            </w:r>
          </w:p>
        </w:tc>
        <w:tc>
          <w:tcPr>
            <w:tcW w:w="268" w:type="pct"/>
            <w:shd w:val="clear" w:color="auto" w:fill="auto"/>
          </w:tcPr>
          <w:p w:rsidR="00AF03CE" w:rsidRPr="00077ABF" w:rsidRDefault="00AF03CE" w:rsidP="00DE5255"/>
        </w:tc>
        <w:tc>
          <w:tcPr>
            <w:tcW w:w="241" w:type="pct"/>
            <w:shd w:val="clear" w:color="auto" w:fill="auto"/>
          </w:tcPr>
          <w:p w:rsidR="00AF03CE" w:rsidRPr="00077ABF" w:rsidRDefault="00AF03CE" w:rsidP="004E1777">
            <w:pPr>
              <w:jc w:val="center"/>
            </w:pPr>
          </w:p>
        </w:tc>
        <w:tc>
          <w:tcPr>
            <w:tcW w:w="265" w:type="pct"/>
            <w:shd w:val="clear" w:color="auto" w:fill="auto"/>
          </w:tcPr>
          <w:p w:rsidR="00AF03CE" w:rsidRPr="00077ABF" w:rsidRDefault="00AF03CE" w:rsidP="004E1777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AF03CE" w:rsidRPr="00077ABF" w:rsidRDefault="00AF03CE" w:rsidP="004E1777">
            <w:pPr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AF03CE" w:rsidRPr="00EE2579" w:rsidRDefault="00AF03CE" w:rsidP="004E1777">
            <w:pPr>
              <w:jc w:val="center"/>
            </w:pPr>
          </w:p>
        </w:tc>
        <w:tc>
          <w:tcPr>
            <w:tcW w:w="258" w:type="pct"/>
            <w:shd w:val="clear" w:color="auto" w:fill="auto"/>
          </w:tcPr>
          <w:p w:rsidR="00AF03CE" w:rsidRPr="00EE2579" w:rsidRDefault="00AF03CE" w:rsidP="004E1777">
            <w:pPr>
              <w:jc w:val="center"/>
            </w:pPr>
          </w:p>
        </w:tc>
        <w:tc>
          <w:tcPr>
            <w:tcW w:w="220" w:type="pct"/>
            <w:shd w:val="clear" w:color="auto" w:fill="auto"/>
          </w:tcPr>
          <w:p w:rsidR="00AF03CE" w:rsidRPr="00EE2579" w:rsidRDefault="00AF03CE" w:rsidP="004E1777">
            <w:pPr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AF03CE" w:rsidRPr="00EE2579" w:rsidRDefault="00AF03CE" w:rsidP="004E1777">
            <w:pPr>
              <w:jc w:val="center"/>
            </w:pPr>
          </w:p>
        </w:tc>
        <w:tc>
          <w:tcPr>
            <w:tcW w:w="259" w:type="pct"/>
            <w:shd w:val="clear" w:color="auto" w:fill="auto"/>
          </w:tcPr>
          <w:p w:rsidR="00AF03CE" w:rsidRPr="00EE2579" w:rsidRDefault="00AF03CE" w:rsidP="004E1777">
            <w:pPr>
              <w:jc w:val="center"/>
            </w:pPr>
          </w:p>
        </w:tc>
        <w:tc>
          <w:tcPr>
            <w:tcW w:w="221" w:type="pct"/>
            <w:shd w:val="clear" w:color="auto" w:fill="auto"/>
          </w:tcPr>
          <w:p w:rsidR="00AF03CE" w:rsidRPr="00EE2579" w:rsidRDefault="00AF03CE" w:rsidP="004E1777">
            <w:pPr>
              <w:jc w:val="center"/>
            </w:pPr>
          </w:p>
        </w:tc>
      </w:tr>
      <w:tr w:rsidR="001B43C7" w:rsidRPr="00EE2579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B43C7" w:rsidRPr="00077ABF" w:rsidRDefault="00EE2579" w:rsidP="00F4763A">
            <w:pPr>
              <w:jc w:val="both"/>
            </w:pPr>
            <w:r w:rsidRPr="00077ABF">
              <w:t xml:space="preserve">Compilación de información y elaboración del  </w:t>
            </w:r>
            <w:r w:rsidR="001B43C7" w:rsidRPr="00077ABF">
              <w:t>cuadernillo de la cuenta pública mensual</w:t>
            </w:r>
            <w:r w:rsidR="00077ABF">
              <w:t>.</w:t>
            </w:r>
          </w:p>
        </w:tc>
        <w:tc>
          <w:tcPr>
            <w:tcW w:w="240" w:type="pct"/>
            <w:shd w:val="clear" w:color="auto" w:fill="auto"/>
          </w:tcPr>
          <w:p w:rsidR="001B43C7" w:rsidRPr="00077ABF" w:rsidRDefault="001B43C7" w:rsidP="004E1777">
            <w:pPr>
              <w:jc w:val="center"/>
            </w:pPr>
            <w:r w:rsidRPr="00077ABF">
              <w:t>X</w:t>
            </w:r>
          </w:p>
        </w:tc>
        <w:tc>
          <w:tcPr>
            <w:tcW w:w="222" w:type="pct"/>
            <w:shd w:val="clear" w:color="auto" w:fill="auto"/>
          </w:tcPr>
          <w:p w:rsidR="001B43C7" w:rsidRPr="00077ABF" w:rsidRDefault="001B43C7" w:rsidP="004E1777">
            <w:pPr>
              <w:jc w:val="center"/>
            </w:pPr>
            <w:r w:rsidRPr="00077ABF">
              <w:t>X</w:t>
            </w:r>
          </w:p>
        </w:tc>
        <w:tc>
          <w:tcPr>
            <w:tcW w:w="268" w:type="pct"/>
            <w:shd w:val="clear" w:color="auto" w:fill="auto"/>
          </w:tcPr>
          <w:p w:rsidR="001B43C7" w:rsidRPr="00077ABF" w:rsidRDefault="001B43C7" w:rsidP="00DE5255">
            <w:r w:rsidRPr="00077ABF">
              <w:t>X</w:t>
            </w:r>
          </w:p>
        </w:tc>
        <w:tc>
          <w:tcPr>
            <w:tcW w:w="241" w:type="pct"/>
            <w:shd w:val="clear" w:color="auto" w:fill="auto"/>
          </w:tcPr>
          <w:p w:rsidR="001B43C7" w:rsidRPr="00077ABF" w:rsidRDefault="001B43C7" w:rsidP="004E1777">
            <w:pPr>
              <w:jc w:val="center"/>
            </w:pPr>
            <w:r w:rsidRPr="00077ABF">
              <w:t>X</w:t>
            </w:r>
          </w:p>
        </w:tc>
        <w:tc>
          <w:tcPr>
            <w:tcW w:w="265" w:type="pct"/>
            <w:shd w:val="clear" w:color="auto" w:fill="auto"/>
          </w:tcPr>
          <w:p w:rsidR="001B43C7" w:rsidRPr="00077ABF" w:rsidRDefault="001B43C7" w:rsidP="004E1777">
            <w:pPr>
              <w:jc w:val="center"/>
            </w:pPr>
            <w:r w:rsidRPr="00077ABF">
              <w:t>X</w:t>
            </w:r>
          </w:p>
        </w:tc>
        <w:tc>
          <w:tcPr>
            <w:tcW w:w="234" w:type="pct"/>
            <w:shd w:val="clear" w:color="auto" w:fill="auto"/>
          </w:tcPr>
          <w:p w:rsidR="001B43C7" w:rsidRPr="00077ABF" w:rsidRDefault="001B43C7" w:rsidP="004E1777">
            <w:pPr>
              <w:jc w:val="center"/>
            </w:pPr>
            <w:r w:rsidRPr="00077ABF">
              <w:t>X</w:t>
            </w:r>
          </w:p>
        </w:tc>
        <w:tc>
          <w:tcPr>
            <w:tcW w:w="218" w:type="pct"/>
            <w:shd w:val="clear" w:color="auto" w:fill="auto"/>
          </w:tcPr>
          <w:p w:rsidR="001B43C7" w:rsidRPr="00EE2579" w:rsidRDefault="001B43C7" w:rsidP="004E1777">
            <w:pPr>
              <w:jc w:val="center"/>
            </w:pPr>
            <w:r w:rsidRPr="00EE2579">
              <w:t>X</w:t>
            </w:r>
          </w:p>
        </w:tc>
        <w:tc>
          <w:tcPr>
            <w:tcW w:w="258" w:type="pct"/>
            <w:shd w:val="clear" w:color="auto" w:fill="auto"/>
          </w:tcPr>
          <w:p w:rsidR="001B43C7" w:rsidRPr="00EE2579" w:rsidRDefault="001B43C7" w:rsidP="004E1777">
            <w:pPr>
              <w:jc w:val="center"/>
            </w:pPr>
            <w:r w:rsidRPr="00EE2579">
              <w:t>X</w:t>
            </w:r>
          </w:p>
        </w:tc>
        <w:tc>
          <w:tcPr>
            <w:tcW w:w="220" w:type="pct"/>
            <w:shd w:val="clear" w:color="auto" w:fill="auto"/>
          </w:tcPr>
          <w:p w:rsidR="001B43C7" w:rsidRPr="00EE2579" w:rsidRDefault="001B43C7" w:rsidP="004E1777">
            <w:pPr>
              <w:jc w:val="center"/>
            </w:pPr>
            <w:r w:rsidRPr="00EE2579">
              <w:t>X</w:t>
            </w:r>
          </w:p>
        </w:tc>
        <w:tc>
          <w:tcPr>
            <w:tcW w:w="239" w:type="pct"/>
            <w:shd w:val="clear" w:color="auto" w:fill="auto"/>
          </w:tcPr>
          <w:p w:rsidR="001B43C7" w:rsidRPr="00EE2579" w:rsidRDefault="001B43C7" w:rsidP="004E1777">
            <w:pPr>
              <w:jc w:val="center"/>
            </w:pPr>
            <w:r w:rsidRPr="00EE2579">
              <w:t>X</w:t>
            </w:r>
          </w:p>
        </w:tc>
        <w:tc>
          <w:tcPr>
            <w:tcW w:w="259" w:type="pct"/>
            <w:shd w:val="clear" w:color="auto" w:fill="auto"/>
          </w:tcPr>
          <w:p w:rsidR="001B43C7" w:rsidRPr="00EE2579" w:rsidRDefault="001B43C7" w:rsidP="004E1777">
            <w:pPr>
              <w:jc w:val="center"/>
            </w:pPr>
            <w:r w:rsidRPr="00EE2579">
              <w:t>X</w:t>
            </w:r>
          </w:p>
        </w:tc>
        <w:tc>
          <w:tcPr>
            <w:tcW w:w="221" w:type="pct"/>
            <w:shd w:val="clear" w:color="auto" w:fill="auto"/>
          </w:tcPr>
          <w:p w:rsidR="001B43C7" w:rsidRPr="00EE2579" w:rsidRDefault="001B43C7" w:rsidP="004E1777">
            <w:pPr>
              <w:jc w:val="center"/>
            </w:pPr>
            <w:r w:rsidRPr="00EE2579">
              <w:t>X</w:t>
            </w:r>
          </w:p>
        </w:tc>
      </w:tr>
      <w:tr w:rsidR="001B43C7" w:rsidRPr="00EE2579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B43C7" w:rsidRPr="00077ABF" w:rsidRDefault="00EE2579" w:rsidP="00F4763A">
            <w:pPr>
              <w:jc w:val="both"/>
            </w:pPr>
            <w:r w:rsidRPr="00077ABF">
              <w:t xml:space="preserve">Compilación de información y elaboración del  </w:t>
            </w:r>
            <w:r w:rsidR="001B43C7" w:rsidRPr="00077ABF">
              <w:t>cuadernillo de la cuenta pública d</w:t>
            </w:r>
            <w:r w:rsidR="001B43C7" w:rsidRPr="00077ABF">
              <w:rPr>
                <w:rFonts w:cs="Arial"/>
              </w:rPr>
              <w:t>el corte del primer semestre</w:t>
            </w:r>
            <w:r w:rsidR="00077ABF">
              <w:rPr>
                <w:rFonts w:cs="Arial"/>
              </w:rPr>
              <w:t>.</w:t>
            </w:r>
          </w:p>
        </w:tc>
        <w:tc>
          <w:tcPr>
            <w:tcW w:w="240" w:type="pct"/>
            <w:shd w:val="clear" w:color="auto" w:fill="auto"/>
          </w:tcPr>
          <w:p w:rsidR="001B43C7" w:rsidRPr="00077ABF" w:rsidRDefault="001B43C7" w:rsidP="004E1777">
            <w:pPr>
              <w:jc w:val="center"/>
            </w:pPr>
            <w:r w:rsidRPr="00077ABF">
              <w:t>X</w:t>
            </w:r>
          </w:p>
        </w:tc>
        <w:tc>
          <w:tcPr>
            <w:tcW w:w="222" w:type="pct"/>
            <w:shd w:val="clear" w:color="auto" w:fill="auto"/>
          </w:tcPr>
          <w:p w:rsidR="001B43C7" w:rsidRPr="00077ABF" w:rsidRDefault="001B43C7" w:rsidP="004E1777">
            <w:pPr>
              <w:jc w:val="center"/>
            </w:pPr>
            <w:r w:rsidRPr="00077ABF">
              <w:t>X</w:t>
            </w:r>
          </w:p>
        </w:tc>
        <w:tc>
          <w:tcPr>
            <w:tcW w:w="268" w:type="pct"/>
            <w:shd w:val="clear" w:color="auto" w:fill="auto"/>
          </w:tcPr>
          <w:p w:rsidR="001B43C7" w:rsidRPr="00077ABF" w:rsidRDefault="001B43C7" w:rsidP="00DE5255">
            <w:r w:rsidRPr="00077ABF">
              <w:t>X</w:t>
            </w:r>
          </w:p>
        </w:tc>
        <w:tc>
          <w:tcPr>
            <w:tcW w:w="241" w:type="pct"/>
            <w:shd w:val="clear" w:color="auto" w:fill="auto"/>
          </w:tcPr>
          <w:p w:rsidR="001B43C7" w:rsidRPr="00077ABF" w:rsidRDefault="001B43C7" w:rsidP="004E1777">
            <w:pPr>
              <w:jc w:val="center"/>
            </w:pPr>
            <w:r w:rsidRPr="00077ABF">
              <w:t>X</w:t>
            </w:r>
          </w:p>
        </w:tc>
        <w:tc>
          <w:tcPr>
            <w:tcW w:w="265" w:type="pct"/>
            <w:shd w:val="clear" w:color="auto" w:fill="auto"/>
          </w:tcPr>
          <w:p w:rsidR="001B43C7" w:rsidRPr="00077ABF" w:rsidRDefault="001B43C7" w:rsidP="004E1777">
            <w:pPr>
              <w:jc w:val="center"/>
            </w:pPr>
            <w:r w:rsidRPr="00077ABF">
              <w:t>X</w:t>
            </w:r>
          </w:p>
        </w:tc>
        <w:tc>
          <w:tcPr>
            <w:tcW w:w="234" w:type="pct"/>
            <w:shd w:val="clear" w:color="auto" w:fill="auto"/>
          </w:tcPr>
          <w:p w:rsidR="001B43C7" w:rsidRPr="00077ABF" w:rsidRDefault="001B43C7" w:rsidP="004E1777">
            <w:pPr>
              <w:jc w:val="center"/>
            </w:pPr>
            <w:r w:rsidRPr="00077ABF">
              <w:t>X</w:t>
            </w:r>
          </w:p>
        </w:tc>
        <w:tc>
          <w:tcPr>
            <w:tcW w:w="218" w:type="pct"/>
            <w:shd w:val="clear" w:color="auto" w:fill="auto"/>
          </w:tcPr>
          <w:p w:rsidR="001B43C7" w:rsidRPr="00EE2579" w:rsidRDefault="001B43C7" w:rsidP="004E1777">
            <w:pPr>
              <w:jc w:val="center"/>
            </w:pPr>
            <w:r w:rsidRPr="00EE2579">
              <w:t>X</w:t>
            </w:r>
          </w:p>
        </w:tc>
        <w:tc>
          <w:tcPr>
            <w:tcW w:w="258" w:type="pct"/>
            <w:shd w:val="clear" w:color="auto" w:fill="auto"/>
          </w:tcPr>
          <w:p w:rsidR="001B43C7" w:rsidRPr="00EE2579" w:rsidRDefault="001B43C7" w:rsidP="001B43C7">
            <w:r w:rsidRPr="00EE2579">
              <w:t>X</w:t>
            </w:r>
          </w:p>
        </w:tc>
        <w:tc>
          <w:tcPr>
            <w:tcW w:w="220" w:type="pct"/>
            <w:shd w:val="clear" w:color="auto" w:fill="auto"/>
          </w:tcPr>
          <w:p w:rsidR="001B43C7" w:rsidRPr="00EE2579" w:rsidRDefault="001B43C7" w:rsidP="004E1777">
            <w:pPr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1B43C7" w:rsidRPr="00EE2579" w:rsidRDefault="001B43C7" w:rsidP="004E1777">
            <w:pPr>
              <w:jc w:val="center"/>
            </w:pPr>
          </w:p>
        </w:tc>
        <w:tc>
          <w:tcPr>
            <w:tcW w:w="259" w:type="pct"/>
            <w:shd w:val="clear" w:color="auto" w:fill="auto"/>
          </w:tcPr>
          <w:p w:rsidR="001B43C7" w:rsidRPr="00EE2579" w:rsidRDefault="001B43C7" w:rsidP="004E1777">
            <w:pPr>
              <w:jc w:val="center"/>
            </w:pPr>
          </w:p>
        </w:tc>
        <w:tc>
          <w:tcPr>
            <w:tcW w:w="221" w:type="pct"/>
            <w:shd w:val="clear" w:color="auto" w:fill="auto"/>
          </w:tcPr>
          <w:p w:rsidR="001B43C7" w:rsidRPr="00EE2579" w:rsidRDefault="001B43C7" w:rsidP="004E1777">
            <w:pPr>
              <w:jc w:val="center"/>
            </w:pPr>
          </w:p>
        </w:tc>
      </w:tr>
      <w:tr w:rsidR="00EE2579" w:rsidRPr="00EE2579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E2579" w:rsidRPr="00077ABF" w:rsidRDefault="00EE2579" w:rsidP="00EE257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77ABF">
              <w:t>Presentación de la Cuenta Pública ante la Auditoria Superior del Estado de Jalisco d</w:t>
            </w:r>
            <w:r w:rsidRPr="00077ABF">
              <w:rPr>
                <w:rFonts w:cs="Arial"/>
              </w:rPr>
              <w:t xml:space="preserve">el corte anual del año inmediato anterior, así como </w:t>
            </w:r>
            <w:r w:rsidRPr="00077ABF">
              <w:t>su recepción.</w:t>
            </w:r>
          </w:p>
        </w:tc>
        <w:tc>
          <w:tcPr>
            <w:tcW w:w="240" w:type="pct"/>
            <w:shd w:val="clear" w:color="auto" w:fill="auto"/>
          </w:tcPr>
          <w:p w:rsidR="00EE2579" w:rsidRPr="00077ABF" w:rsidRDefault="00EE2579" w:rsidP="00F4763A">
            <w:pPr>
              <w:jc w:val="center"/>
            </w:pPr>
          </w:p>
        </w:tc>
        <w:tc>
          <w:tcPr>
            <w:tcW w:w="222" w:type="pct"/>
            <w:shd w:val="clear" w:color="auto" w:fill="auto"/>
          </w:tcPr>
          <w:p w:rsidR="00EE2579" w:rsidRPr="00077ABF" w:rsidRDefault="00EE2579" w:rsidP="00F4763A">
            <w:pPr>
              <w:jc w:val="center"/>
            </w:pPr>
            <w:r w:rsidRPr="00077ABF">
              <w:t>X</w:t>
            </w:r>
          </w:p>
        </w:tc>
        <w:tc>
          <w:tcPr>
            <w:tcW w:w="268" w:type="pct"/>
            <w:shd w:val="clear" w:color="auto" w:fill="auto"/>
          </w:tcPr>
          <w:p w:rsidR="00EE2579" w:rsidRPr="00077ABF" w:rsidRDefault="00EE2579" w:rsidP="00F4763A"/>
        </w:tc>
        <w:tc>
          <w:tcPr>
            <w:tcW w:w="241" w:type="pct"/>
            <w:shd w:val="clear" w:color="auto" w:fill="auto"/>
          </w:tcPr>
          <w:p w:rsidR="00EE2579" w:rsidRPr="00077ABF" w:rsidRDefault="00EE2579" w:rsidP="00F4763A">
            <w:pPr>
              <w:jc w:val="center"/>
            </w:pPr>
          </w:p>
        </w:tc>
        <w:tc>
          <w:tcPr>
            <w:tcW w:w="265" w:type="pct"/>
            <w:shd w:val="clear" w:color="auto" w:fill="auto"/>
          </w:tcPr>
          <w:p w:rsidR="00EE2579" w:rsidRPr="00077ABF" w:rsidRDefault="00EE2579" w:rsidP="00F4763A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EE2579" w:rsidRPr="00077ABF" w:rsidRDefault="00EE2579" w:rsidP="00F4763A">
            <w:pPr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EE2579" w:rsidRPr="00EE2579" w:rsidRDefault="00EE2579" w:rsidP="00F4763A">
            <w:pPr>
              <w:jc w:val="center"/>
            </w:pPr>
          </w:p>
        </w:tc>
        <w:tc>
          <w:tcPr>
            <w:tcW w:w="258" w:type="pct"/>
            <w:shd w:val="clear" w:color="auto" w:fill="auto"/>
          </w:tcPr>
          <w:p w:rsidR="00EE2579" w:rsidRPr="00EE2579" w:rsidRDefault="00EE2579" w:rsidP="00F4763A">
            <w:pPr>
              <w:jc w:val="center"/>
            </w:pPr>
          </w:p>
        </w:tc>
        <w:tc>
          <w:tcPr>
            <w:tcW w:w="220" w:type="pct"/>
            <w:shd w:val="clear" w:color="auto" w:fill="auto"/>
          </w:tcPr>
          <w:p w:rsidR="00EE2579" w:rsidRPr="00EE2579" w:rsidRDefault="00EE2579" w:rsidP="00F4763A">
            <w:pPr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EE2579" w:rsidRPr="00EE2579" w:rsidRDefault="00EE2579" w:rsidP="00F4763A">
            <w:pPr>
              <w:jc w:val="center"/>
            </w:pPr>
          </w:p>
        </w:tc>
        <w:tc>
          <w:tcPr>
            <w:tcW w:w="259" w:type="pct"/>
            <w:shd w:val="clear" w:color="auto" w:fill="auto"/>
          </w:tcPr>
          <w:p w:rsidR="00EE2579" w:rsidRPr="00EE2579" w:rsidRDefault="00EE2579" w:rsidP="00F4763A">
            <w:pPr>
              <w:jc w:val="center"/>
            </w:pPr>
          </w:p>
        </w:tc>
        <w:tc>
          <w:tcPr>
            <w:tcW w:w="221" w:type="pct"/>
            <w:shd w:val="clear" w:color="auto" w:fill="auto"/>
          </w:tcPr>
          <w:p w:rsidR="00EE2579" w:rsidRPr="00EE2579" w:rsidRDefault="00EE2579" w:rsidP="00F4763A">
            <w:pPr>
              <w:jc w:val="center"/>
            </w:pPr>
          </w:p>
        </w:tc>
      </w:tr>
      <w:tr w:rsidR="00EE2579" w:rsidRPr="00EE2579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E2579" w:rsidRPr="00077ABF" w:rsidRDefault="00EE2579" w:rsidP="00F4763A">
            <w:pPr>
              <w:jc w:val="both"/>
            </w:pPr>
            <w:r w:rsidRPr="00077ABF">
              <w:t>Presentación de la Cuenta Pública ante la Auditoria Superior del Estado de Jalisco y su recepción, de manera mensual.</w:t>
            </w:r>
          </w:p>
        </w:tc>
        <w:tc>
          <w:tcPr>
            <w:tcW w:w="240" w:type="pct"/>
            <w:shd w:val="clear" w:color="auto" w:fill="auto"/>
          </w:tcPr>
          <w:p w:rsidR="00EE2579" w:rsidRPr="00077ABF" w:rsidRDefault="00EE2579" w:rsidP="00EE2579">
            <w:pPr>
              <w:jc w:val="center"/>
            </w:pPr>
            <w:r w:rsidRPr="00077ABF">
              <w:t>X</w:t>
            </w:r>
          </w:p>
        </w:tc>
        <w:tc>
          <w:tcPr>
            <w:tcW w:w="222" w:type="pct"/>
            <w:shd w:val="clear" w:color="auto" w:fill="auto"/>
          </w:tcPr>
          <w:p w:rsidR="00EE2579" w:rsidRPr="00077ABF" w:rsidRDefault="00EE2579" w:rsidP="00F4763A">
            <w:pPr>
              <w:jc w:val="center"/>
            </w:pPr>
            <w:r w:rsidRPr="00077ABF">
              <w:t>X</w:t>
            </w:r>
          </w:p>
        </w:tc>
        <w:tc>
          <w:tcPr>
            <w:tcW w:w="268" w:type="pct"/>
            <w:shd w:val="clear" w:color="auto" w:fill="auto"/>
          </w:tcPr>
          <w:p w:rsidR="00EE2579" w:rsidRPr="00077ABF" w:rsidRDefault="00EE2579" w:rsidP="00F4763A">
            <w:r w:rsidRPr="00077ABF">
              <w:t>X</w:t>
            </w:r>
          </w:p>
        </w:tc>
        <w:tc>
          <w:tcPr>
            <w:tcW w:w="241" w:type="pct"/>
            <w:shd w:val="clear" w:color="auto" w:fill="auto"/>
          </w:tcPr>
          <w:p w:rsidR="00EE2579" w:rsidRPr="00077ABF" w:rsidRDefault="00EE2579" w:rsidP="00F4763A">
            <w:pPr>
              <w:jc w:val="center"/>
            </w:pPr>
            <w:r w:rsidRPr="00077ABF">
              <w:t>X</w:t>
            </w:r>
          </w:p>
        </w:tc>
        <w:tc>
          <w:tcPr>
            <w:tcW w:w="265" w:type="pct"/>
            <w:shd w:val="clear" w:color="auto" w:fill="auto"/>
          </w:tcPr>
          <w:p w:rsidR="00EE2579" w:rsidRPr="00077ABF" w:rsidRDefault="00EE2579" w:rsidP="00F4763A">
            <w:pPr>
              <w:jc w:val="center"/>
            </w:pPr>
            <w:r w:rsidRPr="00077ABF">
              <w:t>X</w:t>
            </w:r>
          </w:p>
        </w:tc>
        <w:tc>
          <w:tcPr>
            <w:tcW w:w="234" w:type="pct"/>
            <w:shd w:val="clear" w:color="auto" w:fill="auto"/>
          </w:tcPr>
          <w:p w:rsidR="00EE2579" w:rsidRPr="00077ABF" w:rsidRDefault="00EE2579" w:rsidP="00F4763A">
            <w:pPr>
              <w:jc w:val="center"/>
            </w:pPr>
            <w:r w:rsidRPr="00077ABF">
              <w:t>X</w:t>
            </w:r>
          </w:p>
        </w:tc>
        <w:tc>
          <w:tcPr>
            <w:tcW w:w="218" w:type="pct"/>
            <w:shd w:val="clear" w:color="auto" w:fill="auto"/>
          </w:tcPr>
          <w:p w:rsidR="00EE2579" w:rsidRPr="00EE2579" w:rsidRDefault="00EE2579" w:rsidP="00F4763A">
            <w:pPr>
              <w:jc w:val="center"/>
            </w:pPr>
            <w:r>
              <w:t>X</w:t>
            </w:r>
          </w:p>
        </w:tc>
        <w:tc>
          <w:tcPr>
            <w:tcW w:w="258" w:type="pct"/>
            <w:shd w:val="clear" w:color="auto" w:fill="auto"/>
          </w:tcPr>
          <w:p w:rsidR="00EE2579" w:rsidRPr="00EE2579" w:rsidRDefault="00EE2579" w:rsidP="00F4763A">
            <w:pPr>
              <w:jc w:val="center"/>
            </w:pPr>
            <w:r>
              <w:t>X</w:t>
            </w:r>
          </w:p>
        </w:tc>
        <w:tc>
          <w:tcPr>
            <w:tcW w:w="220" w:type="pct"/>
            <w:shd w:val="clear" w:color="auto" w:fill="auto"/>
          </w:tcPr>
          <w:p w:rsidR="00EE2579" w:rsidRPr="00EE2579" w:rsidRDefault="00EE2579" w:rsidP="00F4763A">
            <w:pPr>
              <w:jc w:val="center"/>
            </w:pPr>
            <w:r>
              <w:t>X</w:t>
            </w:r>
          </w:p>
        </w:tc>
        <w:tc>
          <w:tcPr>
            <w:tcW w:w="239" w:type="pct"/>
            <w:shd w:val="clear" w:color="auto" w:fill="auto"/>
          </w:tcPr>
          <w:p w:rsidR="00EE2579" w:rsidRPr="00EE2579" w:rsidRDefault="00EE2579" w:rsidP="00F4763A">
            <w:pPr>
              <w:jc w:val="center"/>
            </w:pPr>
            <w:r>
              <w:t>X</w:t>
            </w:r>
          </w:p>
        </w:tc>
        <w:tc>
          <w:tcPr>
            <w:tcW w:w="259" w:type="pct"/>
            <w:shd w:val="clear" w:color="auto" w:fill="auto"/>
          </w:tcPr>
          <w:p w:rsidR="00EE2579" w:rsidRPr="00EE2579" w:rsidRDefault="00EE2579" w:rsidP="00F4763A">
            <w:pPr>
              <w:jc w:val="center"/>
            </w:pPr>
            <w:r>
              <w:t>X</w:t>
            </w:r>
          </w:p>
        </w:tc>
        <w:tc>
          <w:tcPr>
            <w:tcW w:w="221" w:type="pct"/>
            <w:shd w:val="clear" w:color="auto" w:fill="auto"/>
          </w:tcPr>
          <w:p w:rsidR="00EE2579" w:rsidRPr="00EE2579" w:rsidRDefault="00EE2579" w:rsidP="00F4763A">
            <w:pPr>
              <w:jc w:val="center"/>
            </w:pPr>
            <w:r>
              <w:t>X</w:t>
            </w:r>
          </w:p>
        </w:tc>
      </w:tr>
      <w:tr w:rsidR="00EE2579" w:rsidRPr="00EE2579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E2579" w:rsidRPr="00077ABF" w:rsidRDefault="00EE2579" w:rsidP="00F4763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77ABF">
              <w:t>Presentación de la Cuenta Pública ante la Auditoria Superior del Estado de Jalisco d</w:t>
            </w:r>
            <w:r w:rsidRPr="00077ABF">
              <w:rPr>
                <w:rFonts w:cs="Arial"/>
              </w:rPr>
              <w:t xml:space="preserve">el corte del primer semestre, así como </w:t>
            </w:r>
            <w:r w:rsidRPr="00077ABF">
              <w:t>su recepción.</w:t>
            </w:r>
          </w:p>
        </w:tc>
        <w:tc>
          <w:tcPr>
            <w:tcW w:w="240" w:type="pct"/>
            <w:shd w:val="clear" w:color="auto" w:fill="auto"/>
          </w:tcPr>
          <w:p w:rsidR="00EE2579" w:rsidRPr="00077ABF" w:rsidRDefault="00EE2579" w:rsidP="00F4763A">
            <w:pPr>
              <w:jc w:val="center"/>
            </w:pPr>
          </w:p>
        </w:tc>
        <w:tc>
          <w:tcPr>
            <w:tcW w:w="222" w:type="pct"/>
            <w:shd w:val="clear" w:color="auto" w:fill="auto"/>
          </w:tcPr>
          <w:p w:rsidR="00EE2579" w:rsidRPr="00077ABF" w:rsidRDefault="00EE2579" w:rsidP="00F4763A">
            <w:pPr>
              <w:jc w:val="center"/>
            </w:pPr>
          </w:p>
        </w:tc>
        <w:tc>
          <w:tcPr>
            <w:tcW w:w="268" w:type="pct"/>
            <w:shd w:val="clear" w:color="auto" w:fill="auto"/>
          </w:tcPr>
          <w:p w:rsidR="00EE2579" w:rsidRPr="00077ABF" w:rsidRDefault="00EE2579" w:rsidP="00F4763A"/>
        </w:tc>
        <w:tc>
          <w:tcPr>
            <w:tcW w:w="241" w:type="pct"/>
            <w:shd w:val="clear" w:color="auto" w:fill="auto"/>
          </w:tcPr>
          <w:p w:rsidR="00EE2579" w:rsidRPr="00077ABF" w:rsidRDefault="00EE2579" w:rsidP="00F4763A">
            <w:pPr>
              <w:jc w:val="center"/>
            </w:pPr>
          </w:p>
        </w:tc>
        <w:tc>
          <w:tcPr>
            <w:tcW w:w="265" w:type="pct"/>
            <w:shd w:val="clear" w:color="auto" w:fill="auto"/>
          </w:tcPr>
          <w:p w:rsidR="00EE2579" w:rsidRPr="00077ABF" w:rsidRDefault="00EE2579" w:rsidP="00F4763A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EE2579" w:rsidRPr="00077ABF" w:rsidRDefault="00EE2579" w:rsidP="00F4763A">
            <w:pPr>
              <w:jc w:val="center"/>
            </w:pPr>
          </w:p>
        </w:tc>
        <w:tc>
          <w:tcPr>
            <w:tcW w:w="218" w:type="pct"/>
            <w:shd w:val="clear" w:color="auto" w:fill="auto"/>
          </w:tcPr>
          <w:p w:rsidR="00EE2579" w:rsidRPr="00EE2579" w:rsidRDefault="00EE2579" w:rsidP="00F4763A">
            <w:pPr>
              <w:jc w:val="center"/>
            </w:pPr>
            <w:r>
              <w:t>X</w:t>
            </w:r>
          </w:p>
        </w:tc>
        <w:tc>
          <w:tcPr>
            <w:tcW w:w="258" w:type="pct"/>
            <w:shd w:val="clear" w:color="auto" w:fill="auto"/>
          </w:tcPr>
          <w:p w:rsidR="00EE2579" w:rsidRPr="00EE2579" w:rsidRDefault="00EE2579" w:rsidP="00F4763A">
            <w:pPr>
              <w:jc w:val="center"/>
            </w:pPr>
          </w:p>
        </w:tc>
        <w:tc>
          <w:tcPr>
            <w:tcW w:w="220" w:type="pct"/>
            <w:shd w:val="clear" w:color="auto" w:fill="auto"/>
          </w:tcPr>
          <w:p w:rsidR="00EE2579" w:rsidRPr="00EE2579" w:rsidRDefault="00EE2579" w:rsidP="00F4763A">
            <w:pPr>
              <w:jc w:val="center"/>
            </w:pPr>
          </w:p>
        </w:tc>
        <w:tc>
          <w:tcPr>
            <w:tcW w:w="239" w:type="pct"/>
            <w:shd w:val="clear" w:color="auto" w:fill="auto"/>
          </w:tcPr>
          <w:p w:rsidR="00EE2579" w:rsidRPr="00EE2579" w:rsidRDefault="00EE2579" w:rsidP="00F4763A">
            <w:pPr>
              <w:jc w:val="center"/>
            </w:pPr>
          </w:p>
        </w:tc>
        <w:tc>
          <w:tcPr>
            <w:tcW w:w="259" w:type="pct"/>
            <w:shd w:val="clear" w:color="auto" w:fill="auto"/>
          </w:tcPr>
          <w:p w:rsidR="00EE2579" w:rsidRPr="00EE2579" w:rsidRDefault="00EE2579" w:rsidP="00F4763A">
            <w:pPr>
              <w:jc w:val="center"/>
            </w:pPr>
          </w:p>
        </w:tc>
        <w:tc>
          <w:tcPr>
            <w:tcW w:w="221" w:type="pct"/>
            <w:shd w:val="clear" w:color="auto" w:fill="auto"/>
          </w:tcPr>
          <w:p w:rsidR="00EE2579" w:rsidRPr="00EE2579" w:rsidRDefault="00EE2579" w:rsidP="00F4763A">
            <w:pPr>
              <w:jc w:val="center"/>
            </w:pPr>
          </w:p>
        </w:tc>
      </w:tr>
    </w:tbl>
    <w:p w:rsidR="0042122F" w:rsidRDefault="0042122F" w:rsidP="002143CC">
      <w:pPr>
        <w:rPr>
          <w:sz w:val="16"/>
        </w:rPr>
      </w:pPr>
    </w:p>
    <w:p w:rsidR="00C87D9F" w:rsidRDefault="00C87D9F" w:rsidP="002143CC">
      <w:pPr>
        <w:rPr>
          <w:sz w:val="16"/>
        </w:rPr>
      </w:pPr>
    </w:p>
    <w:p w:rsidR="00C87D9F" w:rsidRPr="002143CC" w:rsidRDefault="00C87D9F" w:rsidP="002143CC">
      <w:pPr>
        <w:rPr>
          <w:sz w:val="16"/>
        </w:rPr>
      </w:pPr>
    </w:p>
    <w:sectPr w:rsidR="00C87D9F" w:rsidRPr="002143CC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7D" w:rsidRDefault="00E80E7D" w:rsidP="00831F7E">
      <w:pPr>
        <w:spacing w:after="0" w:line="240" w:lineRule="auto"/>
      </w:pPr>
      <w:r>
        <w:separator/>
      </w:r>
    </w:p>
  </w:endnote>
  <w:endnote w:type="continuationSeparator" w:id="0">
    <w:p w:rsidR="00E80E7D" w:rsidRDefault="00E80E7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7D" w:rsidRDefault="00E80E7D" w:rsidP="00831F7E">
      <w:pPr>
        <w:spacing w:after="0" w:line="240" w:lineRule="auto"/>
      </w:pPr>
      <w:r>
        <w:separator/>
      </w:r>
    </w:p>
  </w:footnote>
  <w:footnote w:type="continuationSeparator" w:id="0">
    <w:p w:rsidR="00E80E7D" w:rsidRDefault="00E80E7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77ABF"/>
    <w:rsid w:val="00094BAF"/>
    <w:rsid w:val="000C70C7"/>
    <w:rsid w:val="000D0701"/>
    <w:rsid w:val="000D5483"/>
    <w:rsid w:val="000D76A0"/>
    <w:rsid w:val="000E4055"/>
    <w:rsid w:val="000F14EB"/>
    <w:rsid w:val="00110B76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B43C7"/>
    <w:rsid w:val="001D4E0E"/>
    <w:rsid w:val="001F5482"/>
    <w:rsid w:val="001F5B4A"/>
    <w:rsid w:val="00212E94"/>
    <w:rsid w:val="002143CC"/>
    <w:rsid w:val="0021498C"/>
    <w:rsid w:val="0022207C"/>
    <w:rsid w:val="00244BBA"/>
    <w:rsid w:val="00273FCD"/>
    <w:rsid w:val="00283259"/>
    <w:rsid w:val="0029251C"/>
    <w:rsid w:val="0029384C"/>
    <w:rsid w:val="00297FE5"/>
    <w:rsid w:val="002B2543"/>
    <w:rsid w:val="002C48EE"/>
    <w:rsid w:val="002E08B6"/>
    <w:rsid w:val="0034218F"/>
    <w:rsid w:val="00354265"/>
    <w:rsid w:val="0035529E"/>
    <w:rsid w:val="00357644"/>
    <w:rsid w:val="0038034B"/>
    <w:rsid w:val="00393FB9"/>
    <w:rsid w:val="0039498B"/>
    <w:rsid w:val="003978F6"/>
    <w:rsid w:val="003C3FD5"/>
    <w:rsid w:val="003F1857"/>
    <w:rsid w:val="00414D92"/>
    <w:rsid w:val="00415510"/>
    <w:rsid w:val="0042122F"/>
    <w:rsid w:val="004840BF"/>
    <w:rsid w:val="00485EB9"/>
    <w:rsid w:val="004920E8"/>
    <w:rsid w:val="004A06C5"/>
    <w:rsid w:val="004A43D4"/>
    <w:rsid w:val="004A6962"/>
    <w:rsid w:val="004B17E0"/>
    <w:rsid w:val="004C5E6E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1C9"/>
    <w:rsid w:val="005F04CD"/>
    <w:rsid w:val="006235EC"/>
    <w:rsid w:val="00640878"/>
    <w:rsid w:val="00650F82"/>
    <w:rsid w:val="0066210E"/>
    <w:rsid w:val="00663511"/>
    <w:rsid w:val="006637AB"/>
    <w:rsid w:val="00663E7F"/>
    <w:rsid w:val="0068316A"/>
    <w:rsid w:val="00691B6A"/>
    <w:rsid w:val="00697266"/>
    <w:rsid w:val="006C4E80"/>
    <w:rsid w:val="006E48D8"/>
    <w:rsid w:val="006E780E"/>
    <w:rsid w:val="006F0539"/>
    <w:rsid w:val="006F0A08"/>
    <w:rsid w:val="006F1A5C"/>
    <w:rsid w:val="00700C4B"/>
    <w:rsid w:val="007031DE"/>
    <w:rsid w:val="007379DD"/>
    <w:rsid w:val="00741539"/>
    <w:rsid w:val="00762157"/>
    <w:rsid w:val="00775E30"/>
    <w:rsid w:val="00794ACD"/>
    <w:rsid w:val="007E1B4E"/>
    <w:rsid w:val="007F4A27"/>
    <w:rsid w:val="00803C8A"/>
    <w:rsid w:val="00831976"/>
    <w:rsid w:val="00831F7E"/>
    <w:rsid w:val="00865183"/>
    <w:rsid w:val="0087291B"/>
    <w:rsid w:val="008823BE"/>
    <w:rsid w:val="008B03B5"/>
    <w:rsid w:val="008C462F"/>
    <w:rsid w:val="008C7542"/>
    <w:rsid w:val="008D1CEE"/>
    <w:rsid w:val="008D3779"/>
    <w:rsid w:val="008D3FDC"/>
    <w:rsid w:val="00901996"/>
    <w:rsid w:val="009109C2"/>
    <w:rsid w:val="009170D4"/>
    <w:rsid w:val="00921D57"/>
    <w:rsid w:val="009269F6"/>
    <w:rsid w:val="0095054C"/>
    <w:rsid w:val="0095351C"/>
    <w:rsid w:val="00991BE6"/>
    <w:rsid w:val="00992D78"/>
    <w:rsid w:val="00994A7B"/>
    <w:rsid w:val="009B06DF"/>
    <w:rsid w:val="009B17BA"/>
    <w:rsid w:val="009C363D"/>
    <w:rsid w:val="009D0965"/>
    <w:rsid w:val="009E163A"/>
    <w:rsid w:val="009F4698"/>
    <w:rsid w:val="009F50FA"/>
    <w:rsid w:val="00A00F82"/>
    <w:rsid w:val="00A01DCA"/>
    <w:rsid w:val="00A02C41"/>
    <w:rsid w:val="00A25173"/>
    <w:rsid w:val="00A316F5"/>
    <w:rsid w:val="00A4165C"/>
    <w:rsid w:val="00A43C95"/>
    <w:rsid w:val="00A465A0"/>
    <w:rsid w:val="00A53855"/>
    <w:rsid w:val="00A54029"/>
    <w:rsid w:val="00A57343"/>
    <w:rsid w:val="00A65F50"/>
    <w:rsid w:val="00A81D8B"/>
    <w:rsid w:val="00AA4922"/>
    <w:rsid w:val="00AB52C1"/>
    <w:rsid w:val="00AC19EC"/>
    <w:rsid w:val="00AD4ED4"/>
    <w:rsid w:val="00AD667C"/>
    <w:rsid w:val="00AF03CE"/>
    <w:rsid w:val="00AF641E"/>
    <w:rsid w:val="00AF730C"/>
    <w:rsid w:val="00B1501F"/>
    <w:rsid w:val="00B44A80"/>
    <w:rsid w:val="00B716F5"/>
    <w:rsid w:val="00B71F35"/>
    <w:rsid w:val="00B729E8"/>
    <w:rsid w:val="00B921CD"/>
    <w:rsid w:val="00BE28A4"/>
    <w:rsid w:val="00BF4795"/>
    <w:rsid w:val="00C12013"/>
    <w:rsid w:val="00C3208D"/>
    <w:rsid w:val="00C42DCC"/>
    <w:rsid w:val="00C65B26"/>
    <w:rsid w:val="00C87D9F"/>
    <w:rsid w:val="00CB504B"/>
    <w:rsid w:val="00D22792"/>
    <w:rsid w:val="00D3511F"/>
    <w:rsid w:val="00D47E5C"/>
    <w:rsid w:val="00D50738"/>
    <w:rsid w:val="00D6795E"/>
    <w:rsid w:val="00D81A12"/>
    <w:rsid w:val="00D96EFE"/>
    <w:rsid w:val="00DA1F68"/>
    <w:rsid w:val="00DB0FA4"/>
    <w:rsid w:val="00DC13B1"/>
    <w:rsid w:val="00DC1D18"/>
    <w:rsid w:val="00DF3242"/>
    <w:rsid w:val="00E0231C"/>
    <w:rsid w:val="00E30C7A"/>
    <w:rsid w:val="00E32044"/>
    <w:rsid w:val="00E51AAA"/>
    <w:rsid w:val="00E57798"/>
    <w:rsid w:val="00E6043F"/>
    <w:rsid w:val="00E6571B"/>
    <w:rsid w:val="00E80E7D"/>
    <w:rsid w:val="00E81D19"/>
    <w:rsid w:val="00E82C33"/>
    <w:rsid w:val="00EB3B96"/>
    <w:rsid w:val="00ED521E"/>
    <w:rsid w:val="00EE2579"/>
    <w:rsid w:val="00EE67C6"/>
    <w:rsid w:val="00EF78FF"/>
    <w:rsid w:val="00F13C60"/>
    <w:rsid w:val="00F150E9"/>
    <w:rsid w:val="00F32692"/>
    <w:rsid w:val="00F42A64"/>
    <w:rsid w:val="00F42F74"/>
    <w:rsid w:val="00F44230"/>
    <w:rsid w:val="00F542C1"/>
    <w:rsid w:val="00F73A25"/>
    <w:rsid w:val="00F8764B"/>
    <w:rsid w:val="00F94878"/>
    <w:rsid w:val="00FA0AA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49E12-4AC3-4A46-AA81-0DBDCB87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273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marisol_ocho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Irma Martinez Mellado</cp:lastModifiedBy>
  <cp:revision>2</cp:revision>
  <cp:lastPrinted>2016-11-24T14:43:00Z</cp:lastPrinted>
  <dcterms:created xsi:type="dcterms:W3CDTF">2017-11-21T17:21:00Z</dcterms:created>
  <dcterms:modified xsi:type="dcterms:W3CDTF">2017-11-21T17:21:00Z</dcterms:modified>
</cp:coreProperties>
</file>