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97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7"/>
        <w:gridCol w:w="2910"/>
        <w:gridCol w:w="2551"/>
        <w:gridCol w:w="2552"/>
        <w:gridCol w:w="2551"/>
        <w:gridCol w:w="2552"/>
        <w:gridCol w:w="1484"/>
      </w:tblGrid>
      <w:tr w:rsidR="00E040C5" w:rsidRPr="00BA1183" w:rsidTr="00DC6170">
        <w:trPr>
          <w:trHeight w:val="855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C5" w:rsidRPr="00CF1251" w:rsidRDefault="00E040C5" w:rsidP="00D83E9D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DOMINGO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C5" w:rsidRPr="00CF1251" w:rsidRDefault="00E040C5" w:rsidP="00D83E9D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LUNES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C5" w:rsidRPr="00CF1251" w:rsidRDefault="00E040C5" w:rsidP="00D83E9D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MARTES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C5" w:rsidRPr="00CF1251" w:rsidRDefault="00E040C5" w:rsidP="00D83E9D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MIERCOLES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C5" w:rsidRPr="00CF1251" w:rsidRDefault="00E040C5" w:rsidP="00D83E9D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JUEVES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C5" w:rsidRPr="00CF1251" w:rsidRDefault="00E040C5" w:rsidP="00D83E9D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 xml:space="preserve">VIERNES 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C5" w:rsidRPr="00CF1251" w:rsidRDefault="00E040C5" w:rsidP="00D83E9D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SABADO</w:t>
            </w:r>
          </w:p>
        </w:tc>
      </w:tr>
      <w:tr w:rsidR="00E040C5" w:rsidRPr="00BA1183" w:rsidTr="00DC6170">
        <w:trPr>
          <w:trHeight w:val="806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3F0" w:rsidRPr="00CF1251" w:rsidRDefault="00D673F0" w:rsidP="00D673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C5" w:rsidRPr="00CF1251" w:rsidRDefault="000452DA" w:rsidP="006432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6E" w:rsidRDefault="00F7716E" w:rsidP="00F7716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 la Dirección </w:t>
            </w:r>
          </w:p>
          <w:p w:rsidR="00E040C5" w:rsidRPr="00CF1251" w:rsidRDefault="000452DA" w:rsidP="00F7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6E" w:rsidRDefault="00F7716E" w:rsidP="00CA52E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 la Dirección </w:t>
            </w:r>
          </w:p>
          <w:p w:rsidR="00E040C5" w:rsidRPr="00CF1251" w:rsidRDefault="000452DA" w:rsidP="00D83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A84" w:rsidRPr="00CF1251" w:rsidRDefault="00F7716E" w:rsidP="000B6A8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 la Dirección </w:t>
            </w:r>
          </w:p>
          <w:p w:rsidR="00E040C5" w:rsidRPr="00CF1251" w:rsidRDefault="000452DA" w:rsidP="00D83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6E" w:rsidRDefault="00F7716E" w:rsidP="00F7716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 la Dirección </w:t>
            </w:r>
          </w:p>
          <w:p w:rsidR="00E040C5" w:rsidRPr="00CF1251" w:rsidRDefault="000452DA" w:rsidP="00093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C5" w:rsidRPr="00CF1251" w:rsidRDefault="000452DA" w:rsidP="00D83E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6</w:t>
            </w:r>
          </w:p>
        </w:tc>
      </w:tr>
      <w:tr w:rsidR="00E040C5" w:rsidRPr="00BA1183" w:rsidTr="00DC6170">
        <w:trPr>
          <w:trHeight w:val="974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C5" w:rsidRPr="00CF1251" w:rsidRDefault="000452DA" w:rsidP="00D83E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6E" w:rsidRDefault="00F7716E" w:rsidP="00F7716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 la Dirección </w:t>
            </w:r>
          </w:p>
          <w:p w:rsidR="000931A2" w:rsidRPr="00CF1251" w:rsidRDefault="000452DA" w:rsidP="00093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6E" w:rsidRDefault="00A114F7" w:rsidP="00CA52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</w:t>
            </w:r>
            <w:r w:rsidR="00F7716E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de Trabajo con el Departamento de cuenta 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pública</w:t>
            </w:r>
            <w:r w:rsidR="00F7716E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para integrar las conciliaciones y el inventario solicitado en la cuenta anual, atender agenda de 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T</w:t>
            </w:r>
            <w:r w:rsidR="00F7716E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ransparencia, seguimiento de las observaciones a la Auditoria Superior del Estado de Jalisco a Recursos Humanos, llamar a la Contraloría del Estado para la entrega de documentos del nodo vial las juntas.</w:t>
            </w:r>
          </w:p>
          <w:p w:rsidR="00E040C5" w:rsidRPr="00CF1251" w:rsidRDefault="000452DA" w:rsidP="001F04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6E" w:rsidRDefault="00F7716E" w:rsidP="00CA52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con Recursos </w:t>
            </w:r>
            <w:r w:rsidR="00AF3E4B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Hu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manos respecto a la Auditoria del IMSS, reunión de trabajo con el personal de la cuenta pública para ver el avance de cierre de noviembre, reunión de trabajo en la Tesorería </w:t>
            </w:r>
            <w:r w:rsidR="00AF3E4B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ara ver asunto de la Auditoria del IMSS</w:t>
            </w:r>
            <w:r w:rsidR="00147FB0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, Asuntos relacionados con </w:t>
            </w:r>
            <w:r w:rsidR="00AF3E4B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el</w:t>
            </w:r>
            <w:r w:rsidR="00147FB0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  <w:r w:rsidR="00A114F7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área</w:t>
            </w:r>
            <w:r w:rsidR="00AF3E4B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.</w:t>
            </w:r>
          </w:p>
          <w:p w:rsidR="000B6A84" w:rsidRPr="00CF1251" w:rsidRDefault="000452DA" w:rsidP="00F7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6E" w:rsidRDefault="00147FB0" w:rsidP="00CA52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Atender asuntos relacionados con </w:t>
            </w:r>
            <w:r w:rsidR="00AF3E4B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indicatura Municipal, asistir al curso sobre la nueva facturación de las Participaciones, </w:t>
            </w:r>
          </w:p>
          <w:p w:rsidR="00E040C5" w:rsidRPr="00CF1251" w:rsidRDefault="000452DA" w:rsidP="004C2C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6E" w:rsidRDefault="00144FDD" w:rsidP="00CA52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</w:t>
            </w:r>
            <w:r w:rsidR="00147FB0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de trabajo en la 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Tesorería</w:t>
            </w:r>
            <w:r w:rsidR="00147FB0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para ver avances de la auditoria del IMSS, y asuntos propios del área </w:t>
            </w:r>
          </w:p>
          <w:p w:rsidR="00E040C5" w:rsidRPr="00CF1251" w:rsidRDefault="000452DA" w:rsidP="009E70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C5" w:rsidRPr="00CF1251" w:rsidRDefault="000452DA" w:rsidP="00D83E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13</w:t>
            </w:r>
          </w:p>
        </w:tc>
      </w:tr>
      <w:tr w:rsidR="00E040C5" w:rsidRPr="00BA1183" w:rsidTr="00DC6170">
        <w:trPr>
          <w:trHeight w:val="987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C5" w:rsidRPr="00CF1251" w:rsidRDefault="000452DA" w:rsidP="00D83E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B0" w:rsidRPr="00AF3E4B" w:rsidRDefault="00147FB0" w:rsidP="00147FB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F3E4B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 la </w:t>
            </w:r>
            <w:r w:rsidR="00144FDD" w:rsidRPr="00AF3E4B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Dirección</w:t>
            </w:r>
          </w:p>
          <w:p w:rsidR="00E040C5" w:rsidRPr="00CF1251" w:rsidRDefault="000452DA" w:rsidP="004C2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B0" w:rsidRDefault="00147FB0" w:rsidP="00CA52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Coordinarse con el Departamento de Apremios para el </w:t>
            </w:r>
            <w:r w:rsidR="00144F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envió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de documentación del área de Archivo y Glosa Hacendaria, asuntos relacionados con la entrega de documentación al Archivo General.</w:t>
            </w:r>
          </w:p>
          <w:p w:rsidR="00E040C5" w:rsidRPr="00CF1251" w:rsidRDefault="000452DA" w:rsidP="00D83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B0" w:rsidRDefault="00147FB0" w:rsidP="00CA52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Coordinación con el </w:t>
            </w:r>
            <w:r w:rsidR="00144F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Área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de Archivo y Glosa para el envió de los recibos oficiales 2017 oficios enviados a Recursos Humanos respecto al personal de contrato de esta área, atención de asuntos de </w:t>
            </w:r>
            <w:r w:rsidR="00AF3E4B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T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ransparencia. </w:t>
            </w:r>
          </w:p>
          <w:p w:rsidR="00E040C5" w:rsidRPr="00CF1251" w:rsidRDefault="000452DA" w:rsidP="00D83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B0" w:rsidRDefault="00147FB0" w:rsidP="009339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en la </w:t>
            </w:r>
            <w:r w:rsidR="00144F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Tesorería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para atender asuntos de </w:t>
            </w:r>
            <w:r w:rsidR="00CA52E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T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ransparencia, recordar asuntos con la </w:t>
            </w:r>
            <w:r w:rsidR="00144F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Dirección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de Recursos Humanos respecto a la renuncia de un empleado de Glosa.</w:t>
            </w:r>
          </w:p>
          <w:p w:rsidR="00E040C5" w:rsidRPr="00CF1251" w:rsidRDefault="000452DA" w:rsidP="00D012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B0" w:rsidRDefault="00147FB0" w:rsidP="009339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Asuntos relacionados con el pliego de observaciones de la Auditoria Superior del Estado de Jalisco en </w:t>
            </w:r>
            <w:r w:rsidR="00144F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conjunto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con las Direcciones de la </w:t>
            </w:r>
            <w:r w:rsidR="00144F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Tesorería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</w:p>
          <w:p w:rsidR="00E040C5" w:rsidRPr="00CF1251" w:rsidRDefault="000452DA" w:rsidP="00D83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C5" w:rsidRPr="00CF1251" w:rsidRDefault="000452DA" w:rsidP="00D83E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20</w:t>
            </w:r>
          </w:p>
        </w:tc>
      </w:tr>
      <w:tr w:rsidR="00E040C5" w:rsidRPr="00BA1183" w:rsidTr="00DC6170">
        <w:trPr>
          <w:trHeight w:val="832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C5" w:rsidRPr="00CF1251" w:rsidRDefault="000452DA" w:rsidP="00D83E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B0" w:rsidRDefault="00147FB0" w:rsidP="009339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Asuntos relacionados con el pliego de observaciones de la Auditoria Superior del Estado de Jalisco en </w:t>
            </w:r>
            <w:r w:rsidR="00144F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conjunto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con las Direcciones de la </w:t>
            </w:r>
            <w:r w:rsidR="00144F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Tesorería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</w:p>
          <w:p w:rsidR="00E040C5" w:rsidRPr="00CF1251" w:rsidRDefault="000452DA" w:rsidP="00D012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B0" w:rsidRDefault="00147FB0" w:rsidP="009339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Asuntos relacionados con el pliego de observaciones de la Auditoria Superior del Estado de Jalisco en </w:t>
            </w:r>
            <w:r w:rsidR="00144F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conjunto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con las Direcciones de la </w:t>
            </w:r>
            <w:r w:rsidR="00144F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Tesorería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</w:p>
          <w:p w:rsidR="00E040C5" w:rsidRPr="00CF1251" w:rsidRDefault="000452DA" w:rsidP="00D83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B18" w:rsidRDefault="00147FB0" w:rsidP="009339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Entrega de documentos del Pliego de Observaciones de la Auditoria Superior del Estado de Jalisco </w:t>
            </w:r>
            <w:r w:rsidR="00496B1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en conjunto con las Direcciones de la </w:t>
            </w:r>
            <w:r w:rsidR="00144F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Tesorería</w:t>
            </w:r>
            <w:r w:rsidR="00496B1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</w:p>
          <w:p w:rsidR="00E040C5" w:rsidRPr="00CF1251" w:rsidRDefault="000452DA" w:rsidP="00093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B18" w:rsidRDefault="00144FDD" w:rsidP="009339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</w:t>
            </w:r>
            <w:r w:rsidR="00496B1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de 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Trabajo</w:t>
            </w:r>
            <w:r w:rsidR="00496B1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con la 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Dirección</w:t>
            </w:r>
            <w:r w:rsidR="00496B1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de Recursos Humanos para atender la Auditoria del Seguro social del ejercicio 2013, </w:t>
            </w:r>
          </w:p>
          <w:p w:rsidR="00E040C5" w:rsidRPr="00CF1251" w:rsidRDefault="000452DA" w:rsidP="0004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B18" w:rsidRDefault="00144FDD" w:rsidP="009339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</w:t>
            </w:r>
            <w:r w:rsidR="00496B1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en la 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Tesorería</w:t>
            </w:r>
            <w:r w:rsidR="00496B1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para atender asuntos relacionados con la Contabilidad Gubernamental, acudir a la presentación de resultados del programa </w:t>
            </w:r>
            <w:r w:rsidR="00CA52E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FORTAMUN</w:t>
            </w:r>
            <w:r w:rsidR="00496B1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, reunión de trabajo con </w:t>
            </w:r>
            <w:r w:rsidR="00CA52E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</w:t>
            </w:r>
            <w:r w:rsidR="00496B1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olíticas </w:t>
            </w:r>
            <w:r w:rsidR="00CA52E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</w:t>
            </w:r>
            <w:r w:rsidR="00496B1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ublicas  </w:t>
            </w:r>
          </w:p>
          <w:p w:rsidR="00E040C5" w:rsidRPr="00CF1251" w:rsidRDefault="000452DA" w:rsidP="0055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C5" w:rsidRPr="00CF1251" w:rsidRDefault="000452DA" w:rsidP="00D83E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27</w:t>
            </w:r>
          </w:p>
        </w:tc>
      </w:tr>
      <w:tr w:rsidR="00E040C5" w:rsidRPr="00BA1183" w:rsidTr="005751A0">
        <w:trPr>
          <w:trHeight w:val="983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1" w:rsidRPr="00CF1251" w:rsidRDefault="000452DA" w:rsidP="000452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94" w:rsidRDefault="000B6A84" w:rsidP="000B6A8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</w:p>
          <w:p w:rsidR="00496B18" w:rsidRPr="00CA52E6" w:rsidRDefault="00144FDD" w:rsidP="009339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CA52E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</w:t>
            </w:r>
            <w:r w:rsidR="00496B18" w:rsidRPr="00CA52E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en la </w:t>
            </w:r>
            <w:r w:rsidRPr="00CA52E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Tesorería</w:t>
            </w:r>
            <w:r w:rsidR="00496B18" w:rsidRPr="00CA52E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para ver asuntos relacionados con el de programa FAIMS para su </w:t>
            </w:r>
            <w:r w:rsidRPr="00CA52E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envió</w:t>
            </w:r>
            <w:r w:rsidR="00496B18" w:rsidRPr="00CA52E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a la Auditoria Superior de la </w:t>
            </w:r>
            <w:r w:rsidRPr="00CA52E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Federación</w:t>
            </w:r>
            <w:r w:rsidR="00496B18" w:rsidRPr="00CA52E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a la Ciudad de </w:t>
            </w:r>
            <w:r w:rsidRPr="00CA52E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México</w:t>
            </w:r>
            <w:r w:rsidR="00496B18" w:rsidRPr="00CA52E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, </w:t>
            </w:r>
            <w:r w:rsidR="0037338B" w:rsidRPr="00CA52E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se envía a certificación dos </w:t>
            </w:r>
            <w:r w:rsidR="00CA52E6" w:rsidRPr="00CA52E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CD</w:t>
            </w:r>
            <w:r w:rsidR="0037338B" w:rsidRPr="00CA52E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a Secretaria General.</w:t>
            </w:r>
          </w:p>
          <w:p w:rsidR="00247811" w:rsidRPr="00CF1251" w:rsidRDefault="000452DA" w:rsidP="000452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B18" w:rsidRDefault="00144FDD" w:rsidP="009339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bookmarkStart w:id="0" w:name="_GoBack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</w:t>
            </w:r>
            <w:r w:rsidR="0037338B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con el personal de la cuenta 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pública</w:t>
            </w:r>
            <w:r w:rsidR="0037338B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para ver avances del mes de noviembre y diciembre 2017, 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envió</w:t>
            </w:r>
            <w:r w:rsidR="0037338B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a la ASEJ. El oficio con las conciliaciones, solicitud de documentación de Transparencia, entrega de la 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nómina</w:t>
            </w:r>
            <w:r w:rsidR="0037338B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de la 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Dirección</w:t>
            </w:r>
            <w:r w:rsidR="0037338B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, 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envió</w:t>
            </w:r>
            <w:r w:rsidR="0037338B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de gastos al área de glosa para su revisión.  </w:t>
            </w:r>
          </w:p>
          <w:bookmarkEnd w:id="0"/>
          <w:p w:rsidR="00362984" w:rsidRPr="00CF1251" w:rsidRDefault="000452DA" w:rsidP="003629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B18" w:rsidRDefault="0037338B" w:rsidP="00496B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 la </w:t>
            </w:r>
            <w:r w:rsidR="00144F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Dirección</w:t>
            </w:r>
          </w:p>
          <w:p w:rsidR="00E040C5" w:rsidRPr="00CF1251" w:rsidRDefault="000452DA" w:rsidP="000B6A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C5" w:rsidRPr="00CF1251" w:rsidRDefault="00E040C5" w:rsidP="000B6A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C5" w:rsidRPr="00CF1251" w:rsidRDefault="00E040C5" w:rsidP="00D83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C5" w:rsidRPr="00CF1251" w:rsidRDefault="00E040C5" w:rsidP="00D83E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</w:p>
        </w:tc>
      </w:tr>
      <w:tr w:rsidR="00E040C5" w:rsidRPr="00BA1183" w:rsidTr="00DC6170">
        <w:trPr>
          <w:trHeight w:val="1235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C5" w:rsidRPr="00CF1251" w:rsidRDefault="00E040C5" w:rsidP="00D83E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40C5" w:rsidRPr="00CF1251" w:rsidRDefault="00E040C5" w:rsidP="00D83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040C5" w:rsidRPr="00CF1251" w:rsidRDefault="00E040C5" w:rsidP="00D83E9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0C5" w:rsidRPr="00CF1251" w:rsidRDefault="00E040C5" w:rsidP="00D83E9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0C5" w:rsidRPr="00CF1251" w:rsidRDefault="00E040C5" w:rsidP="00D83E9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0C5" w:rsidRPr="00CF1251" w:rsidRDefault="00E040C5" w:rsidP="00D83E9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0C5" w:rsidRPr="00CF1251" w:rsidRDefault="00E040C5" w:rsidP="00D83E9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</w:tbl>
    <w:p w:rsidR="00E040C5" w:rsidRDefault="00E040C5">
      <w:pPr>
        <w:rPr>
          <w:rFonts w:ascii="Arial" w:hAnsi="Arial" w:cs="Arial"/>
          <w:sz w:val="24"/>
          <w:szCs w:val="24"/>
        </w:rPr>
      </w:pPr>
    </w:p>
    <w:p w:rsidR="00E040C5" w:rsidRDefault="00E040C5">
      <w:pPr>
        <w:rPr>
          <w:rFonts w:ascii="Arial" w:hAnsi="Arial" w:cs="Arial"/>
          <w:sz w:val="24"/>
          <w:szCs w:val="24"/>
        </w:rPr>
      </w:pPr>
    </w:p>
    <w:p w:rsidR="00E040C5" w:rsidRDefault="00E040C5">
      <w:pPr>
        <w:rPr>
          <w:rFonts w:ascii="Arial" w:hAnsi="Arial" w:cs="Arial"/>
          <w:sz w:val="24"/>
          <w:szCs w:val="24"/>
        </w:rPr>
      </w:pPr>
    </w:p>
    <w:p w:rsidR="00E040C5" w:rsidRPr="00C66436" w:rsidRDefault="00E040C5">
      <w:pPr>
        <w:rPr>
          <w:rFonts w:ascii="Arial" w:hAnsi="Arial" w:cs="Arial"/>
          <w:sz w:val="24"/>
          <w:szCs w:val="24"/>
        </w:rPr>
      </w:pPr>
    </w:p>
    <w:sectPr w:rsidR="00E040C5" w:rsidRPr="00C66436" w:rsidSect="00F27D32">
      <w:headerReference w:type="default" r:id="rId7"/>
      <w:pgSz w:w="20160" w:h="12240" w:orient="landscape" w:code="5"/>
      <w:pgMar w:top="340" w:right="454" w:bottom="24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1CB" w:rsidRDefault="005231CB" w:rsidP="00C66436">
      <w:pPr>
        <w:spacing w:after="0" w:line="240" w:lineRule="auto"/>
      </w:pPr>
      <w:r>
        <w:separator/>
      </w:r>
    </w:p>
  </w:endnote>
  <w:endnote w:type="continuationSeparator" w:id="0">
    <w:p w:rsidR="005231CB" w:rsidRDefault="005231CB" w:rsidP="00C6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1CB" w:rsidRDefault="005231CB" w:rsidP="00C66436">
      <w:pPr>
        <w:spacing w:after="0" w:line="240" w:lineRule="auto"/>
      </w:pPr>
      <w:r>
        <w:separator/>
      </w:r>
    </w:p>
  </w:footnote>
  <w:footnote w:type="continuationSeparator" w:id="0">
    <w:p w:rsidR="005231CB" w:rsidRDefault="005231CB" w:rsidP="00C66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436" w:rsidRDefault="00C66436" w:rsidP="00C66436">
    <w:pPr>
      <w:spacing w:after="0" w:line="240" w:lineRule="auto"/>
      <w:rPr>
        <w:rFonts w:ascii="Arial Black" w:eastAsia="Times New Roman" w:hAnsi="Arial Black" w:cs="Arial"/>
        <w:sz w:val="72"/>
        <w:szCs w:val="72"/>
        <w:lang w:eastAsia="es-MX"/>
      </w:rPr>
    </w:pPr>
    <w:r w:rsidRPr="00C66436">
      <w:rPr>
        <w:rFonts w:ascii="Arial Black" w:eastAsia="Times New Roman" w:hAnsi="Arial Black" w:cs="Arial"/>
        <w:noProof/>
        <w:sz w:val="72"/>
        <w:szCs w:val="72"/>
        <w:lang w:eastAsia="es-MX"/>
      </w:rPr>
      <w:drawing>
        <wp:inline distT="0" distB="0" distL="0" distR="0">
          <wp:extent cx="990600" cy="1066800"/>
          <wp:effectExtent l="19050" t="0" r="0" b="0"/>
          <wp:docPr id="2" name="Imagen 1" descr="C:\Users\tnerig\AppData\Local\Microsoft\Windows\Temporary Internet Files\Content.IE5\EYY00T2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nerig\AppData\Local\Microsoft\Windows\Temporary Internet Files\Content.IE5\EYY00T2Y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66436" w:rsidRPr="00C66436" w:rsidRDefault="00C66436" w:rsidP="00C66436">
    <w:pPr>
      <w:pStyle w:val="Encabezado"/>
      <w:jc w:val="center"/>
      <w:rPr>
        <w:rFonts w:ascii="Arial" w:eastAsia="Times New Roman" w:hAnsi="Arial" w:cs="Arial"/>
        <w:b/>
        <w:sz w:val="28"/>
        <w:szCs w:val="28"/>
        <w:lang w:eastAsia="es-MX"/>
      </w:rPr>
    </w:pPr>
    <w:r>
      <w:rPr>
        <w:rFonts w:ascii="Arial" w:eastAsia="Times New Roman" w:hAnsi="Arial" w:cs="Arial"/>
        <w:b/>
        <w:sz w:val="28"/>
        <w:szCs w:val="28"/>
        <w:lang w:eastAsia="es-MX"/>
      </w:rPr>
      <w:t xml:space="preserve">MES </w:t>
    </w:r>
    <w:r w:rsidR="00A114F7">
      <w:rPr>
        <w:rFonts w:ascii="Arial" w:eastAsia="Times New Roman" w:hAnsi="Arial" w:cs="Arial"/>
        <w:b/>
        <w:sz w:val="28"/>
        <w:szCs w:val="28"/>
        <w:lang w:eastAsia="es-MX"/>
      </w:rPr>
      <w:t xml:space="preserve">DE ENERO </w:t>
    </w:r>
    <w:r w:rsidR="00D673F0">
      <w:rPr>
        <w:rFonts w:ascii="Arial" w:eastAsia="Times New Roman" w:hAnsi="Arial" w:cs="Arial"/>
        <w:b/>
        <w:sz w:val="28"/>
        <w:szCs w:val="28"/>
        <w:lang w:eastAsia="es-MX"/>
      </w:rPr>
      <w:t xml:space="preserve">DE </w:t>
    </w:r>
    <w:r w:rsidRPr="00C66436">
      <w:rPr>
        <w:rFonts w:ascii="Arial" w:eastAsia="Times New Roman" w:hAnsi="Arial" w:cs="Arial"/>
        <w:b/>
        <w:sz w:val="28"/>
        <w:szCs w:val="28"/>
        <w:lang w:eastAsia="es-MX"/>
      </w:rPr>
      <w:t>201</w:t>
    </w:r>
    <w:r w:rsidR="00A114F7">
      <w:rPr>
        <w:rFonts w:ascii="Arial" w:eastAsia="Times New Roman" w:hAnsi="Arial" w:cs="Arial"/>
        <w:b/>
        <w:sz w:val="28"/>
        <w:szCs w:val="28"/>
        <w:lang w:eastAsia="es-MX"/>
      </w:rPr>
      <w:t>8</w:t>
    </w:r>
  </w:p>
  <w:p w:rsidR="00C66436" w:rsidRPr="00C66436" w:rsidRDefault="00BA1183" w:rsidP="00C66436">
    <w:pPr>
      <w:spacing w:after="0" w:line="240" w:lineRule="auto"/>
      <w:jc w:val="center"/>
      <w:rPr>
        <w:rFonts w:ascii="Arial" w:eastAsia="Times New Roman" w:hAnsi="Arial" w:cs="Arial"/>
        <w:b/>
        <w:sz w:val="28"/>
        <w:szCs w:val="28"/>
        <w:lang w:eastAsia="es-MX"/>
      </w:rPr>
    </w:pPr>
    <w:r>
      <w:rPr>
        <w:rFonts w:ascii="Arial" w:eastAsia="Times New Roman" w:hAnsi="Arial" w:cs="Arial"/>
        <w:b/>
        <w:sz w:val="28"/>
        <w:szCs w:val="28"/>
        <w:lang w:eastAsia="es-MX"/>
      </w:rPr>
      <w:t xml:space="preserve">DIRECCION DE </w:t>
    </w:r>
    <w:r w:rsidR="00A30FAA">
      <w:rPr>
        <w:rFonts w:ascii="Arial" w:eastAsia="Times New Roman" w:hAnsi="Arial" w:cs="Arial"/>
        <w:b/>
        <w:sz w:val="28"/>
        <w:szCs w:val="28"/>
        <w:lang w:eastAsia="es-MX"/>
      </w:rPr>
      <w:t xml:space="preserve">CONTABILIDAD Y GLOSA HACENDARIA </w:t>
    </w:r>
  </w:p>
  <w:p w:rsidR="00C66436" w:rsidRDefault="00C66436" w:rsidP="00C66436">
    <w:pPr>
      <w:pStyle w:val="Encabezado"/>
      <w:jc w:val="center"/>
    </w:pPr>
  </w:p>
  <w:p w:rsidR="00C66436" w:rsidRDefault="00C664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36"/>
    <w:rsid w:val="00044BE9"/>
    <w:rsid w:val="000452DA"/>
    <w:rsid w:val="00056284"/>
    <w:rsid w:val="000813EC"/>
    <w:rsid w:val="000931A2"/>
    <w:rsid w:val="000B26F9"/>
    <w:rsid w:val="000B6A84"/>
    <w:rsid w:val="001253EB"/>
    <w:rsid w:val="00144FDD"/>
    <w:rsid w:val="00147FB0"/>
    <w:rsid w:val="0016547D"/>
    <w:rsid w:val="001773EE"/>
    <w:rsid w:val="001B4EBC"/>
    <w:rsid w:val="001D0C11"/>
    <w:rsid w:val="001F0475"/>
    <w:rsid w:val="00215BEA"/>
    <w:rsid w:val="00247811"/>
    <w:rsid w:val="002676E5"/>
    <w:rsid w:val="002D58C9"/>
    <w:rsid w:val="002E419D"/>
    <w:rsid w:val="00325294"/>
    <w:rsid w:val="00362984"/>
    <w:rsid w:val="0037338B"/>
    <w:rsid w:val="00387DFB"/>
    <w:rsid w:val="003F0955"/>
    <w:rsid w:val="00436514"/>
    <w:rsid w:val="00474824"/>
    <w:rsid w:val="00496B18"/>
    <w:rsid w:val="004C2CC8"/>
    <w:rsid w:val="00512E2B"/>
    <w:rsid w:val="005231CB"/>
    <w:rsid w:val="00536003"/>
    <w:rsid w:val="00553FD8"/>
    <w:rsid w:val="00570DCA"/>
    <w:rsid w:val="005751A0"/>
    <w:rsid w:val="005A1094"/>
    <w:rsid w:val="005B2CC7"/>
    <w:rsid w:val="005E2834"/>
    <w:rsid w:val="005F596F"/>
    <w:rsid w:val="00603566"/>
    <w:rsid w:val="0061585D"/>
    <w:rsid w:val="00643225"/>
    <w:rsid w:val="00684EDF"/>
    <w:rsid w:val="006A0DFD"/>
    <w:rsid w:val="006B6A71"/>
    <w:rsid w:val="006E7196"/>
    <w:rsid w:val="00724050"/>
    <w:rsid w:val="007347CC"/>
    <w:rsid w:val="00743385"/>
    <w:rsid w:val="00754416"/>
    <w:rsid w:val="00757E31"/>
    <w:rsid w:val="0076129B"/>
    <w:rsid w:val="007744EB"/>
    <w:rsid w:val="007E2685"/>
    <w:rsid w:val="007E549D"/>
    <w:rsid w:val="007F46DC"/>
    <w:rsid w:val="008B3DC5"/>
    <w:rsid w:val="008D738F"/>
    <w:rsid w:val="008E438D"/>
    <w:rsid w:val="008F7CCF"/>
    <w:rsid w:val="009041BB"/>
    <w:rsid w:val="00933974"/>
    <w:rsid w:val="009B025E"/>
    <w:rsid w:val="009C61D3"/>
    <w:rsid w:val="009E7041"/>
    <w:rsid w:val="00A007CC"/>
    <w:rsid w:val="00A114F7"/>
    <w:rsid w:val="00A30FAA"/>
    <w:rsid w:val="00A75FDD"/>
    <w:rsid w:val="00A90B0D"/>
    <w:rsid w:val="00A92362"/>
    <w:rsid w:val="00AC168F"/>
    <w:rsid w:val="00AF3E4B"/>
    <w:rsid w:val="00B0465C"/>
    <w:rsid w:val="00B26CE8"/>
    <w:rsid w:val="00B3786D"/>
    <w:rsid w:val="00BA1183"/>
    <w:rsid w:val="00BB120E"/>
    <w:rsid w:val="00BB4B16"/>
    <w:rsid w:val="00C2346B"/>
    <w:rsid w:val="00C5650C"/>
    <w:rsid w:val="00C66436"/>
    <w:rsid w:val="00C87487"/>
    <w:rsid w:val="00CA3CC0"/>
    <w:rsid w:val="00CA52E6"/>
    <w:rsid w:val="00CC5513"/>
    <w:rsid w:val="00CF1251"/>
    <w:rsid w:val="00CF155D"/>
    <w:rsid w:val="00D012C5"/>
    <w:rsid w:val="00D16E37"/>
    <w:rsid w:val="00D240EF"/>
    <w:rsid w:val="00D673F0"/>
    <w:rsid w:val="00DC6170"/>
    <w:rsid w:val="00DC6524"/>
    <w:rsid w:val="00E040C5"/>
    <w:rsid w:val="00E06C6E"/>
    <w:rsid w:val="00E43FDC"/>
    <w:rsid w:val="00E53241"/>
    <w:rsid w:val="00E5712B"/>
    <w:rsid w:val="00E95834"/>
    <w:rsid w:val="00EE41F7"/>
    <w:rsid w:val="00EE55FA"/>
    <w:rsid w:val="00EE602B"/>
    <w:rsid w:val="00F044A9"/>
    <w:rsid w:val="00F17722"/>
    <w:rsid w:val="00F22009"/>
    <w:rsid w:val="00F27D32"/>
    <w:rsid w:val="00F470F2"/>
    <w:rsid w:val="00F47E1C"/>
    <w:rsid w:val="00F53856"/>
    <w:rsid w:val="00F7716E"/>
    <w:rsid w:val="00F8123D"/>
    <w:rsid w:val="00FD3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,"/>
  <w15:docId w15:val="{8B2E4437-4712-4B1D-BE43-DA9F4390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C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436"/>
  </w:style>
  <w:style w:type="paragraph" w:styleId="Piedepgina">
    <w:name w:val="footer"/>
    <w:basedOn w:val="Normal"/>
    <w:link w:val="Piedepgina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436"/>
  </w:style>
  <w:style w:type="paragraph" w:styleId="Textodeglobo">
    <w:name w:val="Balloon Text"/>
    <w:basedOn w:val="Normal"/>
    <w:link w:val="TextodegloboCar"/>
    <w:uiPriority w:val="99"/>
    <w:semiHidden/>
    <w:unhideWhenUsed/>
    <w:rsid w:val="00C6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7DD59-0494-456D-8DC4-52FE6E125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501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tania.neri</dc:creator>
  <cp:lastModifiedBy>Elva Magdalena Loredo Laguna</cp:lastModifiedBy>
  <cp:revision>19</cp:revision>
  <cp:lastPrinted>2018-02-21T16:00:00Z</cp:lastPrinted>
  <dcterms:created xsi:type="dcterms:W3CDTF">2018-02-08T19:30:00Z</dcterms:created>
  <dcterms:modified xsi:type="dcterms:W3CDTF">2009-01-04T23:22:00Z</dcterms:modified>
</cp:coreProperties>
</file>