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D7" w:rsidRPr="0017493C" w:rsidRDefault="00D14BD7" w:rsidP="00D14BD7">
      <w:pPr>
        <w:spacing w:after="0" w:line="240" w:lineRule="auto"/>
        <w:jc w:val="center"/>
        <w:rPr>
          <w:b/>
          <w:sz w:val="36"/>
          <w:szCs w:val="36"/>
        </w:rPr>
      </w:pPr>
      <w:r w:rsidRPr="0017493C">
        <w:rPr>
          <w:b/>
          <w:sz w:val="36"/>
          <w:szCs w:val="36"/>
        </w:rPr>
        <w:t xml:space="preserve">Aviso de Privacidad </w:t>
      </w:r>
      <w:r>
        <w:rPr>
          <w:b/>
          <w:sz w:val="36"/>
          <w:szCs w:val="36"/>
        </w:rPr>
        <w:t>Simplificado</w:t>
      </w:r>
    </w:p>
    <w:p w:rsidR="00CF7CED" w:rsidRPr="007C46A2" w:rsidRDefault="00CF7CED" w:rsidP="00CF7CED">
      <w:pPr>
        <w:spacing w:after="0" w:line="240" w:lineRule="auto"/>
        <w:ind w:left="720"/>
        <w:contextualSpacing/>
        <w:jc w:val="center"/>
        <w:rPr>
          <w:rFonts w:eastAsia="Times New Roman" w:cstheme="minorHAnsi"/>
          <w:u w:val="single"/>
          <w:lang w:val="es-ES" w:eastAsia="es-ES"/>
        </w:rPr>
      </w:pPr>
      <w:r w:rsidRPr="00F100B5">
        <w:rPr>
          <w:b/>
          <w:sz w:val="36"/>
          <w:szCs w:val="36"/>
        </w:rPr>
        <w:t>Dirección de Recursos Humanos</w:t>
      </w:r>
      <w:r>
        <w:rPr>
          <w:b/>
          <w:sz w:val="36"/>
          <w:szCs w:val="36"/>
        </w:rPr>
        <w:t>, Nominas: Constancia de Sueldos y Salarios</w:t>
      </w:r>
    </w:p>
    <w:p w:rsidR="00D14BD7" w:rsidRDefault="00D14BD7" w:rsidP="00D14BD7"/>
    <w:p w:rsidR="00D14BD7" w:rsidRDefault="00D14BD7" w:rsidP="00D14BD7">
      <w:pPr>
        <w:spacing w:after="0" w:line="240" w:lineRule="auto"/>
        <w:jc w:val="both"/>
        <w:rPr>
          <w:b/>
          <w:sz w:val="24"/>
          <w:szCs w:val="24"/>
        </w:rPr>
      </w:pPr>
      <w:r w:rsidRPr="00683E20">
        <w:rPr>
          <w:b/>
          <w:sz w:val="24"/>
          <w:szCs w:val="24"/>
        </w:rPr>
        <w:t>H. Ayuntamiento de San Pedro Tlaquepaque</w:t>
      </w:r>
    </w:p>
    <w:p w:rsidR="00D14BD7" w:rsidRPr="00683E20" w:rsidRDefault="00D14BD7" w:rsidP="00D14BD7">
      <w:pPr>
        <w:spacing w:after="0" w:line="240" w:lineRule="auto"/>
        <w:jc w:val="both"/>
        <w:rPr>
          <w:b/>
          <w:sz w:val="24"/>
          <w:szCs w:val="24"/>
        </w:rPr>
      </w:pPr>
    </w:p>
    <w:p w:rsidR="00D14BD7" w:rsidRDefault="00D14BD7" w:rsidP="00D14BD7">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rsidR="00D14BD7" w:rsidRDefault="00D14BD7" w:rsidP="00D14BD7">
      <w:pPr>
        <w:spacing w:after="0" w:line="240" w:lineRule="auto"/>
        <w:ind w:left="705" w:hanging="705"/>
        <w:jc w:val="both"/>
      </w:pPr>
    </w:p>
    <w:p w:rsidR="00D14BD7" w:rsidRDefault="00D14BD7" w:rsidP="00D14BD7">
      <w:pPr>
        <w:spacing w:after="0" w:line="240" w:lineRule="auto"/>
        <w:jc w:val="both"/>
      </w:pPr>
      <w:r>
        <w:t>Es el responsable del uso y protección de sus datos personales, y al respecto le informamos lo siguiente:</w:t>
      </w:r>
    </w:p>
    <w:p w:rsidR="00D14BD7" w:rsidRDefault="00D14BD7" w:rsidP="00D14BD7">
      <w:pPr>
        <w:spacing w:after="0" w:line="240" w:lineRule="auto"/>
        <w:jc w:val="both"/>
      </w:pPr>
    </w:p>
    <w:p w:rsidR="00D14BD7" w:rsidRDefault="00D14BD7" w:rsidP="00D14BD7">
      <w:pPr>
        <w:spacing w:after="0" w:line="240" w:lineRule="auto"/>
        <w:jc w:val="both"/>
      </w:pPr>
      <w:r>
        <w:t xml:space="preserve">Los datos personales se refieren a la información concerniente a una persona física identificada o identificable, y por datos personales sensibles, aquellos que afecten a la esfera más íntima de su titular o cuya utilización indebida </w:t>
      </w:r>
      <w:proofErr w:type="gramStart"/>
      <w:r>
        <w:t>pueda</w:t>
      </w:r>
      <w:proofErr w:type="gramEnd"/>
      <w:r>
        <w:t xml:space="preserve"> dar origen a discriminación o conlleve un riesgo grave para éste.</w:t>
      </w:r>
    </w:p>
    <w:p w:rsidR="00D14BD7" w:rsidRDefault="00D14BD7" w:rsidP="00D14BD7">
      <w:pPr>
        <w:spacing w:after="0" w:line="240" w:lineRule="auto"/>
        <w:jc w:val="both"/>
      </w:pPr>
    </w:p>
    <w:p w:rsidR="00D14BD7" w:rsidRPr="00683E20" w:rsidRDefault="00D14BD7" w:rsidP="00D14BD7">
      <w:pPr>
        <w:spacing w:after="0" w:line="240" w:lineRule="auto"/>
        <w:jc w:val="both"/>
        <w:rPr>
          <w:b/>
          <w:sz w:val="24"/>
          <w:szCs w:val="24"/>
        </w:rPr>
      </w:pPr>
      <w:r w:rsidRPr="00683E20">
        <w:rPr>
          <w:b/>
          <w:sz w:val="24"/>
          <w:szCs w:val="24"/>
        </w:rPr>
        <w:t>¿Qué datos personales utilizaremos?</w:t>
      </w:r>
    </w:p>
    <w:p w:rsidR="00D14BD7" w:rsidRDefault="00D14BD7" w:rsidP="00D14BD7">
      <w:pPr>
        <w:spacing w:after="0" w:line="240" w:lineRule="auto"/>
        <w:jc w:val="both"/>
      </w:pPr>
      <w:r>
        <w:t>Para llevar a cabo las finalidades descritas en el presente aviso de privacidad, utilizaremos los siguientes datos personales:</w:t>
      </w:r>
    </w:p>
    <w:p w:rsidR="00CF7CED" w:rsidRDefault="00CF7CED" w:rsidP="00D14BD7">
      <w:pPr>
        <w:spacing w:after="0" w:line="240" w:lineRule="auto"/>
        <w:jc w:val="both"/>
      </w:pPr>
    </w:p>
    <w:p w:rsidR="00CF7CED" w:rsidRDefault="00CF7CED" w:rsidP="00D14BD7">
      <w:pPr>
        <w:spacing w:after="0" w:line="240" w:lineRule="auto"/>
        <w:jc w:val="both"/>
      </w:pPr>
    </w:p>
    <w:p w:rsidR="00CF7CED" w:rsidRPr="00B76021" w:rsidRDefault="00CF7CED" w:rsidP="00CF7CED">
      <w:pPr>
        <w:spacing w:after="0" w:line="240" w:lineRule="auto"/>
        <w:jc w:val="both"/>
        <w:rPr>
          <w:rFonts w:eastAsia="Times New Roman" w:cstheme="minorHAnsi"/>
          <w:highlight w:val="yellow"/>
          <w:lang w:val="es-ES" w:eastAsia="es-ES"/>
        </w:rPr>
      </w:pPr>
      <w:r w:rsidRPr="00272B89">
        <w:rPr>
          <w:rFonts w:eastAsia="Times New Roman" w:cstheme="minorHAnsi"/>
          <w:lang w:val="es-ES" w:eastAsia="es-ES"/>
        </w:rPr>
        <w:t>Datos Personales</w:t>
      </w:r>
      <w:r>
        <w:rPr>
          <w:rFonts w:eastAsia="Times New Roman" w:cstheme="minorHAnsi"/>
          <w:lang w:val="es-ES" w:eastAsia="es-ES"/>
        </w:rPr>
        <w:t>:</w:t>
      </w:r>
    </w:p>
    <w:p w:rsidR="00CF7CED" w:rsidRPr="00B76021" w:rsidRDefault="00CF7CED" w:rsidP="00CF7CED">
      <w:pPr>
        <w:numPr>
          <w:ilvl w:val="0"/>
          <w:numId w:val="5"/>
        </w:numPr>
        <w:spacing w:after="0" w:line="240" w:lineRule="auto"/>
        <w:contextualSpacing/>
        <w:jc w:val="both"/>
        <w:rPr>
          <w:rFonts w:eastAsia="Times New Roman" w:cstheme="minorHAnsi"/>
          <w:lang w:val="es-ES" w:eastAsia="es-ES"/>
        </w:rPr>
      </w:pPr>
      <w:r w:rsidRPr="00B76021">
        <w:rPr>
          <w:rFonts w:eastAsia="Times New Roman" w:cstheme="minorHAnsi"/>
          <w:lang w:val="es-ES" w:eastAsia="es-ES"/>
        </w:rPr>
        <w:t>Nombre del propietario</w:t>
      </w:r>
    </w:p>
    <w:p w:rsidR="00CF7CED" w:rsidRPr="00B76021" w:rsidRDefault="00CF7CED" w:rsidP="00CF7CED">
      <w:pPr>
        <w:numPr>
          <w:ilvl w:val="0"/>
          <w:numId w:val="4"/>
        </w:numPr>
        <w:spacing w:after="0" w:line="240" w:lineRule="auto"/>
        <w:contextualSpacing/>
        <w:jc w:val="both"/>
        <w:rPr>
          <w:rFonts w:eastAsia="Times New Roman" w:cstheme="minorHAnsi"/>
          <w:lang w:val="es-ES" w:eastAsia="es-ES"/>
        </w:rPr>
      </w:pPr>
      <w:r w:rsidRPr="00B76021">
        <w:rPr>
          <w:rFonts w:eastAsia="Times New Roman" w:cstheme="minorHAnsi"/>
          <w:lang w:val="es-ES" w:eastAsia="es-ES"/>
        </w:rPr>
        <w:t>Registro Federal de Contribuyentes R.F.C.</w:t>
      </w:r>
    </w:p>
    <w:p w:rsidR="00CF7CED" w:rsidRPr="00B76021" w:rsidRDefault="00CF7CED" w:rsidP="00CF7CED">
      <w:pPr>
        <w:numPr>
          <w:ilvl w:val="0"/>
          <w:numId w:val="4"/>
        </w:numPr>
        <w:spacing w:after="0" w:line="240" w:lineRule="auto"/>
        <w:contextualSpacing/>
        <w:jc w:val="both"/>
        <w:rPr>
          <w:rFonts w:eastAsia="Times New Roman" w:cstheme="minorHAnsi"/>
          <w:lang w:val="es-ES" w:eastAsia="es-ES"/>
        </w:rPr>
      </w:pPr>
      <w:r w:rsidRPr="00B76021">
        <w:rPr>
          <w:rFonts w:eastAsia="Times New Roman" w:cstheme="minorHAnsi"/>
          <w:lang w:val="es-ES" w:eastAsia="es-ES"/>
        </w:rPr>
        <w:t>C.U.R.P.</w:t>
      </w:r>
    </w:p>
    <w:p w:rsidR="00CF7CED" w:rsidRDefault="00CF7CED" w:rsidP="00CF7CED">
      <w:pPr>
        <w:spacing w:after="0" w:line="240" w:lineRule="auto"/>
        <w:jc w:val="both"/>
      </w:pPr>
    </w:p>
    <w:p w:rsidR="00CF7CED" w:rsidRDefault="00CF7CED" w:rsidP="00D14BD7">
      <w:pPr>
        <w:spacing w:after="0" w:line="240" w:lineRule="auto"/>
        <w:jc w:val="both"/>
      </w:pPr>
    </w:p>
    <w:p w:rsidR="00D14BD7" w:rsidRDefault="00D14BD7" w:rsidP="00D14BD7">
      <w:pPr>
        <w:spacing w:after="0" w:line="240" w:lineRule="auto"/>
        <w:jc w:val="both"/>
        <w:rPr>
          <w:b/>
        </w:rPr>
      </w:pPr>
      <w:r w:rsidRPr="00683E20">
        <w:t xml:space="preserve">Esta área no recaba datos personales </w:t>
      </w:r>
      <w:r w:rsidRPr="00683E20">
        <w:rPr>
          <w:b/>
        </w:rPr>
        <w:t>SENSIBLES</w:t>
      </w:r>
    </w:p>
    <w:p w:rsidR="00D14BD7" w:rsidRDefault="00D14BD7" w:rsidP="00D14BD7">
      <w:pPr>
        <w:spacing w:after="0" w:line="240" w:lineRule="auto"/>
        <w:jc w:val="both"/>
        <w:rPr>
          <w:b/>
        </w:rPr>
      </w:pPr>
    </w:p>
    <w:p w:rsidR="00D14BD7" w:rsidRPr="00683E20" w:rsidRDefault="00D14BD7" w:rsidP="00D14BD7">
      <w:pPr>
        <w:spacing w:after="0" w:line="240" w:lineRule="auto"/>
        <w:jc w:val="both"/>
        <w:rPr>
          <w:b/>
          <w:sz w:val="24"/>
          <w:szCs w:val="24"/>
        </w:rPr>
      </w:pPr>
      <w:r w:rsidRPr="00683E20">
        <w:rPr>
          <w:b/>
          <w:sz w:val="24"/>
          <w:szCs w:val="24"/>
        </w:rPr>
        <w:t>¿Para qué fines utilizaremos sus datos personales?</w:t>
      </w:r>
    </w:p>
    <w:p w:rsidR="00D14BD7" w:rsidRDefault="00D14BD7" w:rsidP="00D14BD7">
      <w:pPr>
        <w:spacing w:after="0" w:line="240" w:lineRule="auto"/>
        <w:jc w:val="both"/>
      </w:pPr>
      <w:r>
        <w:t>Los datos personales que recabamos de usted, los utilizaremos para las siguientes finalidades que son necesarias para el servicio que solicita:</w:t>
      </w:r>
    </w:p>
    <w:p w:rsidR="00D14BD7" w:rsidRDefault="00D14BD7" w:rsidP="00D14BD7">
      <w:pPr>
        <w:spacing w:after="0" w:line="240" w:lineRule="auto"/>
        <w:jc w:val="both"/>
      </w:pPr>
    </w:p>
    <w:p w:rsidR="00CF7CED" w:rsidRDefault="00D14BD7" w:rsidP="00CF7CED">
      <w:pPr>
        <w:pStyle w:val="Prrafodelista"/>
        <w:spacing w:after="0" w:line="240" w:lineRule="auto"/>
        <w:jc w:val="both"/>
        <w:rPr>
          <w:rFonts w:eastAsia="Times New Roman" w:cstheme="minorHAnsi"/>
          <w:lang w:val="es-ES" w:eastAsia="es-ES"/>
        </w:rPr>
      </w:pPr>
      <w:r>
        <w:t>•</w:t>
      </w:r>
      <w:r>
        <w:tab/>
      </w:r>
      <w:r w:rsidR="00CF7CED">
        <w:rPr>
          <w:rFonts w:cstheme="minorHAnsi"/>
        </w:rPr>
        <w:t>Únicamente para e</w:t>
      </w:r>
      <w:r w:rsidR="00CF7CED" w:rsidRPr="003204CE">
        <w:rPr>
          <w:rFonts w:eastAsia="Times New Roman" w:cstheme="minorHAnsi"/>
          <w:lang w:val="es-ES" w:eastAsia="es-ES"/>
        </w:rPr>
        <w:t xml:space="preserve">l trámite </w:t>
      </w:r>
      <w:r w:rsidR="00CF7CED">
        <w:rPr>
          <w:rFonts w:eastAsia="Times New Roman" w:cstheme="minorHAnsi"/>
          <w:lang w:val="es-ES" w:eastAsia="es-ES"/>
        </w:rPr>
        <w:t xml:space="preserve">y el </w:t>
      </w:r>
      <w:r w:rsidR="00CF7CED" w:rsidRPr="003204CE">
        <w:rPr>
          <w:rFonts w:eastAsia="Times New Roman" w:cstheme="minorHAnsi"/>
          <w:lang w:val="es-ES" w:eastAsia="es-ES"/>
        </w:rPr>
        <w:t>otorgamiento de constancias de sueldos y salarios, conceptos asimilados, crédito al salario y subsidio al empleo (formato 37).</w:t>
      </w:r>
    </w:p>
    <w:p w:rsidR="00D14BD7" w:rsidRDefault="00D14BD7" w:rsidP="00D14BD7">
      <w:pPr>
        <w:spacing w:after="0" w:line="240" w:lineRule="auto"/>
        <w:jc w:val="both"/>
      </w:pPr>
    </w:p>
    <w:p w:rsidR="00CF7CED" w:rsidRDefault="00CF7CED" w:rsidP="00D14BD7">
      <w:pPr>
        <w:spacing w:after="0" w:line="240" w:lineRule="auto"/>
        <w:jc w:val="both"/>
      </w:pPr>
    </w:p>
    <w:p w:rsidR="00D14BD7" w:rsidRDefault="00D14BD7" w:rsidP="00D14BD7">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D14BD7" w:rsidRDefault="00D14BD7" w:rsidP="00D14BD7">
      <w:pPr>
        <w:spacing w:after="0" w:line="240" w:lineRule="auto"/>
        <w:jc w:val="both"/>
        <w:rPr>
          <w:b/>
          <w:sz w:val="24"/>
          <w:szCs w:val="24"/>
        </w:rPr>
      </w:pPr>
    </w:p>
    <w:p w:rsidR="00D14BD7" w:rsidRDefault="00D14BD7" w:rsidP="00D14BD7">
      <w:pPr>
        <w:spacing w:after="0" w:line="240" w:lineRule="auto"/>
        <w:jc w:val="both"/>
        <w:rPr>
          <w:b/>
          <w:sz w:val="24"/>
          <w:szCs w:val="24"/>
        </w:rPr>
      </w:pPr>
      <w:r w:rsidRPr="00C0582C">
        <w:rPr>
          <w:b/>
          <w:sz w:val="24"/>
          <w:szCs w:val="24"/>
        </w:rPr>
        <w:t>¿Con quién compartimos su información personal y para qué fines?</w:t>
      </w:r>
    </w:p>
    <w:p w:rsidR="0052687F" w:rsidRDefault="0052687F" w:rsidP="00D14BD7">
      <w:pPr>
        <w:spacing w:after="0" w:line="240" w:lineRule="auto"/>
        <w:jc w:val="both"/>
        <w:rPr>
          <w:b/>
          <w:sz w:val="24"/>
          <w:szCs w:val="24"/>
        </w:rPr>
      </w:pPr>
    </w:p>
    <w:p w:rsidR="0052687F" w:rsidRDefault="0052687F" w:rsidP="0052687F">
      <w:pPr>
        <w:spacing w:after="0" w:line="240" w:lineRule="auto"/>
        <w:jc w:val="both"/>
      </w:pPr>
      <w:r w:rsidRPr="00C0582C">
        <w:t xml:space="preserve">Le informamos de sus datos personales </w:t>
      </w:r>
      <w:r>
        <w:t>lo siguiente:</w:t>
      </w:r>
    </w:p>
    <w:p w:rsidR="0052687F" w:rsidRDefault="0052687F" w:rsidP="0052687F">
      <w:pPr>
        <w:spacing w:after="0" w:line="240" w:lineRule="auto"/>
        <w:jc w:val="both"/>
      </w:pPr>
    </w:p>
    <w:p w:rsidR="0052687F" w:rsidRDefault="0052687F" w:rsidP="0052687F">
      <w:pPr>
        <w:spacing w:after="0" w:line="240" w:lineRule="auto"/>
        <w:jc w:val="both"/>
      </w:pPr>
    </w:p>
    <w:tbl>
      <w:tblPr>
        <w:tblStyle w:val="Tablaconcuadrcula"/>
        <w:tblW w:w="8828" w:type="dxa"/>
        <w:tblLook w:val="04A0" w:firstRow="1" w:lastRow="0" w:firstColumn="1" w:lastColumn="0" w:noHBand="0" w:noVBand="1"/>
      </w:tblPr>
      <w:tblGrid>
        <w:gridCol w:w="4414"/>
        <w:gridCol w:w="4414"/>
      </w:tblGrid>
      <w:tr w:rsidR="0052687F" w:rsidRPr="00280BF3" w:rsidTr="007E61B0">
        <w:tc>
          <w:tcPr>
            <w:tcW w:w="4414" w:type="dxa"/>
          </w:tcPr>
          <w:p w:rsidR="0052687F" w:rsidRPr="00280BF3" w:rsidRDefault="0052687F" w:rsidP="007E61B0">
            <w:pPr>
              <w:jc w:val="both"/>
              <w:rPr>
                <w:rFonts w:ascii="Arial Narrow" w:eastAsia="Times New Roman" w:hAnsi="Arial Narrow"/>
                <w:b/>
              </w:rPr>
            </w:pPr>
            <w:r w:rsidRPr="00280BF3">
              <w:rPr>
                <w:rFonts w:ascii="Arial Narrow" w:eastAsia="Times New Roman" w:hAnsi="Arial Narrow"/>
                <w:b/>
              </w:rPr>
              <w:t>Dependencia (s) o Institucionales con las que se comparte los datos personales con motivo del trámite que se realiza</w:t>
            </w:r>
          </w:p>
        </w:tc>
        <w:tc>
          <w:tcPr>
            <w:tcW w:w="4414" w:type="dxa"/>
          </w:tcPr>
          <w:p w:rsidR="0052687F" w:rsidRPr="00280BF3" w:rsidRDefault="0052687F" w:rsidP="007E61B0">
            <w:pPr>
              <w:jc w:val="both"/>
              <w:rPr>
                <w:rFonts w:ascii="Arial Narrow" w:eastAsia="Times New Roman" w:hAnsi="Arial Narrow"/>
                <w:b/>
              </w:rPr>
            </w:pPr>
            <w:r w:rsidRPr="00280BF3">
              <w:rPr>
                <w:rFonts w:ascii="Arial Narrow" w:eastAsia="Times New Roman" w:hAnsi="Arial Narrow"/>
                <w:b/>
              </w:rPr>
              <w:t>Finalidad para la que se transmite la información.</w:t>
            </w:r>
          </w:p>
        </w:tc>
      </w:tr>
      <w:tr w:rsidR="0052687F" w:rsidRPr="00F54853" w:rsidTr="007E61B0">
        <w:tc>
          <w:tcPr>
            <w:tcW w:w="8828" w:type="dxa"/>
            <w:gridSpan w:val="2"/>
          </w:tcPr>
          <w:p w:rsidR="0052687F" w:rsidRDefault="0052687F" w:rsidP="007E61B0">
            <w:pPr>
              <w:jc w:val="center"/>
              <w:rPr>
                <w:rFonts w:eastAsia="Times New Roman" w:cstheme="minorHAnsi"/>
                <w:b/>
                <w:i/>
                <w:lang w:val="es-ES" w:eastAsia="es-ES"/>
              </w:rPr>
            </w:pPr>
          </w:p>
          <w:p w:rsidR="0052687F" w:rsidRPr="00F54853" w:rsidRDefault="0052687F" w:rsidP="007E61B0">
            <w:pPr>
              <w:jc w:val="center"/>
              <w:rPr>
                <w:rFonts w:eastAsia="Times New Roman" w:cstheme="minorHAnsi"/>
                <w:b/>
                <w:i/>
                <w:lang w:val="es-ES" w:eastAsia="es-ES"/>
              </w:rPr>
            </w:pPr>
            <w:r w:rsidRPr="00F54853">
              <w:rPr>
                <w:rFonts w:eastAsia="Times New Roman" w:cstheme="minorHAnsi"/>
                <w:b/>
                <w:i/>
                <w:lang w:val="es-ES" w:eastAsia="es-ES"/>
              </w:rPr>
              <w:t>JEFATURA DE NÓMINAS</w:t>
            </w:r>
          </w:p>
        </w:tc>
      </w:tr>
      <w:tr w:rsidR="0052687F" w:rsidRPr="007C6C89" w:rsidTr="007E61B0">
        <w:tc>
          <w:tcPr>
            <w:tcW w:w="4414" w:type="dxa"/>
          </w:tcPr>
          <w:p w:rsidR="0052687F" w:rsidRPr="007C6C89" w:rsidRDefault="0052687F" w:rsidP="0052687F">
            <w:pPr>
              <w:pStyle w:val="Prrafodelista"/>
              <w:numPr>
                <w:ilvl w:val="0"/>
                <w:numId w:val="7"/>
              </w:numPr>
              <w:spacing w:after="0" w:line="240" w:lineRule="auto"/>
              <w:jc w:val="both"/>
              <w:rPr>
                <w:rFonts w:eastAsia="Times New Roman" w:cstheme="minorHAnsi"/>
              </w:rPr>
            </w:pPr>
            <w:r w:rsidRPr="007C6C89">
              <w:rPr>
                <w:rFonts w:eastAsia="Times New Roman" w:cstheme="minorHAnsi"/>
              </w:rPr>
              <w:t>Poder judicial del Estado de Jalisco.</w:t>
            </w:r>
          </w:p>
          <w:p w:rsidR="0052687F" w:rsidRPr="007C6C89" w:rsidRDefault="0052687F" w:rsidP="007E61B0">
            <w:pPr>
              <w:jc w:val="both"/>
              <w:rPr>
                <w:rFonts w:eastAsia="Times New Roman" w:cstheme="minorHAnsi"/>
              </w:rPr>
            </w:pPr>
          </w:p>
          <w:p w:rsidR="0052687F" w:rsidRPr="007C6C89" w:rsidRDefault="0052687F" w:rsidP="007E61B0">
            <w:pPr>
              <w:jc w:val="both"/>
              <w:rPr>
                <w:rFonts w:eastAsia="Times New Roman" w:cstheme="minorHAnsi"/>
              </w:rPr>
            </w:pPr>
          </w:p>
          <w:p w:rsidR="0052687F" w:rsidRPr="007C6C89" w:rsidRDefault="0052687F" w:rsidP="007E61B0">
            <w:pPr>
              <w:jc w:val="both"/>
              <w:rPr>
                <w:rFonts w:eastAsia="Times New Roman" w:cstheme="minorHAnsi"/>
              </w:rPr>
            </w:pPr>
          </w:p>
          <w:p w:rsidR="0052687F" w:rsidRPr="007C6C89" w:rsidRDefault="0052687F" w:rsidP="0052687F">
            <w:pPr>
              <w:pStyle w:val="Prrafodelista"/>
              <w:numPr>
                <w:ilvl w:val="0"/>
                <w:numId w:val="7"/>
              </w:numPr>
              <w:spacing w:after="0" w:line="240" w:lineRule="auto"/>
              <w:jc w:val="both"/>
              <w:rPr>
                <w:rFonts w:eastAsia="Times New Roman" w:cstheme="minorHAnsi"/>
              </w:rPr>
            </w:pPr>
            <w:r w:rsidRPr="007C6C89">
              <w:rPr>
                <w:rFonts w:eastAsia="Times New Roman" w:cstheme="minorHAnsi"/>
              </w:rPr>
              <w:t>Agencia del ministerio Público de la fiscalía especializada en combate a la corrupción del Estado de Jalisco.</w:t>
            </w:r>
          </w:p>
          <w:p w:rsidR="0052687F" w:rsidRPr="007C6C89" w:rsidRDefault="0052687F" w:rsidP="007E61B0">
            <w:pPr>
              <w:jc w:val="both"/>
              <w:rPr>
                <w:rFonts w:eastAsia="Times New Roman" w:cstheme="minorHAnsi"/>
              </w:rPr>
            </w:pPr>
          </w:p>
          <w:p w:rsidR="0052687F" w:rsidRPr="007C6C89" w:rsidRDefault="0052687F" w:rsidP="007E61B0">
            <w:pPr>
              <w:jc w:val="both"/>
              <w:rPr>
                <w:rFonts w:eastAsia="Times New Roman" w:cstheme="minorHAnsi"/>
              </w:rPr>
            </w:pPr>
          </w:p>
          <w:p w:rsidR="0052687F" w:rsidRPr="007C6C89" w:rsidRDefault="0052687F" w:rsidP="0052687F">
            <w:pPr>
              <w:pStyle w:val="Prrafodelista"/>
              <w:numPr>
                <w:ilvl w:val="0"/>
                <w:numId w:val="7"/>
              </w:numPr>
              <w:spacing w:after="0" w:line="240" w:lineRule="auto"/>
              <w:jc w:val="both"/>
              <w:rPr>
                <w:rFonts w:eastAsia="Times New Roman" w:cstheme="minorHAnsi"/>
              </w:rPr>
            </w:pPr>
            <w:r w:rsidRPr="007C6C89">
              <w:rPr>
                <w:rFonts w:eastAsia="Times New Roman" w:cstheme="minorHAnsi"/>
              </w:rPr>
              <w:t xml:space="preserve">Proveedor externo  </w:t>
            </w:r>
            <w:r w:rsidRPr="007C6C89">
              <w:rPr>
                <w:rFonts w:eastAsia="Times New Roman" w:cstheme="minorHAnsi"/>
              </w:rPr>
              <w:tab/>
            </w:r>
          </w:p>
        </w:tc>
        <w:tc>
          <w:tcPr>
            <w:tcW w:w="4414" w:type="dxa"/>
          </w:tcPr>
          <w:p w:rsidR="0052687F" w:rsidRPr="00F54853" w:rsidRDefault="0052687F" w:rsidP="007E61B0">
            <w:pPr>
              <w:jc w:val="both"/>
              <w:rPr>
                <w:rFonts w:eastAsia="Times New Roman" w:cstheme="minorHAnsi"/>
                <w:lang w:val="es-ES" w:eastAsia="es-ES"/>
              </w:rPr>
            </w:pPr>
            <w:r w:rsidRPr="00F54853">
              <w:rPr>
                <w:rFonts w:eastAsia="Times New Roman" w:cstheme="minorHAnsi"/>
                <w:lang w:val="es-ES" w:eastAsia="es-ES"/>
              </w:rPr>
              <w:t>Se entrega información de algún empleado del ayuntamiento, relacionada a alguna demanda familiar o mercantil.</w:t>
            </w:r>
          </w:p>
          <w:p w:rsidR="0052687F" w:rsidRPr="00F54853" w:rsidRDefault="0052687F" w:rsidP="007E61B0">
            <w:pPr>
              <w:jc w:val="both"/>
              <w:rPr>
                <w:rFonts w:eastAsia="Times New Roman" w:cstheme="minorHAnsi"/>
                <w:lang w:val="es-ES" w:eastAsia="es-ES"/>
              </w:rPr>
            </w:pPr>
          </w:p>
          <w:p w:rsidR="0052687F" w:rsidRPr="007C6C89" w:rsidRDefault="0052687F" w:rsidP="007E61B0">
            <w:pPr>
              <w:jc w:val="both"/>
              <w:rPr>
                <w:rFonts w:eastAsia="Times New Roman" w:cstheme="minorHAnsi"/>
                <w:lang w:val="es-ES" w:eastAsia="es-ES"/>
              </w:rPr>
            </w:pPr>
            <w:r w:rsidRPr="007C6C89">
              <w:rPr>
                <w:rFonts w:eastAsia="Times New Roman" w:cstheme="minorHAnsi"/>
                <w:lang w:val="es-ES" w:eastAsia="es-ES"/>
              </w:rPr>
              <w:t>Se entrega información de algún empleado como soporte, respaldo o dato; todo referente o con el interés que se tenga por alguna denuncia generada.</w:t>
            </w:r>
          </w:p>
          <w:p w:rsidR="0052687F" w:rsidRPr="007C6C89" w:rsidRDefault="0052687F" w:rsidP="007E61B0">
            <w:pPr>
              <w:jc w:val="both"/>
              <w:rPr>
                <w:rFonts w:eastAsia="Times New Roman" w:cstheme="minorHAnsi"/>
                <w:lang w:val="es-ES" w:eastAsia="es-ES"/>
              </w:rPr>
            </w:pPr>
          </w:p>
          <w:p w:rsidR="0052687F" w:rsidRPr="007C6C89" w:rsidRDefault="0052687F" w:rsidP="007E61B0">
            <w:pPr>
              <w:jc w:val="both"/>
              <w:rPr>
                <w:rFonts w:eastAsia="Times New Roman" w:cstheme="minorHAnsi"/>
                <w:highlight w:val="yellow"/>
              </w:rPr>
            </w:pPr>
            <w:r w:rsidRPr="007C6C89">
              <w:rPr>
                <w:rFonts w:eastAsia="Times New Roman" w:cstheme="minorHAnsi"/>
              </w:rPr>
              <w:t>Le informamos que sus datos personales serán compartidos únicamente con el proveedor autorizado para realizar el timbrado de nómina ya que por ley se debe realizar un comprobante electrónico por cada nómina con los que se almacena la base de datos del SAT.</w:t>
            </w:r>
          </w:p>
        </w:tc>
      </w:tr>
    </w:tbl>
    <w:p w:rsidR="0052687F" w:rsidRDefault="0052687F" w:rsidP="0052687F">
      <w:pPr>
        <w:spacing w:after="0" w:line="240" w:lineRule="auto"/>
        <w:jc w:val="both"/>
      </w:pPr>
    </w:p>
    <w:p w:rsidR="0052687F" w:rsidRDefault="0052687F" w:rsidP="0052687F">
      <w:pPr>
        <w:spacing w:after="0" w:line="240" w:lineRule="auto"/>
        <w:jc w:val="both"/>
      </w:pPr>
    </w:p>
    <w:p w:rsidR="0052687F" w:rsidRDefault="0052687F" w:rsidP="0052687F">
      <w:pPr>
        <w:spacing w:after="0" w:line="240" w:lineRule="auto"/>
        <w:jc w:val="both"/>
      </w:pPr>
    </w:p>
    <w:p w:rsidR="0052687F" w:rsidRDefault="0052687F" w:rsidP="0052687F">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52687F" w:rsidRDefault="0052687F" w:rsidP="0052687F">
      <w:pPr>
        <w:spacing w:after="0" w:line="240" w:lineRule="auto"/>
        <w:jc w:val="both"/>
      </w:pPr>
    </w:p>
    <w:p w:rsidR="0052687F" w:rsidRDefault="0052687F" w:rsidP="00D14BD7">
      <w:pPr>
        <w:spacing w:after="0" w:line="240" w:lineRule="auto"/>
        <w:jc w:val="both"/>
        <w:rPr>
          <w:b/>
        </w:rPr>
      </w:pPr>
    </w:p>
    <w:p w:rsidR="00D14BD7" w:rsidRDefault="00D14BD7" w:rsidP="00D14BD7">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52687F" w:rsidRPr="00E90A2A" w:rsidRDefault="0052687F" w:rsidP="00D14BD7">
      <w:pPr>
        <w:spacing w:after="0" w:line="240" w:lineRule="auto"/>
        <w:jc w:val="both"/>
        <w:rPr>
          <w:b/>
        </w:rPr>
      </w:pPr>
    </w:p>
    <w:p w:rsidR="00D14BD7" w:rsidRDefault="00D14BD7" w:rsidP="00D14BD7">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D14BD7" w:rsidRDefault="00D14BD7" w:rsidP="00D14BD7">
      <w:pPr>
        <w:spacing w:after="0" w:line="240" w:lineRule="auto"/>
        <w:jc w:val="both"/>
      </w:pPr>
    </w:p>
    <w:p w:rsidR="00D14BD7" w:rsidRDefault="00D14BD7" w:rsidP="00D14BD7">
      <w:pPr>
        <w:spacing w:after="0" w:line="240" w:lineRule="auto"/>
        <w:jc w:val="both"/>
      </w:pPr>
      <w:r>
        <w:t>Los requisitos que debe contener el escrito para solicitar la revocación del consentimiento son los siguientes:</w:t>
      </w:r>
    </w:p>
    <w:p w:rsidR="00D14BD7" w:rsidRDefault="00D14BD7" w:rsidP="00D14BD7">
      <w:pPr>
        <w:spacing w:after="0" w:line="240" w:lineRule="auto"/>
        <w:jc w:val="both"/>
      </w:pPr>
    </w:p>
    <w:p w:rsidR="00D14BD7" w:rsidRPr="00E90A2A" w:rsidRDefault="00D14BD7" w:rsidP="00D14BD7">
      <w:pPr>
        <w:spacing w:after="0" w:line="240" w:lineRule="auto"/>
        <w:ind w:firstLine="708"/>
        <w:jc w:val="both"/>
        <w:rPr>
          <w:sz w:val="20"/>
          <w:szCs w:val="20"/>
        </w:rPr>
      </w:pPr>
      <w:proofErr w:type="spellStart"/>
      <w:r w:rsidRPr="00D9404D">
        <w:rPr>
          <w:b/>
          <w:sz w:val="20"/>
          <w:szCs w:val="20"/>
        </w:rPr>
        <w:lastRenderedPageBreak/>
        <w:t>I</w:t>
      </w:r>
      <w:r w:rsidRPr="00E90A2A">
        <w:rPr>
          <w:sz w:val="20"/>
          <w:szCs w:val="20"/>
        </w:rPr>
        <w:t>.Nombre</w:t>
      </w:r>
      <w:proofErr w:type="spellEnd"/>
      <w:r w:rsidRPr="00E90A2A">
        <w:rPr>
          <w:sz w:val="20"/>
          <w:szCs w:val="20"/>
        </w:rPr>
        <w:t xml:space="preserve"> del solicitante</w:t>
      </w:r>
    </w:p>
    <w:p w:rsidR="00D14BD7" w:rsidRPr="00E90A2A" w:rsidRDefault="00D14BD7" w:rsidP="00D14BD7">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D14BD7" w:rsidRPr="00E90A2A" w:rsidRDefault="00D14BD7" w:rsidP="00D14BD7">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D14BD7" w:rsidRPr="00E90A2A" w:rsidRDefault="00D14BD7" w:rsidP="00D14BD7">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D14BD7" w:rsidRDefault="00D14BD7" w:rsidP="00D14BD7">
      <w:pPr>
        <w:spacing w:after="0" w:line="240" w:lineRule="auto"/>
        <w:jc w:val="both"/>
      </w:pPr>
    </w:p>
    <w:p w:rsidR="00D14BD7" w:rsidRDefault="00D14BD7" w:rsidP="00D14BD7">
      <w:r w:rsidRPr="0080798E">
        <w:rPr>
          <w:b/>
        </w:rPr>
        <w:t>Puedes consultar el aviso de Privacidad integral en:</w:t>
      </w:r>
      <w:hyperlink r:id="rId6" w:history="1">
        <w:r w:rsidRPr="00F35413">
          <w:rPr>
            <w:rStyle w:val="Hipervnculo"/>
          </w:rPr>
          <w:t>https://transparencia.tlaquepaque.gob.mx/avisos-privacidad-san-pedro-tlaquepaque/</w:t>
        </w:r>
      </w:hyperlink>
    </w:p>
    <w:p w:rsidR="00D14BD7" w:rsidRPr="0080798E" w:rsidRDefault="00D14BD7" w:rsidP="00D14BD7"/>
    <w:p w:rsidR="00D14BD7" w:rsidRDefault="00D14BD7" w:rsidP="00D14BD7">
      <w:pPr>
        <w:spacing w:after="0" w:line="240" w:lineRule="auto"/>
      </w:pPr>
    </w:p>
    <w:p w:rsidR="00D14BD7" w:rsidRDefault="00D14BD7" w:rsidP="00D14BD7">
      <w:pPr>
        <w:spacing w:after="0" w:line="240" w:lineRule="auto"/>
      </w:pPr>
    </w:p>
    <w:p w:rsidR="00D14BD7" w:rsidRDefault="00D14BD7" w:rsidP="00D14BD7">
      <w:pPr>
        <w:spacing w:after="0" w:line="240" w:lineRule="auto"/>
      </w:pPr>
    </w:p>
    <w:p w:rsidR="00D14BD7" w:rsidRDefault="00D14BD7" w:rsidP="00D14BD7">
      <w:pPr>
        <w:spacing w:after="0" w:line="240" w:lineRule="auto"/>
      </w:pPr>
    </w:p>
    <w:p w:rsidR="00CF7CED" w:rsidRDefault="00CF7CED" w:rsidP="00D14BD7">
      <w:pPr>
        <w:spacing w:after="0" w:line="240" w:lineRule="auto"/>
      </w:pPr>
    </w:p>
    <w:p w:rsidR="00CF7CED" w:rsidRDefault="00CF7CED" w:rsidP="00D14BD7">
      <w:pPr>
        <w:spacing w:after="0" w:line="240" w:lineRule="auto"/>
      </w:pPr>
    </w:p>
    <w:p w:rsidR="00CF7CED" w:rsidRDefault="00CF7CED" w:rsidP="00D14BD7">
      <w:pPr>
        <w:spacing w:after="0" w:line="240" w:lineRule="auto"/>
      </w:pPr>
    </w:p>
    <w:p w:rsidR="00CF7CED" w:rsidRDefault="00CF7CED" w:rsidP="00D14BD7">
      <w:pPr>
        <w:spacing w:after="0" w:line="240" w:lineRule="auto"/>
      </w:pPr>
    </w:p>
    <w:p w:rsidR="00CF7CED" w:rsidRDefault="00CF7CED" w:rsidP="00D14BD7">
      <w:pPr>
        <w:spacing w:after="0" w:line="240" w:lineRule="auto"/>
      </w:pPr>
    </w:p>
    <w:p w:rsidR="00CF7CED" w:rsidRDefault="00CF7CED" w:rsidP="00D14BD7">
      <w:pPr>
        <w:spacing w:after="0" w:line="240" w:lineRule="auto"/>
      </w:pPr>
    </w:p>
    <w:p w:rsidR="00CF7CED" w:rsidRDefault="00CF7CED" w:rsidP="00D14BD7">
      <w:pPr>
        <w:spacing w:after="0" w:line="240" w:lineRule="auto"/>
      </w:pPr>
    </w:p>
    <w:p w:rsidR="00CF7CED" w:rsidRDefault="00CF7CED" w:rsidP="00D14BD7">
      <w:pPr>
        <w:spacing w:after="0" w:line="240" w:lineRule="auto"/>
      </w:pPr>
    </w:p>
    <w:p w:rsidR="00CF7CED" w:rsidRDefault="00CF7CED" w:rsidP="00D14BD7">
      <w:pPr>
        <w:spacing w:after="0" w:line="240" w:lineRule="auto"/>
      </w:pPr>
    </w:p>
    <w:p w:rsidR="00CF7CED" w:rsidRDefault="00CF7CED" w:rsidP="00D14BD7">
      <w:pPr>
        <w:spacing w:after="0" w:line="240" w:lineRule="auto"/>
      </w:pPr>
    </w:p>
    <w:p w:rsidR="00CF7CED" w:rsidRDefault="00CF7CED" w:rsidP="00D14BD7">
      <w:pPr>
        <w:spacing w:after="0" w:line="240" w:lineRule="auto"/>
      </w:pPr>
    </w:p>
    <w:p w:rsidR="00CF7CED" w:rsidRDefault="00CF7CED" w:rsidP="00D14BD7">
      <w:pPr>
        <w:spacing w:after="0" w:line="240" w:lineRule="auto"/>
      </w:pPr>
    </w:p>
    <w:p w:rsidR="00CF7CED" w:rsidRDefault="00CF7CED" w:rsidP="00D14BD7">
      <w:pPr>
        <w:spacing w:after="0" w:line="240" w:lineRule="auto"/>
      </w:pPr>
    </w:p>
    <w:p w:rsidR="00CF7CED" w:rsidRDefault="00CF7CED" w:rsidP="00D14BD7">
      <w:pPr>
        <w:spacing w:after="0" w:line="240" w:lineRule="auto"/>
      </w:pPr>
    </w:p>
    <w:p w:rsidR="00CF7CED" w:rsidRDefault="00CF7CED" w:rsidP="00D14BD7">
      <w:pPr>
        <w:spacing w:after="0" w:line="240" w:lineRule="auto"/>
      </w:pPr>
    </w:p>
    <w:p w:rsidR="00CF7CED" w:rsidRDefault="00CF7CED" w:rsidP="00D14BD7">
      <w:pPr>
        <w:spacing w:after="0" w:line="240" w:lineRule="auto"/>
      </w:pPr>
    </w:p>
    <w:p w:rsidR="00CF7CED" w:rsidRDefault="00CF7CED" w:rsidP="00D14BD7">
      <w:pPr>
        <w:spacing w:after="0" w:line="240" w:lineRule="auto"/>
      </w:pPr>
    </w:p>
    <w:p w:rsidR="0052687F" w:rsidRDefault="0052687F" w:rsidP="00D14BD7">
      <w:pPr>
        <w:spacing w:after="0" w:line="240" w:lineRule="auto"/>
      </w:pPr>
    </w:p>
    <w:p w:rsidR="0052687F" w:rsidRDefault="0052687F" w:rsidP="00D14BD7">
      <w:pPr>
        <w:spacing w:after="0" w:line="240" w:lineRule="auto"/>
      </w:pPr>
    </w:p>
    <w:p w:rsidR="0052687F" w:rsidRDefault="0052687F" w:rsidP="00D14BD7">
      <w:pPr>
        <w:spacing w:after="0" w:line="240" w:lineRule="auto"/>
      </w:pPr>
    </w:p>
    <w:p w:rsidR="0052687F" w:rsidRDefault="0052687F" w:rsidP="00D14BD7">
      <w:pPr>
        <w:spacing w:after="0" w:line="240" w:lineRule="auto"/>
      </w:pPr>
    </w:p>
    <w:p w:rsidR="0052687F" w:rsidRDefault="0052687F" w:rsidP="00D14BD7">
      <w:pPr>
        <w:spacing w:after="0" w:line="240" w:lineRule="auto"/>
      </w:pPr>
    </w:p>
    <w:p w:rsidR="0052687F" w:rsidRDefault="0052687F" w:rsidP="00D14BD7">
      <w:pPr>
        <w:spacing w:after="0" w:line="240" w:lineRule="auto"/>
      </w:pPr>
    </w:p>
    <w:p w:rsidR="0052687F" w:rsidRDefault="0052687F" w:rsidP="00D14BD7">
      <w:pPr>
        <w:spacing w:after="0" w:line="240" w:lineRule="auto"/>
      </w:pPr>
    </w:p>
    <w:p w:rsidR="00CF7CED" w:rsidRDefault="00CF7CED" w:rsidP="00D14BD7">
      <w:pPr>
        <w:spacing w:after="0" w:line="240" w:lineRule="auto"/>
      </w:pPr>
    </w:p>
    <w:p w:rsidR="00CF7CED" w:rsidRDefault="00CF7CED" w:rsidP="00D14BD7">
      <w:pPr>
        <w:spacing w:after="0" w:line="240" w:lineRule="auto"/>
      </w:pPr>
    </w:p>
    <w:p w:rsidR="00CF7CED" w:rsidRDefault="00CF7CED" w:rsidP="00D14BD7">
      <w:pPr>
        <w:spacing w:after="0" w:line="240" w:lineRule="auto"/>
      </w:pPr>
    </w:p>
    <w:p w:rsidR="00CF7CED" w:rsidRDefault="00CF7CED" w:rsidP="00D14BD7">
      <w:pPr>
        <w:spacing w:after="0" w:line="240" w:lineRule="auto"/>
      </w:pPr>
    </w:p>
    <w:p w:rsidR="00CF7CED" w:rsidRDefault="00CF7CED" w:rsidP="00D14BD7">
      <w:pPr>
        <w:spacing w:after="0" w:line="240" w:lineRule="auto"/>
      </w:pPr>
    </w:p>
    <w:p w:rsidR="00CF7CED" w:rsidRDefault="00CF7CED" w:rsidP="00D14BD7">
      <w:pPr>
        <w:spacing w:after="0" w:line="240" w:lineRule="auto"/>
      </w:pPr>
      <w:bookmarkStart w:id="0" w:name="_GoBack"/>
      <w:bookmarkEnd w:id="0"/>
    </w:p>
    <w:sectPr w:rsidR="00CF7CED" w:rsidSect="009C1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00DDF"/>
    <w:multiLevelType w:val="hybridMultilevel"/>
    <w:tmpl w:val="8AAA44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D32C99"/>
    <w:multiLevelType w:val="hybridMultilevel"/>
    <w:tmpl w:val="55B808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3C11FED"/>
    <w:multiLevelType w:val="hybridMultilevel"/>
    <w:tmpl w:val="F7FAFC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A16891"/>
    <w:multiLevelType w:val="hybridMultilevel"/>
    <w:tmpl w:val="9642CBBA"/>
    <w:lvl w:ilvl="0" w:tplc="5420CDE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71E3FC5"/>
    <w:multiLevelType w:val="hybridMultilevel"/>
    <w:tmpl w:val="7068D76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73E84E8F"/>
    <w:multiLevelType w:val="hybridMultilevel"/>
    <w:tmpl w:val="8F2039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FAA621E"/>
    <w:multiLevelType w:val="hybridMultilevel"/>
    <w:tmpl w:val="C25280D0"/>
    <w:lvl w:ilvl="0" w:tplc="080A0005">
      <w:start w:val="1"/>
      <w:numFmt w:val="bullet"/>
      <w:lvlText w:val=""/>
      <w:lvlJc w:val="left"/>
      <w:pPr>
        <w:ind w:left="780" w:hanging="360"/>
      </w:pPr>
      <w:rPr>
        <w:rFonts w:ascii="Wingdings" w:hAnsi="Wingdings" w:hint="default"/>
      </w:rPr>
    </w:lvl>
    <w:lvl w:ilvl="1" w:tplc="080A0001">
      <w:start w:val="1"/>
      <w:numFmt w:val="bullet"/>
      <w:lvlText w:val=""/>
      <w:lvlJc w:val="left"/>
      <w:pPr>
        <w:ind w:left="1500" w:hanging="360"/>
      </w:pPr>
      <w:rPr>
        <w:rFonts w:ascii="Symbol" w:hAnsi="Symbol"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14BD7"/>
    <w:rsid w:val="00131E87"/>
    <w:rsid w:val="002D0E86"/>
    <w:rsid w:val="0052687F"/>
    <w:rsid w:val="00AB4669"/>
    <w:rsid w:val="00CF7CED"/>
    <w:rsid w:val="00D14B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982DA-BC5D-4439-9BA8-FD6A4BFA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BD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4BD7"/>
    <w:rPr>
      <w:color w:val="0000FF"/>
      <w:u w:val="single"/>
    </w:rPr>
  </w:style>
  <w:style w:type="paragraph" w:styleId="Prrafodelista">
    <w:name w:val="List Paragraph"/>
    <w:basedOn w:val="Normal"/>
    <w:uiPriority w:val="34"/>
    <w:qFormat/>
    <w:rsid w:val="00D14BD7"/>
    <w:pPr>
      <w:ind w:left="720"/>
      <w:contextualSpacing/>
    </w:pPr>
  </w:style>
  <w:style w:type="paragraph" w:styleId="Encabezado">
    <w:name w:val="header"/>
    <w:basedOn w:val="Normal"/>
    <w:link w:val="EncabezadoCar"/>
    <w:uiPriority w:val="99"/>
    <w:unhideWhenUsed/>
    <w:rsid w:val="00CF7C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7CED"/>
  </w:style>
  <w:style w:type="table" w:styleId="Tablaconcuadrcula">
    <w:name w:val="Table Grid"/>
    <w:basedOn w:val="Tablanormal"/>
    <w:uiPriority w:val="39"/>
    <w:rsid w:val="00526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avisos-privacidad-san-pedro-tlaquepaque/"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634</Words>
  <Characters>3491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Jose Alonso Bernal Plascencia</cp:lastModifiedBy>
  <cp:revision>3</cp:revision>
  <dcterms:created xsi:type="dcterms:W3CDTF">2019-09-24T16:56:00Z</dcterms:created>
  <dcterms:modified xsi:type="dcterms:W3CDTF">2019-10-14T18:17:00Z</dcterms:modified>
</cp:coreProperties>
</file>