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F3" w:rsidRDefault="00D64CFB">
      <w:pPr>
        <w:pStyle w:val="Cuerpo"/>
        <w:spacing w:after="0" w:line="240" w:lineRule="auto"/>
        <w:jc w:val="both"/>
        <w:rPr>
          <w:rStyle w:val="Ninguno"/>
        </w:rPr>
      </w:pPr>
      <w:bookmarkStart w:id="0" w:name="_GoBack"/>
      <w:bookmarkEnd w:id="0"/>
      <w:r>
        <w:rPr>
          <w:rStyle w:val="Ninguno"/>
        </w:rPr>
        <w:t>Siendo las 09</w:t>
      </w:r>
      <w:r>
        <w:rPr>
          <w:rStyle w:val="Ninguno"/>
        </w:rPr>
        <w:t>:</w:t>
      </w:r>
      <w:r>
        <w:rPr>
          <w:rStyle w:val="Ninguno"/>
        </w:rPr>
        <w:t>15 horas del dí</w:t>
      </w:r>
      <w:r>
        <w:rPr>
          <w:rStyle w:val="Ninguno"/>
        </w:rPr>
        <w:t xml:space="preserve">a </w:t>
      </w:r>
      <w:r>
        <w:rPr>
          <w:rStyle w:val="Ninguno"/>
        </w:rPr>
        <w:t>26</w:t>
      </w:r>
      <w:r>
        <w:rPr>
          <w:rStyle w:val="Ninguno"/>
          <w:lang w:val="fr-FR"/>
        </w:rPr>
        <w:t xml:space="preserve"> de </w:t>
      </w:r>
      <w:r>
        <w:rPr>
          <w:rStyle w:val="Ninguno"/>
        </w:rPr>
        <w:t>enero</w:t>
      </w:r>
      <w:r>
        <w:rPr>
          <w:rStyle w:val="Ninguno"/>
          <w:lang w:val="pt-PT"/>
        </w:rPr>
        <w:t xml:space="preserve"> de 201</w:t>
      </w:r>
      <w:r>
        <w:rPr>
          <w:rStyle w:val="Ninguno"/>
        </w:rPr>
        <w:t>7, reunidos en la Sala de Juntas de la Coordinación de Desarrollo Económico y Combate a la Desigualdad, del Ayuntamiento de San Pedro Tlaquepaque, en calle Juá</w:t>
      </w:r>
      <w:r>
        <w:rPr>
          <w:rStyle w:val="Ninguno"/>
          <w:lang w:val="pt-PT"/>
        </w:rPr>
        <w:t>rez No. 238 zona centro estando presentes:</w:t>
      </w:r>
    </w:p>
    <w:p w:rsidR="006159F3" w:rsidRDefault="006159F3">
      <w:pPr>
        <w:pStyle w:val="Cuerpo"/>
        <w:spacing w:after="0" w:line="240" w:lineRule="auto"/>
        <w:jc w:val="both"/>
        <w:rPr>
          <w:rFonts w:ascii="Arial" w:eastAsia="Arial" w:hAnsi="Arial" w:cs="Arial"/>
          <w:sz w:val="8"/>
          <w:szCs w:val="8"/>
        </w:rPr>
      </w:pPr>
    </w:p>
    <w:p w:rsidR="006159F3" w:rsidRDefault="00D64CFB">
      <w:pPr>
        <w:pStyle w:val="Cuerpo"/>
        <w:spacing w:after="0" w:line="240" w:lineRule="auto"/>
        <w:jc w:val="center"/>
        <w:rPr>
          <w:rStyle w:val="Ninguno"/>
          <w:b/>
          <w:bCs/>
        </w:rPr>
      </w:pPr>
      <w:r>
        <w:rPr>
          <w:rStyle w:val="Ninguno"/>
          <w:b/>
          <w:bCs/>
          <w:lang w:val="de-DE"/>
        </w:rPr>
        <w:t>ASISTENTES</w:t>
      </w:r>
    </w:p>
    <w:p w:rsidR="006159F3" w:rsidRDefault="006159F3">
      <w:pPr>
        <w:pStyle w:val="Cuerpo"/>
        <w:spacing w:after="0" w:line="240" w:lineRule="auto"/>
        <w:jc w:val="center"/>
        <w:rPr>
          <w:rStyle w:val="Ninguno"/>
          <w:sz w:val="8"/>
          <w:szCs w:val="8"/>
        </w:rPr>
      </w:pPr>
    </w:p>
    <w:tbl>
      <w:tblPr>
        <w:tblStyle w:val="TableNormal"/>
        <w:tblW w:w="894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897"/>
        <w:gridCol w:w="2804"/>
      </w:tblGrid>
      <w:tr w:rsidR="00615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DEPENDENCIA  / INSTITUCION</w:t>
            </w:r>
          </w:p>
        </w:tc>
      </w:tr>
      <w:tr w:rsidR="006159F3" w:rsidRPr="00364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C. Manuel I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ñ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iguez Cede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ñ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o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 xml:space="preserve">Apoderado del  Regidor Presidente la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Comisi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n de Desarrollo Agropecuario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</w:tr>
      <w:tr w:rsidR="006159F3" w:rsidRPr="00364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Lic. Emmanuel P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é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rez Mateos</w:t>
            </w:r>
          </w:p>
          <w:p w:rsidR="006159F3" w:rsidRDefault="006159F3"/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 xml:space="preserve">Apoderado del Representante de </w:t>
            </w:r>
            <w:r>
              <w:rPr>
                <w:rFonts w:ascii="Arial" w:hAnsi="Arial"/>
                <w:sz w:val="20"/>
                <w:szCs w:val="20"/>
              </w:rPr>
              <w:t>la Fracci</w:t>
            </w:r>
            <w:r>
              <w:rPr>
                <w:rFonts w:ascii="Arial" w:hAnsi="Arial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>n del Partido Movimiento Ciudadano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</w:tr>
      <w:tr w:rsidR="006159F3" w:rsidRPr="00364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Lic. Beatriz Gomez Galindo</w:t>
            </w:r>
          </w:p>
          <w:p w:rsidR="006159F3" w:rsidRDefault="006159F3"/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Apoderado del Representante de la Fracci</w:t>
            </w:r>
            <w:r>
              <w:rPr>
                <w:rFonts w:ascii="Arial" w:hAnsi="Arial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>n del Partido Acci</w:t>
            </w:r>
            <w:r>
              <w:rPr>
                <w:rFonts w:ascii="Arial" w:hAnsi="Arial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>n Nacional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</w:tr>
      <w:tr w:rsidR="006159F3" w:rsidRPr="00364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Prof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. Alfredo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Fierros Gonz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lez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Representante de la Fracci</w:t>
            </w:r>
            <w:r>
              <w:rPr>
                <w:rFonts w:ascii="Arial" w:hAnsi="Arial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 xml:space="preserve">n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del Partido Movimiento de Regeneraci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n Nacional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</w:tr>
      <w:tr w:rsidR="006159F3" w:rsidRPr="00364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Pr="00364E33" w:rsidRDefault="00D64CFB">
            <w:pPr>
              <w:rPr>
                <w:lang w:val="es-MX"/>
              </w:rPr>
            </w:pP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Lic. Daniela Elizabeth Ch</w:t>
            </w: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á</w:t>
            </w: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vez Estrada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Representante de la Fracci</w:t>
            </w:r>
            <w:r>
              <w:rPr>
                <w:rFonts w:ascii="Arial" w:hAnsi="Arial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>n del Partido Verde Ecologista de M</w:t>
            </w:r>
            <w:r>
              <w:rPr>
                <w:rFonts w:ascii="Arial" w:hAnsi="Arial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>xico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</w:tr>
      <w:tr w:rsidR="006159F3" w:rsidRPr="00364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6159F3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6159F3" w:rsidRDefault="00D64CFB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C. Carolina Corona Gonz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lez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Secretario Ejecutivo del Consejo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</w:tr>
      <w:tr w:rsidR="006159F3" w:rsidRPr="00364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Pr="00364E33" w:rsidRDefault="00D64CFB">
            <w:pPr>
              <w:rPr>
                <w:lang w:val="es-MX"/>
              </w:rPr>
            </w:pP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Arq. Cesar Augusto Castillo G</w:t>
            </w: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ü</w:t>
            </w: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emez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Pr="00364E33" w:rsidRDefault="00D64CFB">
            <w:pPr>
              <w:rPr>
                <w:lang w:val="es-MX"/>
              </w:rPr>
            </w:pP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En representaci</w:t>
            </w: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ó</w:t>
            </w: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n del Coordinador General de Gesti</w:t>
            </w: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ó</w:t>
            </w: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n Integral de la</w:t>
            </w: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 xml:space="preserve"> Ciudad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</w:tr>
      <w:tr w:rsidR="006159F3" w:rsidRPr="00364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Pr="00364E33" w:rsidRDefault="00D64CFB">
            <w:pPr>
              <w:rPr>
                <w:lang w:val="es-MX"/>
              </w:rPr>
            </w:pP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C. Hector Manuel Perfecto Rodr</w:t>
            </w: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í</w:t>
            </w: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guez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En representaci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ó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n del S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í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ndico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</w:tr>
      <w:tr w:rsidR="006159F3" w:rsidRPr="00364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Pr="00364E33" w:rsidRDefault="00D64CFB">
            <w:pPr>
              <w:rPr>
                <w:lang w:val="es-MX"/>
              </w:rPr>
            </w:pP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C.P. Jorge Orozco Porez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Pr="00364E33" w:rsidRDefault="00D64CFB">
            <w:pPr>
              <w:rPr>
                <w:lang w:val="es-MX"/>
              </w:rPr>
            </w:pP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Representante de la C</w:t>
            </w: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á</w:t>
            </w: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mara de Comercio de Tlaquepaque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Pr="00364E33" w:rsidRDefault="00D64CFB">
            <w:pPr>
              <w:rPr>
                <w:lang w:val="es-MX"/>
              </w:rPr>
            </w:pP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C</w:t>
            </w: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á</w:t>
            </w: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 xml:space="preserve">mara de </w:t>
            </w: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Comercio de Tlaquepaque</w:t>
            </w:r>
          </w:p>
        </w:tc>
      </w:tr>
      <w:tr w:rsidR="00615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Pr="00364E33" w:rsidRDefault="00D64CFB">
            <w:pPr>
              <w:rPr>
                <w:lang w:val="es-MX"/>
              </w:rPr>
            </w:pP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C. Roberto Hilario Valadez Soto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Pr="00364E33" w:rsidRDefault="00D64CFB">
            <w:pPr>
              <w:rPr>
                <w:lang w:val="es-MX"/>
              </w:rPr>
            </w:pP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Apoderado del Representante de la Universidad de Guadalajara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Universidad de Guadalajara</w:t>
            </w:r>
          </w:p>
        </w:tc>
      </w:tr>
      <w:tr w:rsidR="006159F3" w:rsidRPr="00364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Ing. Guillermo Partida Aceves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Pr="00364E33" w:rsidRDefault="00D64CFB">
            <w:pPr>
              <w:rPr>
                <w:lang w:val="es-MX"/>
              </w:rPr>
            </w:pP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Director de Unidad de Cooperativas de Agropecuario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 de Tlaquepaque</w:t>
            </w:r>
          </w:p>
        </w:tc>
      </w:tr>
      <w:tr w:rsidR="006159F3" w:rsidRPr="00364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Lic. Brenda Esmeralda Navarro Rojas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Apoderado del Representante de la Asociaci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n de Empresarios de Perif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é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rico Sur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Asociaci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n de Empresarios de Perif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é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rico Sur</w:t>
            </w:r>
          </w:p>
        </w:tc>
      </w:tr>
      <w:tr w:rsidR="006159F3" w:rsidRPr="00364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Pr="00364E33" w:rsidRDefault="00D64CFB">
            <w:pPr>
              <w:rPr>
                <w:lang w:val="es-MX"/>
              </w:rPr>
            </w:pP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lastRenderedPageBreak/>
              <w:t>C. Ivan Gilberto Aguilar Orejel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Pr="00364E33" w:rsidRDefault="00D64CFB">
            <w:pPr>
              <w:rPr>
                <w:lang w:val="es-MX"/>
              </w:rPr>
            </w:pP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Jefe de la Unidad de Inversi</w:t>
            </w: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ó</w:t>
            </w: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n y Emprendimiento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</w:tr>
    </w:tbl>
    <w:p w:rsidR="006159F3" w:rsidRDefault="006159F3">
      <w:pPr>
        <w:pStyle w:val="Cuerpo"/>
        <w:spacing w:after="0" w:line="240" w:lineRule="auto"/>
        <w:jc w:val="center"/>
        <w:rPr>
          <w:rStyle w:val="Ninguno"/>
        </w:rPr>
      </w:pPr>
    </w:p>
    <w:p w:rsidR="006159F3" w:rsidRDefault="006159F3">
      <w:pPr>
        <w:pStyle w:val="Cuerpo"/>
        <w:spacing w:after="0" w:line="240" w:lineRule="auto"/>
        <w:jc w:val="both"/>
        <w:rPr>
          <w:rFonts w:ascii="Arial" w:eastAsia="Arial" w:hAnsi="Arial" w:cs="Arial"/>
          <w:sz w:val="12"/>
          <w:szCs w:val="12"/>
        </w:rPr>
      </w:pPr>
    </w:p>
    <w:p w:rsidR="006159F3" w:rsidRDefault="00D64CFB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La C. </w:t>
      </w:r>
      <w:r>
        <w:rPr>
          <w:rFonts w:ascii="Arial" w:hAnsi="Arial"/>
          <w:lang w:val="it-IT"/>
        </w:rPr>
        <w:t>Carolina Corona Gonz</w:t>
      </w:r>
      <w:r>
        <w:rPr>
          <w:rFonts w:ascii="Arial" w:hAnsi="Arial"/>
        </w:rPr>
        <w:t>á</w:t>
      </w:r>
      <w:r>
        <w:rPr>
          <w:rFonts w:ascii="Arial" w:hAnsi="Arial"/>
        </w:rPr>
        <w:t>lez, da la bienvenida y agradece a los asistentes su presencia en esta sesi</w:t>
      </w:r>
      <w:r>
        <w:rPr>
          <w:rStyle w:val="Ninguno"/>
          <w:rFonts w:ascii="Arial" w:hAnsi="Arial"/>
        </w:rPr>
        <w:t>ó</w:t>
      </w:r>
      <w:r>
        <w:rPr>
          <w:rFonts w:ascii="Arial" w:hAnsi="Arial"/>
        </w:rPr>
        <w:t>n</w:t>
      </w:r>
      <w:r>
        <w:rPr>
          <w:rFonts w:ascii="Arial" w:hAnsi="Arial"/>
        </w:rPr>
        <w:t>, de igual forma indica que una vez verificado el qu</w:t>
      </w:r>
      <w:r>
        <w:rPr>
          <w:rFonts w:ascii="Arial" w:hAnsi="Arial"/>
        </w:rPr>
        <w:t>ó</w:t>
      </w:r>
      <w:r>
        <w:rPr>
          <w:rFonts w:ascii="Arial" w:hAnsi="Arial"/>
        </w:rPr>
        <w:t>rum legal c</w:t>
      </w:r>
      <w:r>
        <w:rPr>
          <w:rFonts w:ascii="Arial" w:hAnsi="Arial"/>
        </w:rPr>
        <w:t>onforme al registro de asistencia declara la instalaci</w:t>
      </w:r>
      <w:r>
        <w:rPr>
          <w:rFonts w:ascii="Arial" w:hAnsi="Arial"/>
        </w:rPr>
        <w:t>ó</w:t>
      </w:r>
      <w:r>
        <w:rPr>
          <w:rFonts w:ascii="Arial" w:hAnsi="Arial"/>
        </w:rPr>
        <w:t>n de la reuni</w:t>
      </w:r>
      <w:r>
        <w:rPr>
          <w:rFonts w:ascii="Arial" w:hAnsi="Arial"/>
        </w:rPr>
        <w:t>ó</w:t>
      </w:r>
      <w:r>
        <w:rPr>
          <w:rFonts w:ascii="Arial" w:hAnsi="Arial"/>
        </w:rPr>
        <w:t>n como valida y los acuerdos que de ella se tomen</w:t>
      </w:r>
      <w:r>
        <w:rPr>
          <w:rFonts w:ascii="Arial" w:hAnsi="Arial"/>
        </w:rPr>
        <w:t xml:space="preserve">. </w:t>
      </w:r>
    </w:p>
    <w:p w:rsidR="006159F3" w:rsidRDefault="006159F3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</w:p>
    <w:p w:rsidR="006159F3" w:rsidRDefault="00D64CFB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 continuaci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 la </w:t>
      </w:r>
      <w:r>
        <w:rPr>
          <w:rFonts w:ascii="Arial" w:hAnsi="Arial"/>
          <w:lang w:val="it-IT"/>
        </w:rPr>
        <w:t>C. Carolina Corona Gonz</w:t>
      </w:r>
      <w:r>
        <w:rPr>
          <w:rFonts w:ascii="Arial" w:hAnsi="Arial"/>
        </w:rPr>
        <w:t>á</w:t>
      </w:r>
      <w:r>
        <w:rPr>
          <w:rFonts w:ascii="Arial" w:hAnsi="Arial"/>
        </w:rPr>
        <w:t>lez, indica que al  no encontrarse presente la Lic. Mar</w:t>
      </w:r>
      <w:r>
        <w:rPr>
          <w:rFonts w:ascii="Arial" w:hAnsi="Arial"/>
        </w:rPr>
        <w:t>í</w:t>
      </w:r>
      <w:r>
        <w:rPr>
          <w:rFonts w:ascii="Arial" w:hAnsi="Arial"/>
        </w:rPr>
        <w:t>a Elena Lim</w:t>
      </w:r>
      <w:r>
        <w:rPr>
          <w:rFonts w:ascii="Arial" w:hAnsi="Arial"/>
        </w:rPr>
        <w:t>ó</w:t>
      </w:r>
      <w:r>
        <w:rPr>
          <w:rFonts w:ascii="Arial" w:hAnsi="Arial"/>
        </w:rPr>
        <w:t>n Garc</w:t>
      </w:r>
      <w:r>
        <w:rPr>
          <w:rFonts w:ascii="Arial" w:hAnsi="Arial"/>
        </w:rPr>
        <w:t>í</w:t>
      </w:r>
      <w:r>
        <w:rPr>
          <w:rFonts w:ascii="Arial" w:hAnsi="Arial"/>
        </w:rPr>
        <w:t>a, Presidenta Mun</w:t>
      </w:r>
      <w:r>
        <w:rPr>
          <w:rFonts w:ascii="Arial" w:hAnsi="Arial"/>
        </w:rPr>
        <w:t>icipal del H. Ayuntamiento de San Pedro Tlaquepaque, toma su lugar como Presidente del Consejo conforme a lo establecido en la normatividad vigente y aprovecha el momento para dar la bienvenida formal se</w:t>
      </w:r>
      <w:r>
        <w:rPr>
          <w:rFonts w:ascii="Arial" w:hAnsi="Arial"/>
        </w:rPr>
        <w:t>ñ</w:t>
      </w:r>
      <w:r>
        <w:rPr>
          <w:rFonts w:ascii="Arial" w:hAnsi="Arial"/>
        </w:rPr>
        <w:t>alando que la idea principal de la reuni</w:t>
      </w:r>
      <w:r>
        <w:rPr>
          <w:rFonts w:ascii="Arial" w:hAnsi="Arial"/>
        </w:rPr>
        <w:t>ó</w:t>
      </w:r>
      <w:r>
        <w:rPr>
          <w:rFonts w:ascii="Arial" w:hAnsi="Arial"/>
        </w:rPr>
        <w:t>n es inform</w:t>
      </w:r>
      <w:r>
        <w:rPr>
          <w:rFonts w:ascii="Arial" w:hAnsi="Arial"/>
        </w:rPr>
        <w:t xml:space="preserve">ar lo que se </w:t>
      </w:r>
      <w:r>
        <w:rPr>
          <w:rFonts w:ascii="Arial" w:hAnsi="Arial"/>
        </w:rPr>
        <w:t>hi</w:t>
      </w:r>
      <w:r>
        <w:rPr>
          <w:rFonts w:ascii="Arial" w:hAnsi="Arial"/>
        </w:rPr>
        <w:t xml:space="preserve">zo durante el 2016 y lo que se </w:t>
      </w:r>
      <w:r>
        <w:rPr>
          <w:rFonts w:ascii="Arial" w:hAnsi="Arial"/>
          <w:lang w:val="pt-PT"/>
        </w:rPr>
        <w:t>pretend</w:t>
      </w:r>
      <w:r>
        <w:rPr>
          <w:rFonts w:ascii="Arial" w:hAnsi="Arial"/>
        </w:rPr>
        <w:t>e hacer, siendo muy importante la opini</w:t>
      </w:r>
      <w:r>
        <w:rPr>
          <w:rFonts w:ascii="Arial" w:hAnsi="Arial"/>
        </w:rPr>
        <w:t>ó</w:t>
      </w:r>
      <w:r>
        <w:rPr>
          <w:rFonts w:ascii="Arial" w:hAnsi="Arial"/>
        </w:rPr>
        <w:t>n del Consejo, para encontrar mejores soluciones y apoyar a los m</w:t>
      </w:r>
      <w:r>
        <w:rPr>
          <w:rFonts w:ascii="Arial" w:hAnsi="Arial"/>
        </w:rPr>
        <w:t>á</w:t>
      </w:r>
      <w:r>
        <w:rPr>
          <w:rFonts w:ascii="Arial" w:hAnsi="Arial"/>
        </w:rPr>
        <w:t>s necesitados</w:t>
      </w:r>
    </w:p>
    <w:p w:rsidR="006159F3" w:rsidRDefault="006159F3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</w:p>
    <w:p w:rsidR="006159F3" w:rsidRDefault="00D64CFB">
      <w:pPr>
        <w:pStyle w:val="Cuerpo"/>
        <w:spacing w:after="0" w:line="240" w:lineRule="auto"/>
        <w:jc w:val="both"/>
        <w:rPr>
          <w:rStyle w:val="Ninguno"/>
        </w:rPr>
      </w:pPr>
      <w:r>
        <w:rPr>
          <w:rStyle w:val="Ninguno"/>
        </w:rPr>
        <w:t>Posteriormente la misma C. Carolina Corona González pone a consideración de los mi</w:t>
      </w:r>
      <w:r>
        <w:rPr>
          <w:rStyle w:val="Ninguno"/>
        </w:rPr>
        <w:t>embros del comité presentes la aprobación del orden del dí</w:t>
      </w:r>
      <w:r>
        <w:rPr>
          <w:rStyle w:val="Ninguno"/>
        </w:rPr>
        <w:t>a</w:t>
      </w:r>
      <w:r>
        <w:rPr>
          <w:rStyle w:val="Ninguno"/>
        </w:rPr>
        <w:t xml:space="preserve"> mismo que se APRUEBA por unanimidad</w:t>
      </w:r>
      <w:r>
        <w:rPr>
          <w:rStyle w:val="Ninguno"/>
        </w:rPr>
        <w:t>:</w:t>
      </w:r>
    </w:p>
    <w:p w:rsidR="006159F3" w:rsidRDefault="006159F3">
      <w:pPr>
        <w:pStyle w:val="Cuerpo"/>
        <w:spacing w:after="0" w:line="240" w:lineRule="auto"/>
        <w:jc w:val="both"/>
        <w:rPr>
          <w:rStyle w:val="Ninguno"/>
        </w:rPr>
      </w:pPr>
    </w:p>
    <w:p w:rsidR="006159F3" w:rsidRDefault="00D64CF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Bienvenida.</w:t>
      </w:r>
    </w:p>
    <w:p w:rsidR="006159F3" w:rsidRDefault="00D64CF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Verificaci</w:t>
      </w:r>
      <w:r>
        <w:rPr>
          <w:rFonts w:ascii="Arial" w:hAnsi="Arial"/>
        </w:rPr>
        <w:t>ó</w:t>
      </w:r>
      <w:r>
        <w:rPr>
          <w:rFonts w:ascii="Arial" w:hAnsi="Arial"/>
        </w:rPr>
        <w:t>n del quorum legal</w:t>
      </w:r>
    </w:p>
    <w:p w:rsidR="006159F3" w:rsidRDefault="00D64CF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Declaratoria de instalaci</w:t>
      </w:r>
      <w:r>
        <w:rPr>
          <w:rFonts w:ascii="Arial" w:hAnsi="Arial"/>
        </w:rPr>
        <w:t>ó</w:t>
      </w:r>
      <w:r>
        <w:rPr>
          <w:rFonts w:ascii="Arial" w:hAnsi="Arial"/>
        </w:rPr>
        <w:t>n de la reuni</w:t>
      </w:r>
      <w:r>
        <w:rPr>
          <w:rFonts w:ascii="Arial" w:hAnsi="Arial"/>
        </w:rPr>
        <w:t>ó</w:t>
      </w:r>
      <w:r>
        <w:rPr>
          <w:rFonts w:ascii="Arial" w:hAnsi="Arial"/>
        </w:rPr>
        <w:t>n como v</w:t>
      </w:r>
      <w:r>
        <w:rPr>
          <w:rFonts w:ascii="Arial" w:hAnsi="Arial"/>
        </w:rPr>
        <w:t>á</w:t>
      </w:r>
      <w:r>
        <w:rPr>
          <w:rFonts w:ascii="Arial" w:hAnsi="Arial"/>
        </w:rPr>
        <w:t>lida y los acuerdos que en ella se tomen</w:t>
      </w:r>
    </w:p>
    <w:p w:rsidR="006159F3" w:rsidRDefault="00D64CF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Palabras de bienvenida de </w:t>
      </w:r>
      <w:r>
        <w:rPr>
          <w:rFonts w:ascii="Arial" w:hAnsi="Arial"/>
        </w:rPr>
        <w:t>la C. Carolina Corona Gonz</w:t>
      </w:r>
      <w:r>
        <w:rPr>
          <w:rFonts w:ascii="Arial" w:hAnsi="Arial"/>
        </w:rPr>
        <w:t>á</w:t>
      </w:r>
      <w:r>
        <w:rPr>
          <w:rFonts w:ascii="Arial" w:hAnsi="Arial"/>
        </w:rPr>
        <w:t>lez.</w:t>
      </w:r>
    </w:p>
    <w:p w:rsidR="006159F3" w:rsidRDefault="00D64CF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Lectura y aprobaci</w:t>
      </w:r>
      <w:r>
        <w:rPr>
          <w:rFonts w:ascii="Arial" w:hAnsi="Arial"/>
        </w:rPr>
        <w:t>ó</w:t>
      </w:r>
      <w:r>
        <w:rPr>
          <w:rFonts w:ascii="Arial" w:hAnsi="Arial"/>
        </w:rPr>
        <w:t>n del orden del d</w:t>
      </w:r>
      <w:r>
        <w:rPr>
          <w:rFonts w:ascii="Arial" w:hAnsi="Arial"/>
        </w:rPr>
        <w:t>í</w:t>
      </w:r>
      <w:r>
        <w:rPr>
          <w:rFonts w:ascii="Arial" w:hAnsi="Arial"/>
        </w:rPr>
        <w:t>a.</w:t>
      </w:r>
    </w:p>
    <w:p w:rsidR="006159F3" w:rsidRDefault="00D64CF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Lectura del acta anterior</w:t>
      </w:r>
    </w:p>
    <w:p w:rsidR="006159F3" w:rsidRDefault="00D64CF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Avances de los sectores econ</w:t>
      </w:r>
      <w:r>
        <w:rPr>
          <w:rFonts w:ascii="Arial" w:hAnsi="Arial"/>
        </w:rPr>
        <w:t>ó</w:t>
      </w:r>
      <w:r>
        <w:rPr>
          <w:rFonts w:ascii="Arial" w:hAnsi="Arial"/>
        </w:rPr>
        <w:t>micos</w:t>
      </w:r>
    </w:p>
    <w:p w:rsidR="006159F3" w:rsidRDefault="00D64CF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Asuntos Varios:</w:t>
      </w:r>
    </w:p>
    <w:p w:rsidR="006159F3" w:rsidRDefault="006159F3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</w:p>
    <w:p w:rsidR="006159F3" w:rsidRDefault="00D64CFB">
      <w:pPr>
        <w:pStyle w:val="Cuerpo"/>
        <w:spacing w:after="0" w:line="240" w:lineRule="auto"/>
        <w:jc w:val="both"/>
        <w:rPr>
          <w:rStyle w:val="Ninguno"/>
        </w:rPr>
      </w:pPr>
      <w:r>
        <w:rPr>
          <w:rStyle w:val="Ninguno"/>
        </w:rPr>
        <w:t>A continuación la C</w:t>
      </w:r>
      <w:r>
        <w:rPr>
          <w:rStyle w:val="Ninguno"/>
        </w:rPr>
        <w:t xml:space="preserve">. </w:t>
      </w:r>
      <w:r>
        <w:rPr>
          <w:rStyle w:val="Ninguno"/>
        </w:rPr>
        <w:t xml:space="preserve">Carolina Corona González conforme al punto VI del orden del día, da lectura al acta </w:t>
      </w:r>
      <w:r>
        <w:rPr>
          <w:rStyle w:val="Ninguno"/>
        </w:rPr>
        <w:t xml:space="preserve">de la sesión anterior del cual no se hacen comentarios. Luego de esto y dando cumplimiento al punto VII del orden del día, la misma C. Carolina Corona Gonzalez informa al Consejo  avances de los sectores económicos al cierre del año 2016, tales como: </w:t>
      </w:r>
    </w:p>
    <w:p w:rsidR="006159F3" w:rsidRDefault="006159F3">
      <w:pPr>
        <w:pStyle w:val="Cuerpo"/>
        <w:spacing w:after="0" w:line="240" w:lineRule="auto"/>
        <w:jc w:val="both"/>
        <w:rPr>
          <w:rStyle w:val="Ninguno"/>
        </w:rPr>
      </w:pPr>
    </w:p>
    <w:p w:rsidR="006159F3" w:rsidRDefault="00D64CFB">
      <w:pPr>
        <w:pStyle w:val="Cuerpo"/>
        <w:numPr>
          <w:ilvl w:val="0"/>
          <w:numId w:val="4"/>
        </w:numPr>
        <w:spacing w:after="0" w:line="240" w:lineRule="auto"/>
        <w:jc w:val="both"/>
        <w:rPr>
          <w:rStyle w:val="Ninguno"/>
        </w:rPr>
      </w:pPr>
      <w:r>
        <w:rPr>
          <w:rStyle w:val="Ninguno"/>
        </w:rPr>
        <w:t xml:space="preserve">el </w:t>
      </w:r>
      <w:r>
        <w:rPr>
          <w:rStyle w:val="Ninguno"/>
        </w:rPr>
        <w:t>Consejo Municipal de Desarrollo Económico otorgo a dos empresas incentivos fiscales: el primero a los señores David Aguilar García de Alba y Alvaro Aguilar García de Alba quienes son propietarios de un predio donde se instalará un Centro de Distribución de</w:t>
      </w:r>
      <w:r>
        <w:rPr>
          <w:rStyle w:val="Ninguno"/>
        </w:rPr>
        <w:t xml:space="preserve"> la empresa Danone y que proyecta una inversión de $44,000,000.00 M.N., y la segunda a la empresa Diesgas, S.A. de C.V. quien instalará una estación de servicio de fin específico para gas L.P. y que proyecta una inversión de $2,250,000.00 M.N.;</w:t>
      </w:r>
    </w:p>
    <w:p w:rsidR="006159F3" w:rsidRDefault="00D64CFB">
      <w:pPr>
        <w:pStyle w:val="Cuerpo"/>
        <w:numPr>
          <w:ilvl w:val="0"/>
          <w:numId w:val="4"/>
        </w:numPr>
        <w:spacing w:after="0" w:line="240" w:lineRule="auto"/>
        <w:jc w:val="both"/>
        <w:rPr>
          <w:rStyle w:val="Ninguno"/>
        </w:rPr>
      </w:pPr>
      <w:r>
        <w:rPr>
          <w:rStyle w:val="Ninguno"/>
        </w:rPr>
        <w:t>la captació</w:t>
      </w:r>
      <w:r>
        <w:rPr>
          <w:rStyle w:val="Ninguno"/>
        </w:rPr>
        <w:t>n de la inversión privada fue de $1,037,320,000.00 M.N.</w:t>
      </w:r>
      <w:r>
        <w:rPr>
          <w:rStyle w:val="Ninguno"/>
        </w:rPr>
        <w:t xml:space="preserve"> </w:t>
      </w:r>
      <w:r>
        <w:rPr>
          <w:rStyle w:val="Ninguno"/>
        </w:rPr>
        <w:t xml:space="preserve">se alcanzó un total de $32,422,907.99 M.N. de ingresos por concepto de licencias, permisos provisionales y otros ingresos;  </w:t>
      </w:r>
    </w:p>
    <w:p w:rsidR="006159F3" w:rsidRDefault="00D64CFB">
      <w:pPr>
        <w:pStyle w:val="Cuerpo"/>
        <w:numPr>
          <w:ilvl w:val="0"/>
          <w:numId w:val="4"/>
        </w:numPr>
        <w:spacing w:after="0" w:line="240" w:lineRule="auto"/>
        <w:jc w:val="both"/>
        <w:rPr>
          <w:rStyle w:val="Ninguno"/>
        </w:rPr>
      </w:pPr>
      <w:r>
        <w:rPr>
          <w:rStyle w:val="Ninguno"/>
        </w:rPr>
        <w:t>se otorgaron 1,236 licencias por medio del SARE;</w:t>
      </w:r>
    </w:p>
    <w:p w:rsidR="006159F3" w:rsidRDefault="00D64CFB">
      <w:pPr>
        <w:pStyle w:val="Cuerpo"/>
        <w:numPr>
          <w:ilvl w:val="0"/>
          <w:numId w:val="4"/>
        </w:numPr>
        <w:spacing w:after="0" w:line="240" w:lineRule="auto"/>
        <w:jc w:val="both"/>
        <w:rPr>
          <w:rStyle w:val="Ninguno"/>
        </w:rPr>
      </w:pPr>
      <w:r>
        <w:rPr>
          <w:rStyle w:val="Ninguno"/>
        </w:rPr>
        <w:t>se tiene un total de 30,90</w:t>
      </w:r>
      <w:r>
        <w:rPr>
          <w:rStyle w:val="Ninguno"/>
        </w:rPr>
        <w:t>4 licencias vigentes, de las cuales 2,097 fueron dadas de alta durante el 2016;</w:t>
      </w:r>
    </w:p>
    <w:p w:rsidR="006159F3" w:rsidRDefault="00D64CFB">
      <w:pPr>
        <w:pStyle w:val="Cuerpo"/>
        <w:numPr>
          <w:ilvl w:val="0"/>
          <w:numId w:val="4"/>
        </w:numPr>
        <w:spacing w:after="0" w:line="240" w:lineRule="auto"/>
        <w:jc w:val="both"/>
        <w:rPr>
          <w:rStyle w:val="Ninguno"/>
        </w:rPr>
      </w:pPr>
      <w:r>
        <w:rPr>
          <w:rStyle w:val="Ninguno"/>
        </w:rPr>
        <w:t>se compraron 600 toneladas de composta distribuidas en 600 hectáreas de los 9 ejidos para el mejoramiento de suelos, beneficiando a más de 150 agricultores</w:t>
      </w:r>
    </w:p>
    <w:p w:rsidR="006159F3" w:rsidRDefault="00D64CFB">
      <w:pPr>
        <w:pStyle w:val="Cuerpo"/>
        <w:numPr>
          <w:ilvl w:val="0"/>
          <w:numId w:val="4"/>
        </w:numPr>
        <w:spacing w:after="0" w:line="240" w:lineRule="auto"/>
        <w:jc w:val="both"/>
        <w:rPr>
          <w:rStyle w:val="Ninguno"/>
        </w:rPr>
      </w:pPr>
      <w:r>
        <w:rPr>
          <w:rStyle w:val="Ninguno"/>
        </w:rPr>
        <w:lastRenderedPageBreak/>
        <w:t>se dio mantenimiento</w:t>
      </w:r>
      <w:r>
        <w:rPr>
          <w:rStyle w:val="Ninguno"/>
        </w:rPr>
        <w:t xml:space="preserve"> a 204 kilómetros de vialidades rurales (caminos saca cosechas) repartidas en los 9 ejidos;</w:t>
      </w:r>
    </w:p>
    <w:p w:rsidR="006159F3" w:rsidRDefault="00D64CFB">
      <w:pPr>
        <w:pStyle w:val="Cuerpo"/>
        <w:numPr>
          <w:ilvl w:val="0"/>
          <w:numId w:val="4"/>
        </w:numPr>
        <w:spacing w:after="0" w:line="240" w:lineRule="auto"/>
        <w:jc w:val="both"/>
        <w:rPr>
          <w:rStyle w:val="Ninguno"/>
        </w:rPr>
      </w:pPr>
      <w:r>
        <w:rPr>
          <w:rStyle w:val="Ninguno"/>
        </w:rPr>
        <w:t>se desasolvaron 150 metros cúbicos de drenes parcelarios entre los 9 ejidos;</w:t>
      </w:r>
    </w:p>
    <w:p w:rsidR="006159F3" w:rsidRDefault="00D64CFB">
      <w:pPr>
        <w:pStyle w:val="Cuerpo"/>
        <w:numPr>
          <w:ilvl w:val="0"/>
          <w:numId w:val="4"/>
        </w:numPr>
        <w:spacing w:after="0" w:line="240" w:lineRule="auto"/>
        <w:jc w:val="both"/>
        <w:rPr>
          <w:rStyle w:val="Ninguno"/>
        </w:rPr>
      </w:pPr>
      <w:r>
        <w:rPr>
          <w:rStyle w:val="Ninguno"/>
        </w:rPr>
        <w:t>se desasolvaron</w:t>
      </w:r>
      <w:r>
        <w:rPr>
          <w:rStyle w:val="Ninguno"/>
        </w:rPr>
        <w:t xml:space="preserve"> </w:t>
      </w:r>
      <w:r>
        <w:rPr>
          <w:rStyle w:val="Ninguno"/>
        </w:rPr>
        <w:t>800 metros cúbicos de drenes pluviales del Arroyo Río Seco en la zona d</w:t>
      </w:r>
      <w:r>
        <w:rPr>
          <w:rStyle w:val="Ninguno"/>
        </w:rPr>
        <w:t>e Toluquilla;</w:t>
      </w:r>
    </w:p>
    <w:p w:rsidR="006159F3" w:rsidRDefault="00D64CFB">
      <w:pPr>
        <w:pStyle w:val="Cuerpo"/>
        <w:numPr>
          <w:ilvl w:val="0"/>
          <w:numId w:val="4"/>
        </w:numPr>
        <w:spacing w:after="0" w:line="240" w:lineRule="auto"/>
        <w:jc w:val="both"/>
        <w:rPr>
          <w:rStyle w:val="Ninguno"/>
        </w:rPr>
      </w:pPr>
      <w:r>
        <w:rPr>
          <w:rStyle w:val="Ninguno"/>
        </w:rPr>
        <w:t>se le brindo información a 242 emprendedores y empresarios con relación a los créditos de Fojal;</w:t>
      </w:r>
    </w:p>
    <w:p w:rsidR="006159F3" w:rsidRDefault="00D64CFB">
      <w:pPr>
        <w:pStyle w:val="Cuerpo"/>
        <w:numPr>
          <w:ilvl w:val="0"/>
          <w:numId w:val="4"/>
        </w:numPr>
        <w:spacing w:after="0" w:line="240" w:lineRule="auto"/>
        <w:jc w:val="both"/>
      </w:pPr>
      <w:r>
        <w:rPr>
          <w:rStyle w:val="Ninguno"/>
        </w:rPr>
        <w:t>se realizaron 154 atenciones  a sobre el p</w:t>
      </w:r>
      <w:r>
        <w:t xml:space="preserve">rograma </w:t>
      </w:r>
      <w:r>
        <w:t>“Crezcamos Juntos” el cual es c</w:t>
      </w:r>
      <w:r>
        <w:rPr>
          <w:lang w:val="nl-NL"/>
        </w:rPr>
        <w:t>oordina</w:t>
      </w:r>
      <w:r>
        <w:t>do</w:t>
      </w:r>
      <w:r>
        <w:t xml:space="preserve"> </w:t>
      </w:r>
      <w:r>
        <w:t>por la SE e INADEM otorgando un Apoyo de $4,000 para e</w:t>
      </w:r>
      <w:r>
        <w:t>mprendedores y microempresas participantes en la estrategia de incorporación a la formalidad mediante su registro en el R</w:t>
      </w:r>
      <w:r>
        <w:rPr>
          <w:lang w:val="fr-FR"/>
        </w:rPr>
        <w:t>é</w:t>
      </w:r>
      <w:r>
        <w:t>gimen de Incorporación Fiscal  (que hayan iniciado su participación en el RIF a partir del 1</w:t>
      </w:r>
      <w:r>
        <w:t xml:space="preserve">º </w:t>
      </w:r>
      <w:r>
        <w:rPr>
          <w:lang w:val="pt-PT"/>
        </w:rPr>
        <w:t>de agosto de 2014)</w:t>
      </w:r>
    </w:p>
    <w:p w:rsidR="006159F3" w:rsidRDefault="00D64CFB">
      <w:pPr>
        <w:pStyle w:val="Cuerpo"/>
        <w:numPr>
          <w:ilvl w:val="0"/>
          <w:numId w:val="4"/>
        </w:numPr>
        <w:spacing w:after="0" w:line="240" w:lineRule="auto"/>
        <w:jc w:val="both"/>
        <w:rPr>
          <w:rStyle w:val="Ninguno"/>
        </w:rPr>
      </w:pPr>
      <w:r>
        <w:rPr>
          <w:rStyle w:val="Ninguno"/>
        </w:rPr>
        <w:t>se entregaron 50 kits</w:t>
      </w:r>
      <w:r>
        <w:rPr>
          <w:rStyle w:val="Ninguno"/>
        </w:rPr>
        <w:t xml:space="preserve"> de celular y clip para recibir pagos con tarjeta y vender tiempo aire a a 50 micro empresarios bajo el programa “Tlaquepaque Moderniza Tu Negocio”, el cual se realizó con recursos del INADEM;</w:t>
      </w:r>
    </w:p>
    <w:p w:rsidR="006159F3" w:rsidRDefault="00D64CFB">
      <w:pPr>
        <w:pStyle w:val="Cuerpo"/>
        <w:numPr>
          <w:ilvl w:val="0"/>
          <w:numId w:val="4"/>
        </w:numPr>
        <w:spacing w:after="0" w:line="240" w:lineRule="auto"/>
        <w:jc w:val="both"/>
        <w:rPr>
          <w:rStyle w:val="Ninguno"/>
        </w:rPr>
      </w:pPr>
      <w:r>
        <w:rPr>
          <w:rStyle w:val="Ninguno"/>
        </w:rPr>
        <w:t>se realizó la gestión para la obtención del “Proyecto para el e</w:t>
      </w:r>
      <w:r>
        <w:rPr>
          <w:rStyle w:val="Ninguno"/>
        </w:rPr>
        <w:t>mprendimiento de una actividad productiva de 100 mujeres del municipio de San Pedro Tlaquepaque, Jalisco”, el cual se realiza con recursos del INADEM y que actualmente encuentra el proceso la capacitación y próximo a concluir;</w:t>
      </w:r>
    </w:p>
    <w:p w:rsidR="006159F3" w:rsidRDefault="00D64CFB">
      <w:pPr>
        <w:pStyle w:val="Cuerpo"/>
        <w:numPr>
          <w:ilvl w:val="0"/>
          <w:numId w:val="4"/>
        </w:numPr>
        <w:spacing w:after="0" w:line="240" w:lineRule="auto"/>
        <w:jc w:val="both"/>
        <w:rPr>
          <w:rStyle w:val="Ninguno"/>
        </w:rPr>
      </w:pPr>
      <w:r>
        <w:rPr>
          <w:rStyle w:val="Ninguno"/>
        </w:rPr>
        <w:t>se realizó la gestión para la</w:t>
      </w:r>
      <w:r>
        <w:rPr>
          <w:rStyle w:val="Ninguno"/>
        </w:rPr>
        <w:t xml:space="preserve"> obtención del</w:t>
      </w:r>
      <w:r>
        <w:rPr>
          <w:rStyle w:val="Ninguno"/>
        </w:rPr>
        <w:t xml:space="preserve"> </w:t>
      </w:r>
      <w:r>
        <w:rPr>
          <w:rStyle w:val="Ninguno"/>
        </w:rPr>
        <w:t>proyecto “Simplificación y digitalización de la licencia de construcción”, el cual se realiza con recursos del INADEM y que actualmente se encuentra en desarrollo;</w:t>
      </w:r>
    </w:p>
    <w:p w:rsidR="006159F3" w:rsidRDefault="00D64CFB">
      <w:pPr>
        <w:pStyle w:val="Cuerpo"/>
        <w:numPr>
          <w:ilvl w:val="0"/>
          <w:numId w:val="4"/>
        </w:numPr>
        <w:spacing w:after="0" w:line="240" w:lineRule="auto"/>
        <w:jc w:val="both"/>
        <w:rPr>
          <w:rStyle w:val="Ninguno"/>
        </w:rPr>
      </w:pPr>
      <w:r>
        <w:rPr>
          <w:rStyle w:val="Ninguno"/>
        </w:rPr>
        <w:t>se realizó la gestión para la obtención del</w:t>
      </w:r>
      <w:r>
        <w:rPr>
          <w:rStyle w:val="Ninguno"/>
        </w:rPr>
        <w:t xml:space="preserve"> </w:t>
      </w:r>
      <w:r>
        <w:rPr>
          <w:rStyle w:val="Ninguno"/>
        </w:rPr>
        <w:t>proyecto “Integración del registr</w:t>
      </w:r>
      <w:r>
        <w:rPr>
          <w:rStyle w:val="Ninguno"/>
        </w:rPr>
        <w:t>o de tr</w:t>
      </w:r>
      <w:r>
        <w:rPr>
          <w:rStyle w:val="Ninguno"/>
        </w:rPr>
        <w:t>á</w:t>
      </w:r>
      <w:r>
        <w:rPr>
          <w:rStyle w:val="Ninguno"/>
        </w:rPr>
        <w:t>mites y servicios (RTyS) para su inclusió</w:t>
      </w:r>
      <w:r>
        <w:rPr>
          <w:rStyle w:val="Ninguno"/>
          <w:lang w:val="it-IT"/>
        </w:rPr>
        <w:t>n al cat</w:t>
      </w:r>
      <w:r>
        <w:rPr>
          <w:rStyle w:val="Ninguno"/>
        </w:rPr>
        <w:t>á</w:t>
      </w:r>
      <w:r>
        <w:rPr>
          <w:rStyle w:val="Ninguno"/>
          <w:lang w:val="pt-PT"/>
        </w:rPr>
        <w:t>logo nacional de tr</w:t>
      </w:r>
      <w:r>
        <w:rPr>
          <w:rStyle w:val="Ninguno"/>
        </w:rPr>
        <w:t>á</w:t>
      </w:r>
      <w:r>
        <w:rPr>
          <w:rStyle w:val="Ninguno"/>
        </w:rPr>
        <w:t>mites y servicios gob.mx.”, el cual se realiza con recursos del INADEM  y que actualmente se encuentra en proceso de asignación para su posterior desarrollo;</w:t>
      </w:r>
    </w:p>
    <w:p w:rsidR="006159F3" w:rsidRDefault="00D64CFB">
      <w:pPr>
        <w:pStyle w:val="Cuerpo"/>
        <w:numPr>
          <w:ilvl w:val="0"/>
          <w:numId w:val="4"/>
        </w:numPr>
        <w:spacing w:after="0" w:line="240" w:lineRule="auto"/>
        <w:jc w:val="both"/>
        <w:rPr>
          <w:rStyle w:val="Ninguno"/>
        </w:rPr>
      </w:pPr>
      <w:r>
        <w:rPr>
          <w:rStyle w:val="Ninguno"/>
        </w:rPr>
        <w:t xml:space="preserve">se generaron </w:t>
      </w:r>
      <w:r>
        <w:rPr>
          <w:rStyle w:val="Ninguno"/>
        </w:rPr>
        <w:t>8,985 nuevos empleos, lo que representa un crecimiento del 5.96% con relación al 2015 (</w:t>
      </w:r>
      <w:r>
        <w:rPr>
          <w:rStyle w:val="Ninguno"/>
        </w:rPr>
        <w:t>8,479</w:t>
      </w:r>
      <w:r>
        <w:rPr>
          <w:rStyle w:val="Ninguno"/>
        </w:rPr>
        <w:t xml:space="preserve"> nuevos empleos)</w:t>
      </w:r>
    </w:p>
    <w:p w:rsidR="006159F3" w:rsidRDefault="00D64CFB">
      <w:pPr>
        <w:pStyle w:val="Cuerpo"/>
        <w:numPr>
          <w:ilvl w:val="0"/>
          <w:numId w:val="4"/>
        </w:numPr>
        <w:spacing w:after="0" w:line="240" w:lineRule="auto"/>
        <w:jc w:val="both"/>
        <w:rPr>
          <w:rStyle w:val="Ninguno"/>
        </w:rPr>
      </w:pPr>
      <w:r>
        <w:rPr>
          <w:rStyle w:val="Ninguno"/>
        </w:rPr>
        <w:t>se tienen dentro del municipio 97,385 empleos formales de los cuales el 25.12% corresponden al sector comercio, el 21.73% corresponden al sector se</w:t>
      </w:r>
      <w:r>
        <w:rPr>
          <w:rStyle w:val="Ninguno"/>
        </w:rPr>
        <w:t>rvicios, 11.84% corresponden al sector de transportes y comunicaciones y el 10.03% corresponden al sector de la industria de la construcción, solo por mencionar los más importantes;</w:t>
      </w:r>
    </w:p>
    <w:p w:rsidR="006159F3" w:rsidRDefault="00D64CFB">
      <w:pPr>
        <w:pStyle w:val="Cuerpo"/>
        <w:numPr>
          <w:ilvl w:val="0"/>
          <w:numId w:val="4"/>
        </w:numPr>
        <w:spacing w:after="0" w:line="240" w:lineRule="auto"/>
        <w:jc w:val="both"/>
        <w:rPr>
          <w:rStyle w:val="Ninguno"/>
        </w:rPr>
      </w:pPr>
      <w:r>
        <w:rPr>
          <w:rStyle w:val="Ninguno"/>
        </w:rPr>
        <w:t>se tienen 195 empresas registradas para bolsa de trabajo las cuales oferta</w:t>
      </w:r>
      <w:r>
        <w:rPr>
          <w:rStyle w:val="Ninguno"/>
        </w:rPr>
        <w:t>ron 697 vacantes en promedio por mes</w:t>
      </w:r>
    </w:p>
    <w:p w:rsidR="006159F3" w:rsidRDefault="00D64CFB">
      <w:pPr>
        <w:pStyle w:val="Cuerpo"/>
        <w:numPr>
          <w:ilvl w:val="0"/>
          <w:numId w:val="4"/>
        </w:numPr>
        <w:spacing w:after="0" w:line="240" w:lineRule="auto"/>
        <w:jc w:val="both"/>
        <w:rPr>
          <w:rStyle w:val="Ninguno"/>
        </w:rPr>
      </w:pPr>
      <w:r>
        <w:rPr>
          <w:rStyle w:val="Ninguno"/>
        </w:rPr>
        <w:t>se atendieron a 695 personas que buscan empleo en las oficinas de la Coordinación General de Desarrollo Económico y Combate a la Desigualdad;</w:t>
      </w:r>
    </w:p>
    <w:p w:rsidR="006159F3" w:rsidRDefault="00D64CFB">
      <w:pPr>
        <w:pStyle w:val="Cuerpo"/>
        <w:numPr>
          <w:ilvl w:val="0"/>
          <w:numId w:val="4"/>
        </w:numPr>
        <w:spacing w:after="0" w:line="240" w:lineRule="auto"/>
        <w:jc w:val="both"/>
        <w:rPr>
          <w:rStyle w:val="Ninguno"/>
        </w:rPr>
      </w:pPr>
      <w:r>
        <w:rPr>
          <w:rStyle w:val="Ninguno"/>
        </w:rPr>
        <w:t>se realizaran 7 ferias de empleo donde se atendió a 3,252 personas;</w:t>
      </w:r>
    </w:p>
    <w:p w:rsidR="006159F3" w:rsidRDefault="00D64CFB">
      <w:pPr>
        <w:pStyle w:val="Cuerpo"/>
        <w:numPr>
          <w:ilvl w:val="0"/>
          <w:numId w:val="4"/>
        </w:numPr>
        <w:spacing w:after="0" w:line="240" w:lineRule="auto"/>
        <w:jc w:val="both"/>
        <w:rPr>
          <w:rStyle w:val="Ninguno"/>
          <w:rFonts w:ascii="Times" w:eastAsia="Times" w:hAnsi="Times" w:cs="Times"/>
          <w:sz w:val="24"/>
          <w:szCs w:val="24"/>
        </w:rPr>
      </w:pPr>
      <w:r>
        <w:rPr>
          <w:rStyle w:val="Ninguno"/>
        </w:rPr>
        <w:t xml:space="preserve">292 mujeres fueron apoyadas mediante el programa Hecho con Amor con un apoyo total de </w:t>
      </w:r>
      <w:r w:rsidRPr="00364E33">
        <w:rPr>
          <w:lang w:val="es-MX"/>
        </w:rPr>
        <w:t xml:space="preserve">$8,568,015.61 M.N. </w:t>
      </w:r>
      <w:r>
        <w:t>para iniciar o fortalecer su negocio;</w:t>
      </w:r>
    </w:p>
    <w:p w:rsidR="006159F3" w:rsidRDefault="00D64CFB">
      <w:pPr>
        <w:pStyle w:val="Cuerpo"/>
        <w:numPr>
          <w:ilvl w:val="0"/>
          <w:numId w:val="5"/>
        </w:numPr>
        <w:spacing w:after="0" w:line="240" w:lineRule="auto"/>
        <w:jc w:val="both"/>
        <w:rPr>
          <w:rStyle w:val="Ninguno"/>
          <w:rFonts w:ascii="Times" w:eastAsia="Times" w:hAnsi="Times" w:cs="Times"/>
          <w:sz w:val="24"/>
          <w:szCs w:val="24"/>
        </w:rPr>
      </w:pPr>
      <w:r>
        <w:rPr>
          <w:rStyle w:val="Ninguno"/>
          <w:rFonts w:ascii="Times" w:hAnsi="Times"/>
          <w:sz w:val="24"/>
          <w:szCs w:val="24"/>
        </w:rPr>
        <w:t>s</w:t>
      </w:r>
      <w:r>
        <w:rPr>
          <w:rStyle w:val="Ninguno"/>
        </w:rPr>
        <w:t>e otorgaron 300 becas a 250 mujeres jefas e familia trabajadoras para los servicios de cuidado infantil con un a</w:t>
      </w:r>
      <w:r>
        <w:rPr>
          <w:rStyle w:val="Ninguno"/>
        </w:rPr>
        <w:t xml:space="preserve">poyo total de </w:t>
      </w:r>
      <w:r w:rsidRPr="00364E33">
        <w:rPr>
          <w:lang w:val="es-MX"/>
        </w:rPr>
        <w:t>$2,240,100</w:t>
      </w:r>
      <w:r>
        <w:t>.00 M.N.;</w:t>
      </w:r>
      <w:r>
        <w:t xml:space="preserve"> </w:t>
      </w:r>
    </w:p>
    <w:p w:rsidR="006159F3" w:rsidRDefault="00D64CFB">
      <w:pPr>
        <w:pStyle w:val="Cuerpo"/>
        <w:numPr>
          <w:ilvl w:val="0"/>
          <w:numId w:val="4"/>
        </w:numPr>
        <w:spacing w:after="0" w:line="240" w:lineRule="auto"/>
        <w:jc w:val="both"/>
        <w:rPr>
          <w:rStyle w:val="Ninguno"/>
        </w:rPr>
      </w:pPr>
      <w:r>
        <w:rPr>
          <w:rStyle w:val="Ninguno"/>
        </w:rPr>
        <w:t xml:space="preserve">la Galería (Casa del Artesano) tuvo ventas por un valor de $190,018.00 M.N. dando servicio a 79 artesanos; </w:t>
      </w:r>
    </w:p>
    <w:p w:rsidR="006159F3" w:rsidRDefault="00D64CFB">
      <w:pPr>
        <w:pStyle w:val="Cuerpo"/>
        <w:numPr>
          <w:ilvl w:val="0"/>
          <w:numId w:val="4"/>
        </w:numPr>
        <w:spacing w:after="0" w:line="240" w:lineRule="auto"/>
        <w:jc w:val="both"/>
        <w:rPr>
          <w:rStyle w:val="Ninguno"/>
        </w:rPr>
      </w:pPr>
      <w:r>
        <w:rPr>
          <w:rStyle w:val="Ninguno"/>
        </w:rPr>
        <w:t>se realizaron 42 eventos en los cuales participaron 195 artesanos distintos teniendo ventas por un total de $5,13</w:t>
      </w:r>
      <w:r>
        <w:rPr>
          <w:rStyle w:val="Ninguno"/>
        </w:rPr>
        <w:t>4,534.00</w:t>
      </w:r>
    </w:p>
    <w:p w:rsidR="006159F3" w:rsidRDefault="006159F3">
      <w:pPr>
        <w:pStyle w:val="Cuerpo"/>
        <w:spacing w:after="0" w:line="240" w:lineRule="auto"/>
        <w:jc w:val="both"/>
      </w:pPr>
    </w:p>
    <w:p w:rsidR="006159F3" w:rsidRDefault="00D64CFB">
      <w:pPr>
        <w:pStyle w:val="Cuerpo"/>
        <w:spacing w:after="0" w:line="240" w:lineRule="auto"/>
        <w:jc w:val="both"/>
        <w:rPr>
          <w:rStyle w:val="Ninguno"/>
        </w:rPr>
      </w:pPr>
      <w:r>
        <w:t xml:space="preserve">Al concluir los avances toma la palabra el C. Manuel Iñiguez Cedeño, Apoderado del  Regidor Presidente la </w:t>
      </w:r>
      <w:r>
        <w:rPr>
          <w:rStyle w:val="Ninguno"/>
        </w:rPr>
        <w:t>Comisión de Desarrollo Agropecuario, quien comento la importancia de incluir hombres en Por lo que Más Quieres (servicios de cuidado infanti</w:t>
      </w:r>
      <w:r>
        <w:rPr>
          <w:rStyle w:val="Ninguno"/>
        </w:rPr>
        <w:t>l), ante lo cual la C</w:t>
      </w:r>
      <w:r>
        <w:rPr>
          <w:rStyle w:val="Ninguno"/>
        </w:rPr>
        <w:t xml:space="preserve">. </w:t>
      </w:r>
      <w:r>
        <w:rPr>
          <w:rStyle w:val="Ninguno"/>
        </w:rPr>
        <w:t>Carolina Corona González, le señalo que para el 2017 si fue incluido como lo solicitaron en el Cabildo</w:t>
      </w:r>
    </w:p>
    <w:p w:rsidR="006159F3" w:rsidRDefault="006159F3">
      <w:pPr>
        <w:pStyle w:val="Cuerpo"/>
        <w:spacing w:after="0" w:line="240" w:lineRule="auto"/>
        <w:jc w:val="both"/>
        <w:rPr>
          <w:rStyle w:val="Ninguno"/>
        </w:rPr>
      </w:pPr>
    </w:p>
    <w:p w:rsidR="006159F3" w:rsidRDefault="00D64CFB">
      <w:pPr>
        <w:pStyle w:val="Cuerpo"/>
        <w:spacing w:after="0" w:line="240" w:lineRule="auto"/>
        <w:jc w:val="both"/>
        <w:rPr>
          <w:rStyle w:val="Ninguno"/>
        </w:rPr>
      </w:pPr>
      <w:r>
        <w:rPr>
          <w:rStyle w:val="Ninguno"/>
        </w:rPr>
        <w:t xml:space="preserve">A continuación el </w:t>
      </w:r>
      <w:r>
        <w:rPr>
          <w:rStyle w:val="Ninguno"/>
          <w:lang w:val="it-IT"/>
        </w:rPr>
        <w:t>Ing. Guillermo Partida Aceves</w:t>
      </w:r>
      <w:r>
        <w:rPr>
          <w:rStyle w:val="Ninguno"/>
        </w:rPr>
        <w:t xml:space="preserve"> indicó que también se realizó evento de la Feria de la Flor, en el cual se apoyo </w:t>
      </w:r>
      <w:r>
        <w:rPr>
          <w:rStyle w:val="Ninguno"/>
        </w:rPr>
        <w:t>bajando recursos a algunos productores</w:t>
      </w:r>
    </w:p>
    <w:p w:rsidR="006159F3" w:rsidRDefault="006159F3">
      <w:pPr>
        <w:pStyle w:val="Cuerpo"/>
        <w:spacing w:after="0" w:line="240" w:lineRule="auto"/>
        <w:jc w:val="both"/>
        <w:rPr>
          <w:rFonts w:ascii="Arial" w:eastAsia="Arial" w:hAnsi="Arial" w:cs="Arial"/>
        </w:rPr>
      </w:pPr>
    </w:p>
    <w:p w:rsidR="006159F3" w:rsidRDefault="00D64CFB">
      <w:pPr>
        <w:pStyle w:val="Cuerpo"/>
        <w:spacing w:after="0" w:line="240" w:lineRule="auto"/>
        <w:jc w:val="both"/>
        <w:rPr>
          <w:rStyle w:val="Ninguno"/>
        </w:rPr>
      </w:pPr>
      <w:r>
        <w:t>Con relación a el punto IX del orden del día Asuntos Varios, el Prof</w:t>
      </w:r>
      <w:r>
        <w:rPr>
          <w:rStyle w:val="Ninguno"/>
        </w:rPr>
        <w:t>. Alfredo Fierros González</w:t>
      </w:r>
      <w:r>
        <w:t xml:space="preserve"> solicita se busque a los microempresarios</w:t>
      </w:r>
      <w:r>
        <w:t xml:space="preserve"> </w:t>
      </w:r>
      <w:r>
        <w:t xml:space="preserve">que no cuentan con la educación ni recursos para acercarle los apoyos e indica </w:t>
      </w:r>
      <w:r>
        <w:t>que tiene una brigada y esta en condiciones de realizar un censo para pasarlo al Comit</w:t>
      </w:r>
      <w:r>
        <w:rPr>
          <w:lang w:val="fr-FR"/>
        </w:rPr>
        <w:t>é</w:t>
      </w:r>
      <w:r>
        <w:t xml:space="preserve">, </w:t>
      </w:r>
      <w:r>
        <w:rPr>
          <w:rStyle w:val="Ninguno"/>
        </w:rPr>
        <w:t>ante lo cual la C</w:t>
      </w:r>
      <w:r>
        <w:rPr>
          <w:rStyle w:val="Ninguno"/>
        </w:rPr>
        <w:t xml:space="preserve">. </w:t>
      </w:r>
      <w:r>
        <w:rPr>
          <w:rStyle w:val="Ninguno"/>
        </w:rPr>
        <w:t>Carolina Corona González, le indicó que una de las obligaciones del gobierno es motivar la inclusión a la formalidad de los empresarios por lo que e</w:t>
      </w:r>
      <w:r>
        <w:rPr>
          <w:rStyle w:val="Ninguno"/>
        </w:rPr>
        <w:t xml:space="preserve">s importante concientizar a los microempresarios señalados que para poder obtener apoyos deben formalizarse y cumplir con lo establecido en la legislación ya que nosotros no apoyamos a los empresarios informales, de igual manera les puso de ejemplo que en </w:t>
      </w:r>
      <w:r>
        <w:rPr>
          <w:rStyle w:val="Ninguno"/>
        </w:rPr>
        <w:t xml:space="preserve">el mercado Juarez podían haber recibido un apoyo para infraestructura productiva por 8 millones del INADEM pero como los locatarios no quisieron formalizarse el proyecto fue rechazado; sobre este mismo tema el </w:t>
      </w:r>
      <w:r>
        <w:rPr>
          <w:rStyle w:val="Ninguno"/>
          <w:lang w:val="pt-PT"/>
        </w:rPr>
        <w:t xml:space="preserve">Ing. Guillermo Partida Aceves </w:t>
      </w:r>
      <w:r>
        <w:rPr>
          <w:rStyle w:val="Ninguno"/>
        </w:rPr>
        <w:t>preciso que si s</w:t>
      </w:r>
      <w:r>
        <w:rPr>
          <w:rStyle w:val="Ninguno"/>
        </w:rPr>
        <w:t>e proporciona el listado de microempesarios antes mencionados se les contactará y tratará de convencer de que se formalicen.</w:t>
      </w:r>
    </w:p>
    <w:p w:rsidR="006159F3" w:rsidRDefault="006159F3">
      <w:pPr>
        <w:pStyle w:val="Cuerpo"/>
        <w:spacing w:after="0" w:line="240" w:lineRule="auto"/>
        <w:jc w:val="both"/>
        <w:rPr>
          <w:rStyle w:val="Ninguno"/>
        </w:rPr>
      </w:pPr>
    </w:p>
    <w:p w:rsidR="006159F3" w:rsidRDefault="00D64CFB">
      <w:pPr>
        <w:pStyle w:val="Cuerpo"/>
        <w:spacing w:after="0" w:line="240" w:lineRule="auto"/>
        <w:jc w:val="both"/>
        <w:rPr>
          <w:rStyle w:val="Ninguno"/>
        </w:rPr>
      </w:pPr>
      <w:r>
        <w:rPr>
          <w:rStyle w:val="Ninguno"/>
        </w:rPr>
        <w:t xml:space="preserve">También en asuntos varios la </w:t>
      </w:r>
      <w:r>
        <w:t>C. Carolina Corona González</w:t>
      </w:r>
      <w:r>
        <w:rPr>
          <w:rStyle w:val="Ninguno"/>
        </w:rPr>
        <w:t>, señalo los POAs autorizados para el 2017 de la Coordinación General de D</w:t>
      </w:r>
      <w:r>
        <w:rPr>
          <w:rStyle w:val="Ninguno"/>
        </w:rPr>
        <w:t>esarrollo Económico y Combate a la Desigualdad, los cuales son:</w:t>
      </w:r>
    </w:p>
    <w:p w:rsidR="006159F3" w:rsidRDefault="006159F3">
      <w:pPr>
        <w:pStyle w:val="Cuerpo"/>
        <w:spacing w:after="0" w:line="240" w:lineRule="auto"/>
        <w:jc w:val="both"/>
        <w:rPr>
          <w:rStyle w:val="Ninguno"/>
        </w:rPr>
      </w:pPr>
    </w:p>
    <w:p w:rsidR="006159F3" w:rsidRDefault="00D64CFB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</w:rPr>
      </w:pPr>
      <w:r>
        <w:rPr>
          <w:rFonts w:ascii="Arial" w:hAnsi="Arial"/>
        </w:rPr>
        <w:t>DIRECCI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DE DESARROLLO AGROPECUARIO </w:t>
      </w:r>
    </w:p>
    <w:p w:rsidR="006159F3" w:rsidRDefault="006159F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</w:rPr>
      </w:pPr>
    </w:p>
    <w:p w:rsidR="006159F3" w:rsidRDefault="00D64CFB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1) Rehabilitaci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de vialidades rurales y mantenimiento limpieza drenes parcelarios y pluviales </w:t>
      </w:r>
    </w:p>
    <w:p w:rsidR="006159F3" w:rsidRDefault="00D64CFB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2) Mantenimiento de mantos subterr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neos del valle de </w:t>
      </w:r>
      <w:r>
        <w:rPr>
          <w:rFonts w:ascii="Arial" w:hAnsi="Arial"/>
          <w:lang w:val="es-ES_tradnl"/>
        </w:rPr>
        <w:t>toquilla</w:t>
      </w:r>
      <w:r>
        <w:rPr>
          <w:rFonts w:ascii="Arial Unicode MS" w:hAnsi="Arial Unicode MS"/>
        </w:rPr>
        <w:br/>
      </w:r>
      <w:r>
        <w:rPr>
          <w:rFonts w:ascii="Arial" w:hAnsi="Arial"/>
          <w:lang w:val="it-IT"/>
        </w:rPr>
        <w:t>3) Campa</w:t>
      </w:r>
      <w:r>
        <w:rPr>
          <w:rFonts w:ascii="Arial" w:hAnsi="Arial"/>
          <w:lang w:val="es-ES_tradnl"/>
        </w:rPr>
        <w:t>ñ</w:t>
      </w:r>
      <w:r>
        <w:rPr>
          <w:rFonts w:ascii="Arial" w:hAnsi="Arial"/>
          <w:lang w:val="es-ES_tradnl"/>
        </w:rPr>
        <w:t>a zoosanitaria para el control de brucella y tuberculosis 4) Conservaci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y mejoramiento de suelos agr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colas del municipio 5) Promoci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huertos familiares</w:t>
      </w:r>
      <w:r>
        <w:rPr>
          <w:rFonts w:ascii="Arial Unicode MS" w:hAnsi="Arial Unicode MS"/>
        </w:rPr>
        <w:br/>
      </w:r>
      <w:r>
        <w:rPr>
          <w:rFonts w:ascii="Arial" w:hAnsi="Arial"/>
          <w:lang w:val="pt-PT"/>
        </w:rPr>
        <w:t xml:space="preserve">6) Centros de Servicios Integrales (CEGES) </w:t>
      </w:r>
    </w:p>
    <w:p w:rsidR="006159F3" w:rsidRDefault="00D64CFB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7) Diagn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>stico como contribuci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a l</w:t>
      </w:r>
      <w:r>
        <w:rPr>
          <w:rFonts w:ascii="Arial" w:hAnsi="Arial"/>
          <w:lang w:val="es-ES_tradnl"/>
        </w:rPr>
        <w:t>a formulaci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de los planes municipales de Desarrollo Rural en el Municipio </w:t>
      </w:r>
    </w:p>
    <w:p w:rsidR="006159F3" w:rsidRDefault="006159F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</w:p>
    <w:p w:rsidR="006159F3" w:rsidRDefault="00D64CFB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DIRECCI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CENTRO HISTORICO</w:t>
      </w:r>
    </w:p>
    <w:p w:rsidR="006159F3" w:rsidRDefault="00D64CFB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  <w:r>
        <w:rPr>
          <w:rFonts w:ascii="Arial Unicode MS" w:hAnsi="Arial Unicode MS"/>
        </w:rPr>
        <w:br/>
      </w:r>
      <w:r>
        <w:rPr>
          <w:rFonts w:ascii="Arial" w:hAnsi="Arial"/>
          <w:lang w:val="it-IT"/>
        </w:rPr>
        <w:t>1) Mantenimento del C.H.</w:t>
      </w:r>
      <w:r>
        <w:rPr>
          <w:rFonts w:ascii="Arial Unicode MS" w:hAnsi="Arial Unicode MS"/>
        </w:rPr>
        <w:br/>
      </w:r>
      <w:r>
        <w:rPr>
          <w:rFonts w:ascii="Arial" w:hAnsi="Arial"/>
          <w:lang w:val="es-ES_tradnl"/>
        </w:rPr>
        <w:t>2) Manejo del C.H.</w:t>
      </w:r>
      <w:r>
        <w:rPr>
          <w:rFonts w:ascii="Arial Unicode MS" w:hAnsi="Arial Unicode MS"/>
        </w:rPr>
        <w:br/>
      </w:r>
      <w:r>
        <w:rPr>
          <w:rFonts w:ascii="Arial" w:hAnsi="Arial"/>
          <w:lang w:val="es-ES_tradnl"/>
        </w:rPr>
        <w:t>3) Sistema de monitoreo para el C.H.</w:t>
      </w:r>
      <w:r>
        <w:rPr>
          <w:rFonts w:ascii="Arial Unicode MS" w:hAnsi="Arial Unicode MS"/>
        </w:rPr>
        <w:br/>
      </w:r>
      <w:r>
        <w:rPr>
          <w:rFonts w:ascii="Arial" w:hAnsi="Arial"/>
          <w:lang w:val="es-ES_tradnl"/>
        </w:rPr>
        <w:t>4) Programa de infraestructura para el C.H. 5) Dignificaci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it-IT"/>
        </w:rPr>
        <w:t xml:space="preserve">n del comercio informal </w:t>
      </w:r>
    </w:p>
    <w:p w:rsidR="006159F3" w:rsidRDefault="00D64CFB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6) Promoci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habilitaci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it-IT"/>
        </w:rPr>
        <w:t xml:space="preserve">n del C.H. </w:t>
      </w:r>
    </w:p>
    <w:p w:rsidR="006159F3" w:rsidRDefault="006159F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Ninguno"/>
          <w:rFonts w:ascii="Times" w:eastAsia="Times" w:hAnsi="Times" w:cs="Times"/>
          <w:sz w:val="24"/>
          <w:szCs w:val="24"/>
        </w:rPr>
      </w:pPr>
    </w:p>
    <w:p w:rsidR="006159F3" w:rsidRDefault="00D64CFB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DIRECCI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PADR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Y LICENCIAS </w:t>
      </w:r>
    </w:p>
    <w:p w:rsidR="006159F3" w:rsidRDefault="006159F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</w:p>
    <w:p w:rsidR="006159F3" w:rsidRDefault="00D64CFB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1) 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Eficiencia del servicio de padr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y licencias 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 xml:space="preserve">2) </w:t>
      </w:r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Programa de coordinaci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interinstitucional 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 xml:space="preserve">3) </w:t>
      </w:r>
      <w:r>
        <w:rPr>
          <w:rFonts w:ascii="Arial" w:hAnsi="Arial"/>
        </w:rPr>
        <w:t> </w:t>
      </w:r>
      <w:r>
        <w:rPr>
          <w:rFonts w:ascii="Arial" w:hAnsi="Arial"/>
        </w:rPr>
        <w:t>Modernizaci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del servicio de padr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y licencias y mejora regulatoria del gobierno del Estado </w:t>
      </w:r>
    </w:p>
    <w:p w:rsidR="006159F3" w:rsidRDefault="00D64CFB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4) Renovaci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del equipo de computo con aportaciones de los contribuyentes </w:t>
      </w:r>
    </w:p>
    <w:p w:rsidR="006159F3" w:rsidRDefault="00D64CFB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5) Accesibilidad universal </w:t>
      </w:r>
    </w:p>
    <w:p w:rsidR="006159F3" w:rsidRDefault="006159F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</w:p>
    <w:p w:rsidR="006159F3" w:rsidRDefault="00D64CFB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DIRECCI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>N DE TURISMO</w:t>
      </w:r>
      <w:r>
        <w:rPr>
          <w:rFonts w:ascii="Arial Unicode MS" w:hAnsi="Arial Unicode MS"/>
        </w:rPr>
        <w:br/>
      </w:r>
    </w:p>
    <w:p w:rsidR="006159F3" w:rsidRDefault="00D64CFB">
      <w:pPr>
        <w:pStyle w:val="Poromisin"/>
        <w:numPr>
          <w:ilvl w:val="0"/>
          <w:numId w:val="7"/>
        </w:numPr>
        <w:jc w:val="both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 xml:space="preserve">Mercadillo de productos locales </w:t>
      </w:r>
    </w:p>
    <w:p w:rsidR="006159F3" w:rsidRDefault="00D64CFB">
      <w:pPr>
        <w:pStyle w:val="Poromisin"/>
        <w:numPr>
          <w:ilvl w:val="0"/>
          <w:numId w:val="7"/>
        </w:numPr>
        <w:jc w:val="both"/>
        <w:rPr>
          <w:rFonts w:ascii="Arial" w:eastAsia="Arial" w:hAnsi="Arial" w:cs="Arial"/>
          <w:lang w:val="pt-PT"/>
        </w:rPr>
      </w:pPr>
      <w:r>
        <w:rPr>
          <w:rFonts w:ascii="Arial" w:hAnsi="Arial"/>
          <w:lang w:val="pt-PT"/>
        </w:rPr>
        <w:t>Programa de turismo religioso</w:t>
      </w:r>
    </w:p>
    <w:p w:rsidR="006159F3" w:rsidRDefault="00D64CFB">
      <w:pPr>
        <w:pStyle w:val="Poromisin"/>
        <w:numPr>
          <w:ilvl w:val="0"/>
          <w:numId w:val="7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Promoc</w:t>
      </w:r>
      <w:r>
        <w:rPr>
          <w:rFonts w:ascii="Arial" w:hAnsi="Arial"/>
        </w:rPr>
        <w:t>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 tur</w:t>
      </w:r>
      <w:r>
        <w:rPr>
          <w:rFonts w:ascii="Arial" w:hAnsi="Arial"/>
        </w:rPr>
        <w:t>í</w:t>
      </w:r>
      <w:r>
        <w:rPr>
          <w:rFonts w:ascii="Arial" w:hAnsi="Arial"/>
          <w:lang w:val="it-IT"/>
        </w:rPr>
        <w:t>stica</w:t>
      </w:r>
    </w:p>
    <w:p w:rsidR="006159F3" w:rsidRDefault="00D64CFB">
      <w:pPr>
        <w:pStyle w:val="Poromisin"/>
        <w:numPr>
          <w:ilvl w:val="0"/>
          <w:numId w:val="7"/>
        </w:numPr>
        <w:jc w:val="both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>Proyecto de certificaci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 tur</w:t>
      </w:r>
      <w:r>
        <w:rPr>
          <w:rFonts w:ascii="Arial" w:hAnsi="Arial"/>
        </w:rPr>
        <w:t>í</w:t>
      </w:r>
      <w:r>
        <w:rPr>
          <w:rFonts w:ascii="Arial" w:hAnsi="Arial"/>
          <w:lang w:val="es-ES_tradnl"/>
        </w:rPr>
        <w:t>stica 5) Eventos, ferias y exposiciones</w:t>
      </w:r>
    </w:p>
    <w:p w:rsidR="006159F3" w:rsidRDefault="00D64CFB">
      <w:pPr>
        <w:pStyle w:val="Poromisin"/>
        <w:numPr>
          <w:ilvl w:val="0"/>
          <w:numId w:val="7"/>
        </w:numPr>
        <w:jc w:val="both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>Inclusi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n tur</w:t>
      </w:r>
      <w:r>
        <w:rPr>
          <w:rFonts w:ascii="Arial" w:hAnsi="Arial"/>
        </w:rPr>
        <w:t>í</w:t>
      </w:r>
      <w:r>
        <w:rPr>
          <w:rFonts w:ascii="Arial" w:hAnsi="Arial"/>
          <w:lang w:val="it-IT"/>
        </w:rPr>
        <w:t xml:space="preserve">stica </w:t>
      </w:r>
    </w:p>
    <w:p w:rsidR="006159F3" w:rsidRDefault="006159F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</w:p>
    <w:p w:rsidR="006159F3" w:rsidRDefault="006159F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</w:p>
    <w:p w:rsidR="006159F3" w:rsidRDefault="006159F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</w:p>
    <w:p w:rsidR="006159F3" w:rsidRDefault="00D64CFB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UNIDAD DE INVERSI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Y EMPRENDIMIENTO </w:t>
      </w:r>
    </w:p>
    <w:p w:rsidR="006159F3" w:rsidRDefault="006159F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</w:p>
    <w:p w:rsidR="006159F3" w:rsidRDefault="00D64CFB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1) Programa de asesor</w:t>
      </w:r>
      <w:r>
        <w:rPr>
          <w:rFonts w:ascii="Arial" w:hAnsi="Arial"/>
        </w:rPr>
        <w:t>í</w:t>
      </w:r>
      <w:r>
        <w:rPr>
          <w:rFonts w:ascii="Arial" w:hAnsi="Arial"/>
          <w:lang w:val="pt-PT"/>
        </w:rPr>
        <w:t>a empresarial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 xml:space="preserve">2) </w:t>
      </w:r>
      <w:r>
        <w:rPr>
          <w:rFonts w:ascii="Arial" w:hAnsi="Arial"/>
          <w:lang w:val="es-ES_tradnl"/>
        </w:rPr>
        <w:t xml:space="preserve">Proyecto </w:t>
      </w:r>
      <w:r>
        <w:rPr>
          <w:rFonts w:ascii="Arial" w:hAnsi="Arial"/>
          <w:lang w:val="pt-PT"/>
        </w:rPr>
        <w:t xml:space="preserve">Expo </w:t>
      </w:r>
      <w:r>
        <w:rPr>
          <w:rFonts w:ascii="Arial" w:hAnsi="Arial"/>
          <w:lang w:val="es-ES_tradnl"/>
        </w:rPr>
        <w:t>Emprendimiento Tlaquepaque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 xml:space="preserve">3) </w:t>
      </w:r>
      <w:r>
        <w:rPr>
          <w:rFonts w:ascii="Arial" w:hAnsi="Arial"/>
          <w:lang w:val="es-ES_tradnl"/>
        </w:rPr>
        <w:t xml:space="preserve">Programa </w:t>
      </w:r>
      <w:r>
        <w:rPr>
          <w:rFonts w:ascii="Arial" w:hAnsi="Arial"/>
          <w:lang w:val="fr-FR"/>
        </w:rPr>
        <w:t xml:space="preserve">Emprende Tlaquepaque </w:t>
      </w:r>
    </w:p>
    <w:p w:rsidR="006159F3" w:rsidRDefault="00D64CFB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4) Sistema de Informaci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nl-NL"/>
        </w:rPr>
        <w:t>n Econ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>mica Municipal</w:t>
      </w:r>
      <w:r>
        <w:rPr>
          <w:rFonts w:ascii="Arial Unicode MS" w:hAnsi="Arial Unicode MS"/>
        </w:rPr>
        <w:br/>
      </w:r>
      <w:r>
        <w:rPr>
          <w:rFonts w:ascii="Arial" w:hAnsi="Arial"/>
          <w:lang w:val="pt-PT"/>
        </w:rPr>
        <w:t>5) Programa municipal de capacitaci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empresarial </w:t>
      </w:r>
    </w:p>
    <w:p w:rsidR="006159F3" w:rsidRDefault="006159F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</w:p>
    <w:p w:rsidR="006159F3" w:rsidRDefault="00D64CFB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DEPARTAMENTO DE PROMOCI</w:t>
      </w:r>
      <w:r>
        <w:rPr>
          <w:rFonts w:ascii="Arial" w:hAnsi="Arial"/>
        </w:rPr>
        <w:t>Ó</w:t>
      </w:r>
      <w:r>
        <w:rPr>
          <w:rFonts w:ascii="Arial" w:hAnsi="Arial"/>
        </w:rPr>
        <w:t xml:space="preserve">N LABORAL </w:t>
      </w:r>
    </w:p>
    <w:p w:rsidR="006159F3" w:rsidRDefault="006159F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</w:p>
    <w:p w:rsidR="006159F3" w:rsidRDefault="00D64CFB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1) Servicio de promoci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laboral </w:t>
      </w:r>
    </w:p>
    <w:p w:rsidR="006159F3" w:rsidRDefault="00D64CFB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2) Iniciativa de vinculaci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empresas y buscadores de empleo pa</w:t>
      </w:r>
      <w:r>
        <w:rPr>
          <w:noProof/>
          <w:lang w:val="es-MX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6432313</wp:posOffset>
                </wp:positionV>
                <wp:extent cx="6305550" cy="4280372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2803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970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45"/>
                              <w:gridCol w:w="1426"/>
                              <w:gridCol w:w="1424"/>
                              <w:gridCol w:w="1438"/>
                              <w:gridCol w:w="1423"/>
                              <w:gridCol w:w="1414"/>
                              <w:gridCol w:w="1400"/>
                            </w:tblGrid>
                            <w:tr w:rsidR="006159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91"/>
                              </w:trPr>
                              <w:tc>
                                <w:tcPr>
                                  <w:tcW w:w="287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6159F3" w:rsidRDefault="00D64CFB">
                                  <w:pPr>
                                    <w:suppressAutoHyphens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CONDICIONANTES DEL INCENTIVO</w:t>
                                  </w:r>
                                </w:p>
                              </w:tc>
                              <w:tc>
                                <w:tcPr>
                                  <w:tcW w:w="428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159F3" w:rsidRDefault="00D64CFB">
                                  <w:pPr>
                                    <w:suppressAutoHyphens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IMPUESTOS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159F3" w:rsidRDefault="00D64CFB">
                                  <w:pPr>
                                    <w:suppressAutoHyphens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DERECHOS</w:t>
                                  </w:r>
                                </w:p>
                              </w:tc>
                            </w:tr>
                            <w:tr w:rsidR="006159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04"/>
                              </w:trPr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159F3" w:rsidRDefault="00D64CFB">
                                  <w:pPr>
                                    <w:suppressAutoHyphens/>
                                    <w:jc w:val="both"/>
                                    <w:outlineLvl w:val="0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Creaci</w:t>
                                  </w:r>
                                  <w:r>
                                    <w:rPr>
                                      <w:rFonts w:ascii="Arial" w:eastAsia="Calibri" w:hAnsi="Arial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Calibri" w:hAnsi="Arial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n de nuevos empleos permanentes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159F3" w:rsidRDefault="00D64CFB">
                                  <w:pPr>
                                    <w:suppressAutoHyphens/>
                                    <w:jc w:val="both"/>
                                    <w:outlineLvl w:val="0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Inversi</w:t>
                                  </w:r>
                                  <w:r>
                                    <w:rPr>
                                      <w:rFonts w:ascii="Arial" w:eastAsia="Calibri" w:hAnsi="Arial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Calibri" w:hAnsi="Arial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n (en UMAS Unidad de Medida y Actualizaci</w:t>
                                  </w:r>
                                  <w:r>
                                    <w:rPr>
                                      <w:rFonts w:ascii="Arial" w:eastAsia="Calibri" w:hAnsi="Arial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Calibri" w:hAnsi="Arial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n)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159F3" w:rsidRDefault="00D64CFB">
                                  <w:pPr>
                                    <w:suppressAutoHyphens/>
                                    <w:jc w:val="both"/>
                                    <w:outlineLvl w:val="0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Predial sobre el primer ejercicio fiscal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159F3" w:rsidRDefault="00D64CFB">
                                  <w:pPr>
                                    <w:suppressAutoHyphens/>
                                    <w:jc w:val="both"/>
                                    <w:outlineLvl w:val="0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Transmisiones Patrimoniales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159F3" w:rsidRDefault="00D64CFB">
                                  <w:pPr>
                                    <w:suppressAutoHyphens/>
                                    <w:jc w:val="both"/>
                                    <w:outlineLvl w:val="0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Negocios Jur</w:t>
                                  </w:r>
                                  <w:r>
                                    <w:rPr>
                                      <w:rFonts w:ascii="Arial" w:eastAsia="Calibri" w:hAnsi="Arial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eastAsia="Calibri" w:hAnsi="Arial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dicos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159F3" w:rsidRDefault="00D64CFB">
                                  <w:pPr>
                                    <w:suppressAutoHyphens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Aprovechamientos de la </w:t>
                                  </w:r>
                                  <w:r>
                                    <w:rPr>
                                      <w:rFonts w:ascii="Arial" w:eastAsia="Calibri" w:hAnsi="Arial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infraestructura b</w:t>
                                  </w:r>
                                  <w:r>
                                    <w:rPr>
                                      <w:rFonts w:ascii="Arial" w:eastAsia="Calibri" w:hAnsi="Arial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eastAsia="Calibri" w:hAnsi="Arial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sica existente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159F3" w:rsidRDefault="00D64CFB">
                                  <w:pPr>
                                    <w:suppressAutoHyphens/>
                                    <w:jc w:val="both"/>
                                    <w:outlineLvl w:val="0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Licencias de Construcci</w:t>
                                  </w:r>
                                  <w:r>
                                    <w:rPr>
                                      <w:rFonts w:ascii="Arial" w:eastAsia="Calibri" w:hAnsi="Arial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Calibri" w:hAnsi="Arial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6159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4"/>
                              </w:trPr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159F3" w:rsidRDefault="00D64CFB">
                                  <w:pPr>
                                    <w:suppressAutoHyphens/>
                                    <w:jc w:val="both"/>
                                    <w:outlineLvl w:val="0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100 en       adelante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159F3" w:rsidRDefault="00D64CFB">
                                  <w:pPr>
                                    <w:suppressAutoHyphens/>
                                    <w:jc w:val="both"/>
                                    <w:outlineLvl w:val="0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50,000 en adelante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159F3" w:rsidRDefault="00D64CFB">
                                  <w:pPr>
                                    <w:suppressAutoHyphens/>
                                    <w:jc w:val="both"/>
                                    <w:outlineLvl w:val="0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50.00%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159F3" w:rsidRDefault="00D64CFB">
                                  <w:pPr>
                                    <w:suppressAutoHyphens/>
                                    <w:jc w:val="both"/>
                                    <w:outlineLvl w:val="0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50.00%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159F3" w:rsidRDefault="00D64CFB">
                                  <w:pPr>
                                    <w:suppressAutoHyphens/>
                                    <w:jc w:val="both"/>
                                    <w:outlineLvl w:val="0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30.00%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159F3" w:rsidRDefault="00D64CFB">
                                  <w:pPr>
                                    <w:suppressAutoHyphens/>
                                    <w:jc w:val="both"/>
                                    <w:outlineLvl w:val="0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50.00%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159F3" w:rsidRDefault="00D64CFB">
                                  <w:pPr>
                                    <w:suppressAutoHyphens/>
                                    <w:jc w:val="both"/>
                                    <w:outlineLvl w:val="0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35.00%</w:t>
                                  </w:r>
                                </w:p>
                              </w:tc>
                            </w:tr>
                            <w:tr w:rsidR="006159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4"/>
                              </w:trPr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159F3" w:rsidRDefault="00D64CFB">
                                  <w:pPr>
                                    <w:suppressAutoHyphens/>
                                    <w:jc w:val="both"/>
                                    <w:outlineLvl w:val="0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50 a 99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159F3" w:rsidRDefault="00D64CFB">
                                  <w:pPr>
                                    <w:suppressAutoHyphens/>
                                    <w:jc w:val="both"/>
                                    <w:outlineLvl w:val="0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35,000 o m</w:t>
                                  </w:r>
                                  <w:r>
                                    <w:rPr>
                                      <w:rFonts w:ascii="Arial" w:eastAsia="Calibri" w:hAnsi="Arial" w:cs="Calibri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eastAsia="Calibri" w:hAnsi="Arial" w:cs="Calibri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s sin alcanzar los 50,000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159F3" w:rsidRDefault="00D64CFB">
                                  <w:pPr>
                                    <w:suppressAutoHyphens/>
                                    <w:jc w:val="both"/>
                                    <w:outlineLvl w:val="0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37.50%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159F3" w:rsidRDefault="00D64CFB">
                                  <w:pPr>
                                    <w:suppressAutoHyphens/>
                                    <w:jc w:val="both"/>
                                    <w:outlineLvl w:val="0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37.50%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159F3" w:rsidRDefault="00D64CFB">
                                  <w:pPr>
                                    <w:suppressAutoHyphens/>
                                    <w:jc w:val="both"/>
                                    <w:outlineLvl w:val="0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25.00%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159F3" w:rsidRDefault="00D64CFB">
                                  <w:pPr>
                                    <w:suppressAutoHyphens/>
                                    <w:jc w:val="both"/>
                                    <w:outlineLvl w:val="0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37.50%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159F3" w:rsidRDefault="00D64CFB">
                                  <w:pPr>
                                    <w:suppressAutoHyphens/>
                                    <w:jc w:val="both"/>
                                    <w:outlineLvl w:val="0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25.00%</w:t>
                                  </w:r>
                                </w:p>
                              </w:tc>
                            </w:tr>
                            <w:tr w:rsidR="006159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4"/>
                              </w:trPr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159F3" w:rsidRDefault="00D64CFB">
                                  <w:pPr>
                                    <w:suppressAutoHyphens/>
                                    <w:jc w:val="both"/>
                                    <w:outlineLvl w:val="0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5 a 49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159F3" w:rsidRDefault="00D64CFB">
                                  <w:pPr>
                                    <w:suppressAutoHyphens/>
                                    <w:jc w:val="both"/>
                                    <w:outlineLvl w:val="0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15,000 o m</w:t>
                                  </w:r>
                                  <w:r>
                                    <w:rPr>
                                      <w:rFonts w:ascii="Arial" w:eastAsia="Calibri" w:hAnsi="Arial" w:cs="Calibri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eastAsia="Calibri" w:hAnsi="Arial" w:cs="Calibri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s sin alcanzar los </w:t>
                                  </w:r>
                                  <w:r>
                                    <w:rPr>
                                      <w:rFonts w:ascii="Arial" w:eastAsia="Calibri" w:hAnsi="Arial" w:cs="Calibri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35,000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159F3" w:rsidRDefault="00D64CFB">
                                  <w:pPr>
                                    <w:suppressAutoHyphens/>
                                    <w:jc w:val="both"/>
                                    <w:outlineLvl w:val="0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25.00%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159F3" w:rsidRDefault="00D64CFB">
                                  <w:pPr>
                                    <w:suppressAutoHyphens/>
                                    <w:jc w:val="both"/>
                                    <w:outlineLvl w:val="0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25.00%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159F3" w:rsidRDefault="00D64CFB">
                                  <w:pPr>
                                    <w:suppressAutoHyphens/>
                                    <w:jc w:val="both"/>
                                    <w:outlineLvl w:val="0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15.00%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159F3" w:rsidRDefault="00D64CFB">
                                  <w:pPr>
                                    <w:suppressAutoHyphens/>
                                    <w:jc w:val="both"/>
                                    <w:outlineLvl w:val="0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25.00%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159F3" w:rsidRDefault="00D64CFB">
                                  <w:pPr>
                                    <w:suppressAutoHyphens/>
                                    <w:jc w:val="both"/>
                                    <w:outlineLvl w:val="0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color w:val="000000"/>
                                      <w:sz w:val="18"/>
                                      <w:szCs w:val="18"/>
                                      <w:u w:color="000000"/>
                                    </w:rPr>
                                    <w:t>15.00%</w:t>
                                  </w:r>
                                </w:p>
                              </w:tc>
                            </w:tr>
                          </w:tbl>
                          <w:p w:rsidR="00000000" w:rsidRDefault="00D64CF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1in;margin-top:506.5pt;width:496.5pt;height:337.0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970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45"/>
                        <w:gridCol w:w="1426"/>
                        <w:gridCol w:w="1424"/>
                        <w:gridCol w:w="1438"/>
                        <w:gridCol w:w="1423"/>
                        <w:gridCol w:w="1414"/>
                        <w:gridCol w:w="1400"/>
                      </w:tblGrid>
                      <w:tr w:rsidR="006159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91"/>
                        </w:trPr>
                        <w:tc>
                          <w:tcPr>
                            <w:tcW w:w="287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6159F3" w:rsidRDefault="00D64CFB">
                            <w:pPr>
                              <w:suppressAutoHyphens/>
                              <w:jc w:val="center"/>
                              <w:outlineLvl w:val="0"/>
                            </w:pP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CONDICIONANTES DEL INCENTIVO</w:t>
                            </w:r>
                          </w:p>
                        </w:tc>
                        <w:tc>
                          <w:tcPr>
                            <w:tcW w:w="428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159F3" w:rsidRDefault="00D64CFB">
                            <w:pPr>
                              <w:suppressAutoHyphens/>
                              <w:jc w:val="center"/>
                              <w:outlineLvl w:val="0"/>
                            </w:pP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IMPUESTOS</w:t>
                            </w:r>
                          </w:p>
                        </w:tc>
                        <w:tc>
                          <w:tcPr>
                            <w:tcW w:w="281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159F3" w:rsidRDefault="00D64CFB">
                            <w:pPr>
                              <w:suppressAutoHyphens/>
                              <w:jc w:val="center"/>
                              <w:outlineLvl w:val="0"/>
                            </w:pP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DERECHOS</w:t>
                            </w:r>
                          </w:p>
                        </w:tc>
                      </w:tr>
                      <w:tr w:rsidR="006159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04"/>
                        </w:trPr>
                        <w:tc>
                          <w:tcPr>
                            <w:tcW w:w="1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159F3" w:rsidRDefault="00D64CFB">
                            <w:pPr>
                              <w:suppressAutoHyphens/>
                              <w:jc w:val="both"/>
                              <w:outlineLvl w:val="0"/>
                            </w:pP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Creaci</w:t>
                            </w: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ó</w:t>
                            </w: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n de nuevos empleos permanentes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159F3" w:rsidRDefault="00D64CFB">
                            <w:pPr>
                              <w:suppressAutoHyphens/>
                              <w:jc w:val="both"/>
                              <w:outlineLvl w:val="0"/>
                            </w:pP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Inversi</w:t>
                            </w: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ó</w:t>
                            </w: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n (en UMAS Unidad de Medida y Actualizaci</w:t>
                            </w: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ó</w:t>
                            </w: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n)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159F3" w:rsidRDefault="00D64CFB">
                            <w:pPr>
                              <w:suppressAutoHyphens/>
                              <w:jc w:val="both"/>
                              <w:outlineLvl w:val="0"/>
                            </w:pP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Predial sobre el primer ejercicio fiscal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159F3" w:rsidRDefault="00D64CFB">
                            <w:pPr>
                              <w:suppressAutoHyphens/>
                              <w:jc w:val="both"/>
                              <w:outlineLvl w:val="0"/>
                            </w:pP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Transmisiones Patrimoniales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159F3" w:rsidRDefault="00D64CFB">
                            <w:pPr>
                              <w:suppressAutoHyphens/>
                              <w:jc w:val="both"/>
                              <w:outlineLvl w:val="0"/>
                            </w:pP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Negocios Jur</w:t>
                            </w: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í</w:t>
                            </w: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dicos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159F3" w:rsidRDefault="00D64CFB">
                            <w:pPr>
                              <w:suppressAutoHyphens/>
                              <w:jc w:val="center"/>
                              <w:outlineLvl w:val="0"/>
                            </w:pP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Aprovechamientos de la </w:t>
                            </w: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infraestructura b</w:t>
                            </w: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á</w:t>
                            </w: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sica existente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159F3" w:rsidRDefault="00D64CFB">
                            <w:pPr>
                              <w:suppressAutoHyphens/>
                              <w:jc w:val="both"/>
                              <w:outlineLvl w:val="0"/>
                            </w:pP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Licencias de Construcci</w:t>
                            </w: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ó</w:t>
                            </w: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n</w:t>
                            </w:r>
                          </w:p>
                        </w:tc>
                      </w:tr>
                      <w:tr w:rsidR="006159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4"/>
                        </w:trPr>
                        <w:tc>
                          <w:tcPr>
                            <w:tcW w:w="1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159F3" w:rsidRDefault="00D64CFB">
                            <w:pPr>
                              <w:suppressAutoHyphens/>
                              <w:jc w:val="both"/>
                              <w:outlineLvl w:val="0"/>
                            </w:pPr>
                            <w:r>
                              <w:rPr>
                                <w:rFonts w:ascii="Arial" w:eastAsia="Calibri" w:hAnsi="Arial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100 en       adelante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159F3" w:rsidRDefault="00D64CFB">
                            <w:pPr>
                              <w:suppressAutoHyphens/>
                              <w:jc w:val="both"/>
                              <w:outlineLvl w:val="0"/>
                            </w:pPr>
                            <w:r>
                              <w:rPr>
                                <w:rFonts w:ascii="Arial" w:eastAsia="Calibri" w:hAnsi="Arial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50,000 en adelante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159F3" w:rsidRDefault="00D64CFB">
                            <w:pPr>
                              <w:suppressAutoHyphens/>
                              <w:jc w:val="both"/>
                              <w:outlineLvl w:val="0"/>
                            </w:pPr>
                            <w:r>
                              <w:rPr>
                                <w:rFonts w:ascii="Arial" w:eastAsia="Calibri" w:hAnsi="Arial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50.00%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159F3" w:rsidRDefault="00D64CFB">
                            <w:pPr>
                              <w:suppressAutoHyphens/>
                              <w:jc w:val="both"/>
                              <w:outlineLvl w:val="0"/>
                            </w:pPr>
                            <w:r>
                              <w:rPr>
                                <w:rFonts w:ascii="Arial" w:eastAsia="Calibri" w:hAnsi="Arial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50.00%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159F3" w:rsidRDefault="00D64CFB">
                            <w:pPr>
                              <w:suppressAutoHyphens/>
                              <w:jc w:val="both"/>
                              <w:outlineLvl w:val="0"/>
                            </w:pPr>
                            <w:r>
                              <w:rPr>
                                <w:rFonts w:ascii="Arial" w:eastAsia="Calibri" w:hAnsi="Arial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30.00%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159F3" w:rsidRDefault="00D64CFB">
                            <w:pPr>
                              <w:suppressAutoHyphens/>
                              <w:jc w:val="both"/>
                              <w:outlineLvl w:val="0"/>
                            </w:pPr>
                            <w:r>
                              <w:rPr>
                                <w:rFonts w:ascii="Arial" w:eastAsia="Calibri" w:hAnsi="Arial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50.00%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159F3" w:rsidRDefault="00D64CFB">
                            <w:pPr>
                              <w:suppressAutoHyphens/>
                              <w:jc w:val="both"/>
                              <w:outlineLvl w:val="0"/>
                            </w:pPr>
                            <w:r>
                              <w:rPr>
                                <w:rFonts w:ascii="Arial" w:eastAsia="Calibri" w:hAnsi="Arial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35.00%</w:t>
                            </w:r>
                          </w:p>
                        </w:tc>
                      </w:tr>
                      <w:tr w:rsidR="006159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4"/>
                        </w:trPr>
                        <w:tc>
                          <w:tcPr>
                            <w:tcW w:w="1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159F3" w:rsidRDefault="00D64CFB">
                            <w:pPr>
                              <w:suppressAutoHyphens/>
                              <w:jc w:val="both"/>
                              <w:outlineLvl w:val="0"/>
                            </w:pPr>
                            <w:r>
                              <w:rPr>
                                <w:rFonts w:ascii="Arial" w:eastAsia="Calibri" w:hAnsi="Arial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50 a 99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159F3" w:rsidRDefault="00D64CFB">
                            <w:pPr>
                              <w:suppressAutoHyphens/>
                              <w:jc w:val="both"/>
                              <w:outlineLvl w:val="0"/>
                            </w:pPr>
                            <w:r>
                              <w:rPr>
                                <w:rFonts w:ascii="Arial" w:eastAsia="Calibri" w:hAnsi="Arial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35,000 o m</w:t>
                            </w:r>
                            <w:r>
                              <w:rPr>
                                <w:rFonts w:ascii="Arial" w:eastAsia="Calibri" w:hAnsi="Arial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á</w:t>
                            </w:r>
                            <w:r>
                              <w:rPr>
                                <w:rFonts w:ascii="Arial" w:eastAsia="Calibri" w:hAnsi="Arial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s sin alcanzar los 50,000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159F3" w:rsidRDefault="00D64CFB">
                            <w:pPr>
                              <w:suppressAutoHyphens/>
                              <w:jc w:val="both"/>
                              <w:outlineLvl w:val="0"/>
                            </w:pPr>
                            <w:r>
                              <w:rPr>
                                <w:rFonts w:ascii="Arial" w:eastAsia="Calibri" w:hAnsi="Arial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37.50%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159F3" w:rsidRDefault="00D64CFB">
                            <w:pPr>
                              <w:suppressAutoHyphens/>
                              <w:jc w:val="both"/>
                              <w:outlineLvl w:val="0"/>
                            </w:pPr>
                            <w:r>
                              <w:rPr>
                                <w:rFonts w:ascii="Arial" w:eastAsia="Calibri" w:hAnsi="Arial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37.50%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159F3" w:rsidRDefault="00D64CFB">
                            <w:pPr>
                              <w:suppressAutoHyphens/>
                              <w:jc w:val="both"/>
                              <w:outlineLvl w:val="0"/>
                            </w:pPr>
                            <w:r>
                              <w:rPr>
                                <w:rFonts w:ascii="Arial" w:eastAsia="Calibri" w:hAnsi="Arial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25.00%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159F3" w:rsidRDefault="00D64CFB">
                            <w:pPr>
                              <w:suppressAutoHyphens/>
                              <w:jc w:val="both"/>
                              <w:outlineLvl w:val="0"/>
                            </w:pPr>
                            <w:r>
                              <w:rPr>
                                <w:rFonts w:ascii="Arial" w:eastAsia="Calibri" w:hAnsi="Arial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37.50%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159F3" w:rsidRDefault="00D64CFB">
                            <w:pPr>
                              <w:suppressAutoHyphens/>
                              <w:jc w:val="both"/>
                              <w:outlineLvl w:val="0"/>
                            </w:pPr>
                            <w:r>
                              <w:rPr>
                                <w:rFonts w:ascii="Arial" w:eastAsia="Calibri" w:hAnsi="Arial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25.00%</w:t>
                            </w:r>
                          </w:p>
                        </w:tc>
                      </w:tr>
                      <w:tr w:rsidR="006159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4"/>
                        </w:trPr>
                        <w:tc>
                          <w:tcPr>
                            <w:tcW w:w="1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159F3" w:rsidRDefault="00D64CFB">
                            <w:pPr>
                              <w:suppressAutoHyphens/>
                              <w:jc w:val="both"/>
                              <w:outlineLvl w:val="0"/>
                            </w:pPr>
                            <w:r>
                              <w:rPr>
                                <w:rFonts w:ascii="Arial" w:eastAsia="Calibri" w:hAnsi="Arial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5 a 49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159F3" w:rsidRDefault="00D64CFB">
                            <w:pPr>
                              <w:suppressAutoHyphens/>
                              <w:jc w:val="both"/>
                              <w:outlineLvl w:val="0"/>
                            </w:pPr>
                            <w:r>
                              <w:rPr>
                                <w:rFonts w:ascii="Arial" w:eastAsia="Calibri" w:hAnsi="Arial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15,000 o m</w:t>
                            </w:r>
                            <w:r>
                              <w:rPr>
                                <w:rFonts w:ascii="Arial" w:eastAsia="Calibri" w:hAnsi="Arial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á</w:t>
                            </w:r>
                            <w:r>
                              <w:rPr>
                                <w:rFonts w:ascii="Arial" w:eastAsia="Calibri" w:hAnsi="Arial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 xml:space="preserve">s sin alcanzar los </w:t>
                            </w:r>
                            <w:r>
                              <w:rPr>
                                <w:rFonts w:ascii="Arial" w:eastAsia="Calibri" w:hAnsi="Arial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35,000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159F3" w:rsidRDefault="00D64CFB">
                            <w:pPr>
                              <w:suppressAutoHyphens/>
                              <w:jc w:val="both"/>
                              <w:outlineLvl w:val="0"/>
                            </w:pPr>
                            <w:r>
                              <w:rPr>
                                <w:rFonts w:ascii="Arial" w:eastAsia="Calibri" w:hAnsi="Arial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25.00%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159F3" w:rsidRDefault="00D64CFB">
                            <w:pPr>
                              <w:suppressAutoHyphens/>
                              <w:jc w:val="both"/>
                              <w:outlineLvl w:val="0"/>
                            </w:pPr>
                            <w:r>
                              <w:rPr>
                                <w:rFonts w:ascii="Arial" w:eastAsia="Calibri" w:hAnsi="Arial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25.00%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159F3" w:rsidRDefault="00D64CFB">
                            <w:pPr>
                              <w:suppressAutoHyphens/>
                              <w:jc w:val="both"/>
                              <w:outlineLvl w:val="0"/>
                            </w:pPr>
                            <w:r>
                              <w:rPr>
                                <w:rFonts w:ascii="Arial" w:eastAsia="Calibri" w:hAnsi="Arial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15.00%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159F3" w:rsidRDefault="00D64CFB">
                            <w:pPr>
                              <w:suppressAutoHyphens/>
                              <w:jc w:val="both"/>
                              <w:outlineLvl w:val="0"/>
                            </w:pPr>
                            <w:r>
                              <w:rPr>
                                <w:rFonts w:ascii="Arial" w:eastAsia="Calibri" w:hAnsi="Arial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25.00%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159F3" w:rsidRDefault="00D64CFB">
                            <w:pPr>
                              <w:suppressAutoHyphens/>
                              <w:jc w:val="both"/>
                              <w:outlineLvl w:val="0"/>
                            </w:pPr>
                            <w:r>
                              <w:rPr>
                                <w:rFonts w:ascii="Arial" w:eastAsia="Calibri" w:hAnsi="Arial" w:cs="Calibri"/>
                                <w:color w:val="000000"/>
                                <w:sz w:val="18"/>
                                <w:szCs w:val="18"/>
                                <w:u w:color="000000"/>
                              </w:rPr>
                              <w:t>15.00%</w:t>
                            </w:r>
                          </w:p>
                        </w:tc>
                      </w:tr>
                    </w:tbl>
                    <w:p w:rsidR="00000000" w:rsidRDefault="00D64CFB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Fonts w:ascii="Arial" w:hAnsi="Arial"/>
          <w:lang w:val="es-ES_tradnl"/>
        </w:rPr>
        <w:t>ra la capacitaci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laboral </w:t>
      </w:r>
    </w:p>
    <w:p w:rsidR="006159F3" w:rsidRDefault="00D64CFB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3) Digitalizaci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de la bolsa de trabajo del municipio de San Pedro Tlaquepaque </w:t>
      </w:r>
    </w:p>
    <w:p w:rsidR="006159F3" w:rsidRDefault="00D64CFB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4) Participaci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 xml:space="preserve">n en el programa federal de empleo temporal </w:t>
      </w:r>
    </w:p>
    <w:p w:rsidR="006159F3" w:rsidRDefault="006159F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</w:p>
    <w:p w:rsidR="006159F3" w:rsidRDefault="00D64CFB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DEPARTAMENTO DE FOMENTO ARTESANAL </w:t>
      </w:r>
    </w:p>
    <w:p w:rsidR="006159F3" w:rsidRDefault="006159F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</w:p>
    <w:p w:rsidR="006159F3" w:rsidRDefault="00D64CFB">
      <w:pPr>
        <w:pStyle w:val="Poromisin"/>
        <w:numPr>
          <w:ilvl w:val="0"/>
          <w:numId w:val="8"/>
        </w:numPr>
        <w:jc w:val="both"/>
        <w:rPr>
          <w:rFonts w:ascii="Arial" w:eastAsia="Arial" w:hAnsi="Arial" w:cs="Arial"/>
          <w:lang w:val="it-IT"/>
        </w:rPr>
      </w:pPr>
      <w:r>
        <w:rPr>
          <w:rFonts w:ascii="Arial" w:hAnsi="Arial"/>
          <w:lang w:val="it-IT"/>
        </w:rPr>
        <w:t>Fomento</w:t>
      </w:r>
      <w:r>
        <w:rPr>
          <w:rFonts w:ascii="Arial" w:hAnsi="Arial"/>
          <w:lang w:val="it-IT"/>
        </w:rPr>
        <w:t xml:space="preserve"> artesanal</w:t>
      </w:r>
    </w:p>
    <w:p w:rsidR="006159F3" w:rsidRDefault="00D64CFB">
      <w:pPr>
        <w:pStyle w:val="Poromisin"/>
        <w:numPr>
          <w:ilvl w:val="0"/>
          <w:numId w:val="7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Capitalizaci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la casa del artesano</w:t>
      </w:r>
    </w:p>
    <w:p w:rsidR="006159F3" w:rsidRDefault="00D64CFB">
      <w:pPr>
        <w:pStyle w:val="Poromisin"/>
        <w:numPr>
          <w:ilvl w:val="0"/>
          <w:numId w:val="7"/>
        </w:numPr>
        <w:jc w:val="both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 xml:space="preserve">Intercambios culturales y ciudades hermanas </w:t>
      </w:r>
    </w:p>
    <w:p w:rsidR="006159F3" w:rsidRDefault="00D64CFB">
      <w:pPr>
        <w:pStyle w:val="Poromisin"/>
        <w:numPr>
          <w:ilvl w:val="0"/>
          <w:numId w:val="7"/>
        </w:numPr>
        <w:jc w:val="both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>Recuperaci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de la tradici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n artesanal </w:t>
      </w:r>
    </w:p>
    <w:p w:rsidR="006159F3" w:rsidRDefault="00D64CFB">
      <w:pPr>
        <w:pStyle w:val="Poromisin"/>
        <w:numPr>
          <w:ilvl w:val="0"/>
          <w:numId w:val="7"/>
        </w:numPr>
        <w:jc w:val="both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 xml:space="preserve">Apoyo y servicios a los artesanos </w:t>
      </w:r>
    </w:p>
    <w:p w:rsidR="006159F3" w:rsidRDefault="006159F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</w:p>
    <w:p w:rsidR="006159F3" w:rsidRDefault="00D64CFB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COORDINACI</w:t>
      </w:r>
      <w:r>
        <w:rPr>
          <w:rFonts w:ascii="Arial" w:hAnsi="Arial"/>
        </w:rPr>
        <w:t>Ó</w:t>
      </w:r>
      <w:r>
        <w:rPr>
          <w:rFonts w:ascii="Arial" w:hAnsi="Arial"/>
          <w:lang w:val="es-ES_tradnl"/>
        </w:rPr>
        <w:t xml:space="preserve">N DE PROGRAMAS SOCIALES </w:t>
      </w:r>
    </w:p>
    <w:p w:rsidR="006159F3" w:rsidRDefault="006159F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</w:p>
    <w:p w:rsidR="006159F3" w:rsidRDefault="00D64CFB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1) Por lo que m</w:t>
      </w:r>
      <w:r>
        <w:rPr>
          <w:rFonts w:ascii="Arial" w:hAnsi="Arial"/>
        </w:rPr>
        <w:t>á</w:t>
      </w:r>
      <w:r>
        <w:rPr>
          <w:rFonts w:ascii="Arial" w:hAnsi="Arial"/>
          <w:lang w:val="es-ES_tradnl"/>
        </w:rPr>
        <w:t xml:space="preserve">s quieras - Beca para estancias </w:t>
      </w:r>
      <w:r>
        <w:rPr>
          <w:rFonts w:ascii="Arial" w:hAnsi="Arial"/>
          <w:lang w:val="es-ES_tradnl"/>
        </w:rPr>
        <w:t xml:space="preserve">infantiles </w:t>
      </w:r>
    </w:p>
    <w:p w:rsidR="006159F3" w:rsidRDefault="00D64CFB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2) Hecho con amor - Hecho a mano por mujeres</w:t>
      </w:r>
    </w:p>
    <w:p w:rsidR="006159F3" w:rsidRDefault="006159F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</w:p>
    <w:p w:rsidR="006159F3" w:rsidRDefault="00D64CFB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A continuaci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s-ES_tradnl"/>
        </w:rPr>
        <w:t>n la C. Carolina Corona Gonz</w:t>
      </w:r>
      <w:r>
        <w:rPr>
          <w:rFonts w:ascii="Arial" w:hAnsi="Arial"/>
          <w:lang w:val="es-ES_tradnl"/>
        </w:rPr>
        <w:t>á</w:t>
      </w:r>
      <w:r>
        <w:rPr>
          <w:rFonts w:ascii="Arial" w:hAnsi="Arial"/>
          <w:lang w:val="es-ES_tradnl"/>
        </w:rPr>
        <w:t>lez, indic</w:t>
      </w:r>
      <w:r>
        <w:rPr>
          <w:rFonts w:ascii="Arial" w:hAnsi="Arial"/>
          <w:lang w:val="es-ES_tradnl"/>
        </w:rPr>
        <w:t xml:space="preserve">ó </w:t>
      </w:r>
      <w:r>
        <w:rPr>
          <w:rFonts w:ascii="Arial" w:hAnsi="Arial"/>
          <w:lang w:val="es-ES_tradnl"/>
        </w:rPr>
        <w:t>que en la Ley de Ingresos del Municipio de San Pedro Tlaquepaque, Jalisco para el Ejercicio Fiscal 2017 en su art</w:t>
      </w:r>
      <w:r>
        <w:rPr>
          <w:rFonts w:ascii="Arial" w:hAnsi="Arial"/>
          <w:lang w:val="es-ES_tradnl"/>
        </w:rPr>
        <w:t>í</w:t>
      </w:r>
      <w:r>
        <w:rPr>
          <w:rFonts w:ascii="Arial" w:hAnsi="Arial"/>
          <w:lang w:val="es-ES_tradnl"/>
        </w:rPr>
        <w:t>culo 18 se establecieron los m</w:t>
      </w:r>
      <w:r>
        <w:rPr>
          <w:rFonts w:ascii="Arial" w:hAnsi="Arial"/>
          <w:lang w:val="es-ES_tradnl"/>
        </w:rPr>
        <w:t>ismos incentivos que en el 2016:</w:t>
      </w:r>
    </w:p>
    <w:p w:rsidR="006159F3" w:rsidRDefault="006159F3">
      <w:pPr>
        <w:pStyle w:val="Cuerpo"/>
        <w:spacing w:after="0" w:line="240" w:lineRule="auto"/>
        <w:jc w:val="both"/>
      </w:pPr>
    </w:p>
    <w:p w:rsidR="006159F3" w:rsidRDefault="00D64CFB">
      <w:pPr>
        <w:pStyle w:val="Cuerpo"/>
        <w:spacing w:after="0" w:line="240" w:lineRule="auto"/>
        <w:jc w:val="both"/>
        <w:rPr>
          <w:rStyle w:val="Ninguno"/>
        </w:rPr>
      </w:pPr>
      <w:r>
        <w:t>Ya para concluir la C. Carolina Corona González</w:t>
      </w:r>
      <w:r>
        <w:rPr>
          <w:rStyle w:val="Ninguno"/>
        </w:rPr>
        <w:t>, reiteró la invitación a los miembros del Consejo que proporcionen ideas de que más se puede hacer o ideas de mejora, e indicó que agotados los puntos del orden del día, no h</w:t>
      </w:r>
      <w:r>
        <w:rPr>
          <w:rStyle w:val="Ninguno"/>
        </w:rPr>
        <w:t>abiendo más asuntos por tratar, se da por concluida la sesión siendo las 10</w:t>
      </w:r>
      <w:r>
        <w:rPr>
          <w:rStyle w:val="Ninguno"/>
        </w:rPr>
        <w:t>.</w:t>
      </w:r>
      <w:r>
        <w:rPr>
          <w:rStyle w:val="Ninguno"/>
        </w:rPr>
        <w:t xml:space="preserve">30 horas, firmando al calce los que </w:t>
      </w:r>
      <w:r>
        <w:rPr>
          <w:rStyle w:val="Ninguno"/>
        </w:rPr>
        <w:t xml:space="preserve"> </w:t>
      </w:r>
      <w:r>
        <w:rPr>
          <w:rStyle w:val="Ninguno"/>
        </w:rPr>
        <w:t>en ella participaron.</w:t>
      </w:r>
      <w:r>
        <w:rPr>
          <w:rStyle w:val="Ninguno"/>
        </w:rPr>
        <w:t xml:space="preserve"> </w:t>
      </w:r>
    </w:p>
    <w:p w:rsidR="006159F3" w:rsidRDefault="006159F3">
      <w:pPr>
        <w:pStyle w:val="Cuerpo"/>
        <w:spacing w:after="0" w:line="240" w:lineRule="auto"/>
        <w:jc w:val="both"/>
        <w:rPr>
          <w:rStyle w:val="Ninguno"/>
        </w:rPr>
      </w:pPr>
    </w:p>
    <w:p w:rsidR="006159F3" w:rsidRDefault="006159F3">
      <w:pPr>
        <w:pStyle w:val="Cuerpo"/>
        <w:spacing w:after="0" w:line="240" w:lineRule="auto"/>
        <w:jc w:val="both"/>
        <w:rPr>
          <w:rStyle w:val="Ninguno"/>
          <w:sz w:val="12"/>
          <w:szCs w:val="12"/>
        </w:rPr>
      </w:pPr>
    </w:p>
    <w:tbl>
      <w:tblPr>
        <w:tblStyle w:val="TableNormal"/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867"/>
        <w:gridCol w:w="2106"/>
        <w:gridCol w:w="2444"/>
      </w:tblGrid>
      <w:tr w:rsidR="00615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DEPENDENCIA  / INSTITUCION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jc w:val="center"/>
            </w:pPr>
            <w:r>
              <w:rPr>
                <w:rFonts w:ascii="Arial" w:eastAsia="Calibri" w:hAnsi="Arial" w:cs="Calibri"/>
                <w:b/>
                <w:bCs/>
                <w:color w:val="000000"/>
                <w:sz w:val="20"/>
                <w:szCs w:val="20"/>
                <w:u w:color="000000"/>
              </w:rPr>
              <w:t>FIRMA</w:t>
            </w:r>
          </w:p>
        </w:tc>
      </w:tr>
      <w:tr w:rsidR="006159F3" w:rsidRPr="00364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C. Manuel I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ñ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iguez Cede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ñ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o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 xml:space="preserve">Apoderado del  Regidor Presidente la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Comisi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n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de Desarrollo Agropecuario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Pr="00364E33" w:rsidRDefault="006159F3">
            <w:pPr>
              <w:rPr>
                <w:lang w:val="es-MX"/>
              </w:rPr>
            </w:pPr>
          </w:p>
        </w:tc>
      </w:tr>
      <w:tr w:rsidR="006159F3" w:rsidRPr="00364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Lic. Emmanuel P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é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rez Mateos</w:t>
            </w:r>
          </w:p>
          <w:p w:rsidR="006159F3" w:rsidRDefault="006159F3"/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Apoderado del Representante de la Fracci</w:t>
            </w:r>
            <w:r>
              <w:rPr>
                <w:rFonts w:ascii="Arial" w:hAnsi="Arial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>n del Partido Movimiento Ciudadano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Pr="00364E33" w:rsidRDefault="006159F3">
            <w:pPr>
              <w:rPr>
                <w:lang w:val="es-MX"/>
              </w:rPr>
            </w:pPr>
          </w:p>
        </w:tc>
      </w:tr>
      <w:tr w:rsidR="006159F3" w:rsidRPr="00364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Lic. Beatriz Gomez Galindo</w:t>
            </w:r>
          </w:p>
          <w:p w:rsidR="006159F3" w:rsidRDefault="006159F3"/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Apoderado del Representante de la Fracci</w:t>
            </w:r>
            <w:r>
              <w:rPr>
                <w:rFonts w:ascii="Arial" w:hAnsi="Arial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>n del Partido Acci</w:t>
            </w:r>
            <w:r>
              <w:rPr>
                <w:rFonts w:ascii="Arial" w:hAnsi="Arial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>n Nacional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Pr="00364E33" w:rsidRDefault="006159F3">
            <w:pPr>
              <w:rPr>
                <w:lang w:val="es-MX"/>
              </w:rPr>
            </w:pPr>
          </w:p>
        </w:tc>
      </w:tr>
      <w:tr w:rsidR="006159F3" w:rsidRPr="00364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Prof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. Alfredo Fierros Gonz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lez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Representante de la Fracci</w:t>
            </w:r>
            <w:r>
              <w:rPr>
                <w:rFonts w:ascii="Arial" w:hAnsi="Arial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 xml:space="preserve">n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del Partido Movimiento de Regeneraci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n Nacional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San Pedro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de Tlaquepaque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Pr="00364E33" w:rsidRDefault="006159F3">
            <w:pPr>
              <w:rPr>
                <w:lang w:val="es-MX"/>
              </w:rPr>
            </w:pPr>
          </w:p>
        </w:tc>
      </w:tr>
      <w:tr w:rsidR="006159F3" w:rsidRPr="00364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Pr="00364E33" w:rsidRDefault="00D64CFB">
            <w:pPr>
              <w:rPr>
                <w:lang w:val="es-MX"/>
              </w:rPr>
            </w:pP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Lic. Daniela Elizabeth Ch</w:t>
            </w: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á</w:t>
            </w: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vez Estrada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Representante de la Fracci</w:t>
            </w:r>
            <w:r>
              <w:rPr>
                <w:rFonts w:ascii="Arial" w:hAnsi="Arial"/>
                <w:sz w:val="20"/>
                <w:szCs w:val="20"/>
              </w:rPr>
              <w:t>ó</w:t>
            </w:r>
            <w:r>
              <w:rPr>
                <w:rFonts w:ascii="Arial" w:hAnsi="Arial"/>
                <w:sz w:val="20"/>
                <w:szCs w:val="20"/>
              </w:rPr>
              <w:t>n del Partido Verde Ecologista de M</w:t>
            </w:r>
            <w:r>
              <w:rPr>
                <w:rFonts w:ascii="Arial" w:hAnsi="Arial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>xico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Pr="00364E33" w:rsidRDefault="006159F3">
            <w:pPr>
              <w:rPr>
                <w:lang w:val="es-MX"/>
              </w:rPr>
            </w:pPr>
          </w:p>
        </w:tc>
      </w:tr>
      <w:tr w:rsidR="006159F3" w:rsidRPr="00364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6159F3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:rsidR="006159F3" w:rsidRDefault="00D64CFB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C. Carolina Corona Gonz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lez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Secretario Ejecutivo del Consejo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San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Pedro de Tlaquepaque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Pr="00364E33" w:rsidRDefault="006159F3">
            <w:pPr>
              <w:rPr>
                <w:lang w:val="es-MX"/>
              </w:rPr>
            </w:pPr>
          </w:p>
        </w:tc>
      </w:tr>
      <w:tr w:rsidR="006159F3" w:rsidRPr="00364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Pr="00364E33" w:rsidRDefault="00D64CFB">
            <w:pPr>
              <w:rPr>
                <w:lang w:val="es-MX"/>
              </w:rPr>
            </w:pP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lastRenderedPageBreak/>
              <w:t>Arq. Cesar Augusto Castillo G</w:t>
            </w: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ü</w:t>
            </w: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emez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Pr="00364E33" w:rsidRDefault="00D64CFB">
            <w:pPr>
              <w:rPr>
                <w:lang w:val="es-MX"/>
              </w:rPr>
            </w:pP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En representaci</w:t>
            </w: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ó</w:t>
            </w: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n del Coordinador General de Gesti</w:t>
            </w: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ó</w:t>
            </w: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n Integral de la Ciudad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Pr="00364E33" w:rsidRDefault="006159F3">
            <w:pPr>
              <w:rPr>
                <w:lang w:val="es-MX"/>
              </w:rPr>
            </w:pPr>
          </w:p>
        </w:tc>
      </w:tr>
      <w:tr w:rsidR="006159F3" w:rsidRPr="00364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Pr="00364E33" w:rsidRDefault="00D64CFB">
            <w:pPr>
              <w:rPr>
                <w:lang w:val="es-MX"/>
              </w:rPr>
            </w:pP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C. Hector Manuel Perfecto Rodr</w:t>
            </w: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í</w:t>
            </w: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guez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En representaci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ó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n del S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í</w:t>
            </w: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ndico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Pr="00364E33" w:rsidRDefault="006159F3">
            <w:pPr>
              <w:rPr>
                <w:lang w:val="es-MX"/>
              </w:rPr>
            </w:pPr>
          </w:p>
        </w:tc>
      </w:tr>
      <w:tr w:rsidR="006159F3" w:rsidRPr="00364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Pr="00364E33" w:rsidRDefault="00D64CFB">
            <w:pPr>
              <w:rPr>
                <w:lang w:val="es-MX"/>
              </w:rPr>
            </w:pP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C.P. Jorge Orozco Porez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Pr="00364E33" w:rsidRDefault="00D64CFB">
            <w:pPr>
              <w:rPr>
                <w:lang w:val="es-MX"/>
              </w:rPr>
            </w:pP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Representante de la C</w:t>
            </w: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á</w:t>
            </w: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mara de Comercio de Tlaquepaque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Pr="00364E33" w:rsidRDefault="00D64CFB">
            <w:pPr>
              <w:rPr>
                <w:lang w:val="es-MX"/>
              </w:rPr>
            </w:pP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C</w:t>
            </w: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á</w:t>
            </w: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mara de Comercio de Tlaquepaque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Pr="00364E33" w:rsidRDefault="006159F3">
            <w:pPr>
              <w:rPr>
                <w:lang w:val="es-MX"/>
              </w:rPr>
            </w:pPr>
          </w:p>
        </w:tc>
      </w:tr>
      <w:tr w:rsidR="00615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Pr="00364E33" w:rsidRDefault="00D64CFB">
            <w:pPr>
              <w:rPr>
                <w:lang w:val="es-MX"/>
              </w:rPr>
            </w:pP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C. Roberto Hilario Valadez Soto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Pr="00364E33" w:rsidRDefault="00D64CFB">
            <w:pPr>
              <w:rPr>
                <w:lang w:val="es-MX"/>
              </w:rPr>
            </w:pP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Apoderado del Representante de la Universidad de Guadalajara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Universidad de Guadalajara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6159F3"/>
        </w:tc>
      </w:tr>
      <w:tr w:rsidR="006159F3" w:rsidRPr="00364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Ing. Guillermo Partida Aceves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Pr="00364E33" w:rsidRDefault="00D64CFB">
            <w:pPr>
              <w:rPr>
                <w:lang w:val="es-MX"/>
              </w:rPr>
            </w:pP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Director de Unidad de Cooperativas de Agropecuario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Pr="00364E33" w:rsidRDefault="006159F3">
            <w:pPr>
              <w:rPr>
                <w:lang w:val="es-MX"/>
              </w:rPr>
            </w:pPr>
          </w:p>
        </w:tc>
      </w:tr>
      <w:tr w:rsidR="006159F3" w:rsidRPr="00364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Lic. Brenda Esmeralda Navarro Rojas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Apoderado del Representante de la Asociaci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n de Empresarios de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Perif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é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rico Sur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Asociaci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n de Empresarios de Perif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é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rico Sur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Pr="00364E33" w:rsidRDefault="006159F3">
            <w:pPr>
              <w:rPr>
                <w:lang w:val="es-MX"/>
              </w:rPr>
            </w:pPr>
          </w:p>
        </w:tc>
      </w:tr>
      <w:tr w:rsidR="006159F3" w:rsidRPr="00364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Pr="00364E33" w:rsidRDefault="00D64CFB">
            <w:pPr>
              <w:rPr>
                <w:lang w:val="es-MX"/>
              </w:rPr>
            </w:pP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C. Ivan Gilberto Aguilar Orejel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Pr="00364E33" w:rsidRDefault="00D64CFB">
            <w:pPr>
              <w:rPr>
                <w:lang w:val="es-MX"/>
              </w:rPr>
            </w:pP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Jefe de la Unidad de Inversi</w:t>
            </w: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ó</w:t>
            </w:r>
            <w:r w:rsidRPr="00364E33"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  <w:lang w:val="es-MX"/>
              </w:rPr>
              <w:t>n y Emprendimiento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Default="00D64CFB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San Pedro de Tlaquepaque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9F3" w:rsidRPr="00364E33" w:rsidRDefault="006159F3">
            <w:pPr>
              <w:rPr>
                <w:lang w:val="es-MX"/>
              </w:rPr>
            </w:pPr>
          </w:p>
        </w:tc>
      </w:tr>
    </w:tbl>
    <w:p w:rsidR="006159F3" w:rsidRDefault="006159F3">
      <w:pPr>
        <w:pStyle w:val="Cuerpo"/>
        <w:spacing w:after="0" w:line="240" w:lineRule="auto"/>
        <w:jc w:val="both"/>
      </w:pPr>
    </w:p>
    <w:sectPr w:rsidR="006159F3">
      <w:headerReference w:type="default" r:id="rId7"/>
      <w:footerReference w:type="default" r:id="rId8"/>
      <w:pgSz w:w="12240" w:h="15840"/>
      <w:pgMar w:top="1134" w:right="1080" w:bottom="1134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CFB" w:rsidRDefault="00D64CFB">
      <w:r>
        <w:separator/>
      </w:r>
    </w:p>
  </w:endnote>
  <w:endnote w:type="continuationSeparator" w:id="0">
    <w:p w:rsidR="00D64CFB" w:rsidRDefault="00D6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9F3" w:rsidRDefault="00D64CFB">
    <w:pPr>
      <w:pStyle w:val="Piedepgina"/>
      <w:jc w:val="center"/>
      <w:rPr>
        <w:rFonts w:ascii="Arial" w:eastAsia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P</w:t>
    </w:r>
    <w:r>
      <w:rPr>
        <w:rFonts w:ascii="Arial" w:hAnsi="Arial"/>
        <w:sz w:val="18"/>
        <w:szCs w:val="18"/>
      </w:rPr>
      <w:t>á</w:t>
    </w:r>
    <w:r>
      <w:rPr>
        <w:rFonts w:ascii="Arial" w:hAnsi="Arial"/>
        <w:sz w:val="18"/>
        <w:szCs w:val="18"/>
      </w:rPr>
      <w:t xml:space="preserve">gina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PAGE 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364E33"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de 7</w:t>
    </w:r>
  </w:p>
  <w:p w:rsidR="006159F3" w:rsidRDefault="006159F3">
    <w:pPr>
      <w:pStyle w:val="Piedepgina"/>
      <w:jc w:val="center"/>
      <w:rPr>
        <w:rFonts w:ascii="Arial" w:eastAsia="Arial" w:hAnsi="Arial" w:cs="Arial"/>
        <w:sz w:val="18"/>
        <w:szCs w:val="18"/>
      </w:rPr>
    </w:pPr>
  </w:p>
  <w:p w:rsidR="006159F3" w:rsidRDefault="00D64CFB">
    <w:pPr>
      <w:pStyle w:val="Notaalpi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>
      <w:rPr>
        <w:rFonts w:ascii="Arial" w:hAnsi="Arial"/>
        <w:sz w:val="18"/>
        <w:szCs w:val="18"/>
      </w:rPr>
      <w:t>ESTA HOJA FORMA PARTE INTEGRAL DE LA MINUTA DE LA 3RA. SESI</w:t>
    </w:r>
    <w:r>
      <w:rPr>
        <w:rFonts w:ascii="Arial" w:hAnsi="Arial"/>
        <w:sz w:val="18"/>
        <w:szCs w:val="18"/>
      </w:rPr>
      <w:t>Ó</w:t>
    </w:r>
    <w:r>
      <w:rPr>
        <w:rFonts w:ascii="Arial" w:hAnsi="Arial"/>
        <w:sz w:val="18"/>
        <w:szCs w:val="18"/>
      </w:rPr>
      <w:t>N ORDINARIA DEL CONSEJO MUNICIPAL DE DESARROLLO ECON</w:t>
    </w:r>
    <w:r>
      <w:rPr>
        <w:rFonts w:ascii="Arial" w:hAnsi="Arial"/>
        <w:sz w:val="18"/>
        <w:szCs w:val="18"/>
      </w:rPr>
      <w:t>Ó</w:t>
    </w:r>
    <w:r>
      <w:rPr>
        <w:rFonts w:ascii="Arial" w:hAnsi="Arial"/>
        <w:sz w:val="18"/>
        <w:szCs w:val="18"/>
      </w:rPr>
      <w:t>MICO LLEVADA A CABO EL D</w:t>
    </w:r>
    <w:r>
      <w:rPr>
        <w:rFonts w:ascii="Arial" w:hAnsi="Arial"/>
        <w:sz w:val="18"/>
        <w:szCs w:val="18"/>
      </w:rPr>
      <w:t>Í</w:t>
    </w:r>
    <w:r>
      <w:rPr>
        <w:rFonts w:ascii="Arial" w:hAnsi="Arial"/>
        <w:sz w:val="18"/>
        <w:szCs w:val="18"/>
      </w:rPr>
      <w:t xml:space="preserve">A 26 DE ENERO </w:t>
    </w:r>
    <w:r>
      <w:rPr>
        <w:rFonts w:ascii="Arial" w:hAnsi="Arial"/>
        <w:sz w:val="18"/>
        <w:szCs w:val="18"/>
      </w:rPr>
      <w:t>DE 2017 Y CONSISTE EN 7  SIETE HOJAS UTILES POR UNO SOLO DE SUS LADOS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CFB" w:rsidRDefault="00D64CFB">
      <w:r>
        <w:separator/>
      </w:r>
    </w:p>
  </w:footnote>
  <w:footnote w:type="continuationSeparator" w:id="0">
    <w:p w:rsidR="00D64CFB" w:rsidRDefault="00D64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9F3" w:rsidRDefault="00D64CFB">
    <w:pPr>
      <w:pStyle w:val="Encabezado"/>
      <w:tabs>
        <w:tab w:val="left" w:pos="411"/>
        <w:tab w:val="center" w:pos="4419"/>
      </w:tabs>
      <w:rPr>
        <w:rStyle w:val="Ninguno"/>
        <w:b/>
        <w:bCs/>
      </w:rPr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5683250</wp:posOffset>
          </wp:positionH>
          <wp:positionV relativeFrom="page">
            <wp:posOffset>450850</wp:posOffset>
          </wp:positionV>
          <wp:extent cx="1667511" cy="664845"/>
          <wp:effectExtent l="0" t="0" r="0" b="0"/>
          <wp:wrapNone/>
          <wp:docPr id="1073741826" name="officeArt object" descr="C:\Documents and Settings\Administrador\Escritorio\logo tlaq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Documents and Settings\Administrador\Escritorio\logo tlaq.png" descr="C:\Documents and Settings\Administrador\Escritorio\logo tlaq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511" cy="6648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b/>
        <w:bCs/>
        <w:noProof/>
        <w:sz w:val="24"/>
        <w:szCs w:val="24"/>
        <w:lang w:val="es-MX"/>
      </w:rPr>
      <w:drawing>
        <wp:inline distT="0" distB="0" distL="0" distR="0">
          <wp:extent cx="824098" cy="819398"/>
          <wp:effectExtent l="0" t="0" r="0" b="0"/>
          <wp:docPr id="1073741825" name="officeArt object" descr="ESCUDO 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SCUDO 1.gif" descr="ESCUDO 1.gi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098" cy="8193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  <w:b/>
        <w:bCs/>
        <w:sz w:val="24"/>
        <w:szCs w:val="24"/>
      </w:rPr>
      <w:t xml:space="preserve">           </w:t>
    </w:r>
    <w:r>
      <w:rPr>
        <w:rStyle w:val="Ninguno"/>
        <w:b/>
        <w:bCs/>
      </w:rPr>
      <w:t>CONSEJO MUNICIPAL DE DESARROLLO ECONOMICO</w:t>
    </w:r>
  </w:p>
  <w:p w:rsidR="006159F3" w:rsidRDefault="00D64CFB">
    <w:pPr>
      <w:pStyle w:val="Encabezado"/>
      <w:tabs>
        <w:tab w:val="left" w:pos="411"/>
        <w:tab w:val="center" w:pos="4419"/>
      </w:tabs>
      <w:jc w:val="center"/>
      <w:rPr>
        <w:rStyle w:val="Ninguno"/>
        <w:b/>
        <w:bCs/>
      </w:rPr>
    </w:pPr>
    <w:r>
      <w:rPr>
        <w:rStyle w:val="Ninguno"/>
        <w:b/>
        <w:bCs/>
      </w:rPr>
      <w:t>3ra. SESION ORDINARIA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217C"/>
    <w:multiLevelType w:val="hybridMultilevel"/>
    <w:tmpl w:val="DF7AD838"/>
    <w:numStyleLink w:val="Letra"/>
  </w:abstractNum>
  <w:abstractNum w:abstractNumId="1">
    <w:nsid w:val="07C65C94"/>
    <w:multiLevelType w:val="hybridMultilevel"/>
    <w:tmpl w:val="DF7AD838"/>
    <w:styleLink w:val="Letra"/>
    <w:lvl w:ilvl="0" w:tplc="80782158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B6F8">
      <w:start w:val="1"/>
      <w:numFmt w:val="decimal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5E2090">
      <w:start w:val="1"/>
      <w:numFmt w:val="decimal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368534">
      <w:start w:val="1"/>
      <w:numFmt w:val="decimal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54AC84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92A99E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E4FD00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8A00E8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</w:tabs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403128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7DB06FD"/>
    <w:multiLevelType w:val="hybridMultilevel"/>
    <w:tmpl w:val="8ED609DE"/>
    <w:styleLink w:val="Vietas"/>
    <w:lvl w:ilvl="0" w:tplc="FFCE0982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96A94C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2A7DC6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0AF05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2A6464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EEE20A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E638CA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AC399C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9CD24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1995256"/>
    <w:multiLevelType w:val="hybridMultilevel"/>
    <w:tmpl w:val="D7705B44"/>
    <w:styleLink w:val="Estiloimportado1"/>
    <w:lvl w:ilvl="0" w:tplc="DC789952">
      <w:start w:val="1"/>
      <w:numFmt w:val="upperRoman"/>
      <w:lvlText w:val="%1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0EE0A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2E5708">
      <w:start w:val="1"/>
      <w:numFmt w:val="lowerRoman"/>
      <w:lvlText w:val="%3."/>
      <w:lvlJc w:val="left"/>
      <w:pPr>
        <w:ind w:left="28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5C1818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2E61F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52B964">
      <w:start w:val="1"/>
      <w:numFmt w:val="lowerRoman"/>
      <w:lvlText w:val="%6."/>
      <w:lvlJc w:val="left"/>
      <w:pPr>
        <w:ind w:left="504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FA837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32580A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6CAA60">
      <w:start w:val="1"/>
      <w:numFmt w:val="lowerRoman"/>
      <w:lvlText w:val="%9."/>
      <w:lvlJc w:val="left"/>
      <w:pPr>
        <w:ind w:left="720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F1054B9"/>
    <w:multiLevelType w:val="hybridMultilevel"/>
    <w:tmpl w:val="8ED609DE"/>
    <w:numStyleLink w:val="Vietas"/>
  </w:abstractNum>
  <w:abstractNum w:abstractNumId="5">
    <w:nsid w:val="5A716DDE"/>
    <w:multiLevelType w:val="hybridMultilevel"/>
    <w:tmpl w:val="D7705B44"/>
    <w:numStyleLink w:val="Estiloimportado1"/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4"/>
    <w:lvlOverride w:ilvl="0">
      <w:lvl w:ilvl="0" w:tplc="C5B68C32">
        <w:start w:val="1"/>
        <w:numFmt w:val="bullet"/>
        <w:lvlText w:val="-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487CBE">
        <w:start w:val="1"/>
        <w:numFmt w:val="bullet"/>
        <w:lvlText w:val="-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BC6B20">
        <w:start w:val="1"/>
        <w:numFmt w:val="bullet"/>
        <w:lvlText w:val="-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54A4AC">
        <w:start w:val="1"/>
        <w:numFmt w:val="bullet"/>
        <w:lvlText w:val="-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2C4CA2">
        <w:start w:val="1"/>
        <w:numFmt w:val="bullet"/>
        <w:lvlText w:val="-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941E38">
        <w:start w:val="1"/>
        <w:numFmt w:val="bullet"/>
        <w:lvlText w:val="-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7C7DAC">
        <w:start w:val="1"/>
        <w:numFmt w:val="bullet"/>
        <w:lvlText w:val="-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EE6F3C">
        <w:start w:val="1"/>
        <w:numFmt w:val="bullet"/>
        <w:lvlText w:val="-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7255DA">
        <w:start w:val="1"/>
        <w:numFmt w:val="bullet"/>
        <w:lvlText w:val="-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F3"/>
    <w:rsid w:val="00364E33"/>
    <w:rsid w:val="006159F3"/>
    <w:rsid w:val="00D6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510BFE-E4AF-4AC1-A84F-14CF9A4C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Notaalpie">
    <w:name w:val="Nota al pie"/>
    <w:rPr>
      <w:rFonts w:ascii="Helvetica" w:hAnsi="Helvetica" w:cs="Arial Unicode MS"/>
      <w:color w:val="000000"/>
      <w:sz w:val="22"/>
      <w:szCs w:val="22"/>
      <w:lang w:val="es-ES_tradnl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Vietas">
    <w:name w:val="Viñetas"/>
    <w:pPr>
      <w:numPr>
        <w:numId w:val="3"/>
      </w:numPr>
    </w:pPr>
  </w:style>
  <w:style w:type="paragraph" w:customStyle="1" w:styleId="Poromisin">
    <w:name w:val="Por omisión"/>
    <w:rPr>
      <w:rFonts w:ascii="Helvetica" w:hAnsi="Helvetica" w:cs="Arial Unicode MS"/>
      <w:color w:val="000000"/>
      <w:sz w:val="22"/>
      <w:szCs w:val="22"/>
      <w:lang w:val="de-DE"/>
    </w:rPr>
  </w:style>
  <w:style w:type="numbering" w:customStyle="1" w:styleId="Letra">
    <w:name w:val="Letr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2206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Patricia Casillas Cobian</dc:creator>
  <cp:lastModifiedBy>Claudia Patricia Casillas Cobian</cp:lastModifiedBy>
  <cp:revision>2</cp:revision>
  <dcterms:created xsi:type="dcterms:W3CDTF">2018-03-01T18:28:00Z</dcterms:created>
  <dcterms:modified xsi:type="dcterms:W3CDTF">2018-03-01T18:28:00Z</dcterms:modified>
</cp:coreProperties>
</file>