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hideMark/>
          </w:tcPr>
          <w:p w:rsidR="00C91D5E" w:rsidRDefault="00C91D5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C91D5E" w:rsidRDefault="00C91D5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C91D5E">
              <w:rPr>
                <w:rFonts w:ascii="Arial" w:eastAsia="Times New Roman" w:hAnsi="Arial" w:cs="Arial"/>
                <w:b/>
                <w:bCs/>
                <w:color w:val="000000"/>
                <w:sz w:val="30"/>
                <w:szCs w:val="30"/>
              </w:rPr>
              <w:t>Cesión de Propiedad</w:t>
            </w:r>
          </w:p>
        </w:tc>
      </w:tr>
      <w:tr w:rsidR="00C91D5E" w:rsidTr="006463BE">
        <w:trPr>
          <w:jc w:val="center"/>
        </w:trPr>
        <w:tc>
          <w:tcPr>
            <w:tcW w:w="0" w:type="auto"/>
            <w:vAlign w:val="center"/>
            <w:hideMark/>
          </w:tcPr>
          <w:p w:rsidR="00C91D5E" w:rsidRDefault="00C91D5E"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91D5E" w:rsidRDefault="00C91D5E" w:rsidP="00C91D5E">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C91D5E" w:rsidRDefault="00C91D5E" w:rsidP="006463BE">
            <w:pPr>
              <w:jc w:val="both"/>
              <w:rPr>
                <w:rFonts w:ascii="Arial" w:eastAsia="Times New Roman" w:hAnsi="Arial" w:cs="Arial"/>
                <w:color w:val="000000"/>
                <w:sz w:val="20"/>
                <w:szCs w:val="20"/>
              </w:rPr>
            </w:pPr>
          </w:p>
        </w:tc>
      </w:tr>
      <w:tr w:rsidR="00C91D5E" w:rsidTr="006463BE">
        <w:trPr>
          <w:trHeight w:val="561"/>
        </w:trPr>
        <w:tc>
          <w:tcPr>
            <w:tcW w:w="0" w:type="auto"/>
            <w:vAlign w:val="center"/>
            <w:hideMark/>
          </w:tcPr>
          <w:p w:rsidR="00C91D5E" w:rsidRPr="004272F2" w:rsidRDefault="00C91D5E" w:rsidP="00C91D5E">
            <w:pPr>
              <w:numPr>
                <w:ilvl w:val="0"/>
                <w:numId w:val="1"/>
              </w:numPr>
              <w:spacing w:before="100" w:beforeAutospacing="1" w:after="100" w:afterAutospacing="1"/>
              <w:jc w:val="both"/>
              <w:rPr>
                <w:rFonts w:ascii="Arial" w:eastAsia="Times New Roman" w:hAnsi="Arial" w:cs="Arial"/>
                <w:color w:val="000000"/>
                <w:sz w:val="20"/>
                <w:szCs w:val="20"/>
              </w:rPr>
            </w:pPr>
            <w:r w:rsidRPr="00C91D5E">
              <w:rPr>
                <w:rFonts w:ascii="Arial" w:eastAsia="Times New Roman" w:hAnsi="Arial" w:cs="Arial"/>
                <w:color w:val="000000"/>
                <w:sz w:val="20"/>
                <w:szCs w:val="20"/>
              </w:rPr>
              <w:t>Para tener actualizado el registro de propietarios de las fosas</w:t>
            </w:r>
            <w:bookmarkStart w:id="0" w:name="_GoBack"/>
            <w:bookmarkEnd w:id="0"/>
          </w:p>
        </w:tc>
      </w:tr>
      <w:tr w:rsidR="00C91D5E" w:rsidTr="006463BE">
        <w:tc>
          <w:tcPr>
            <w:tcW w:w="0" w:type="auto"/>
            <w:vAlign w:val="center"/>
            <w:hideMark/>
          </w:tcPr>
          <w:p w:rsidR="00C91D5E" w:rsidRDefault="00C91D5E"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C91D5E" w:rsidTr="006463BE">
        <w:tc>
          <w:tcPr>
            <w:tcW w:w="0" w:type="auto"/>
            <w:vAlign w:val="center"/>
          </w:tcPr>
          <w:p w:rsidR="00C91D5E" w:rsidRDefault="00C91D5E" w:rsidP="006463BE">
            <w:pPr>
              <w:jc w:val="both"/>
              <w:rPr>
                <w:rFonts w:eastAsia="Times New Roman"/>
                <w:sz w:val="20"/>
                <w:szCs w:val="20"/>
              </w:rPr>
            </w:pPr>
          </w:p>
        </w:tc>
      </w:tr>
      <w:tr w:rsidR="00C91D5E" w:rsidTr="006463BE">
        <w:tc>
          <w:tcPr>
            <w:tcW w:w="0" w:type="auto"/>
            <w:vAlign w:val="center"/>
          </w:tcPr>
          <w:p w:rsidR="00C91D5E" w:rsidRDefault="00C91D5E" w:rsidP="006463BE">
            <w:pPr>
              <w:jc w:val="both"/>
              <w:rPr>
                <w:rFonts w:eastAsia="Times New Roman"/>
                <w:sz w:val="20"/>
                <w:szCs w:val="20"/>
              </w:rPr>
            </w:pP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C91D5E" w:rsidRDefault="00C91D5E" w:rsidP="006463BE">
            <w:pPr>
              <w:jc w:val="both"/>
              <w:rPr>
                <w:rFonts w:ascii="Arial" w:eastAsia="Times New Roman" w:hAnsi="Arial" w:cs="Arial"/>
                <w:color w:val="000000"/>
                <w:sz w:val="20"/>
                <w:szCs w:val="20"/>
              </w:rPr>
            </w:pP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Estado civil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 ( de los sucesores)</w:t>
            </w:r>
          </w:p>
          <w:p w:rsidR="00C91D5E"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Domicilio</w:t>
            </w:r>
            <w:r>
              <w:rPr>
                <w:rFonts w:ascii="Arial" w:eastAsia="Times New Roman" w:hAnsi="Arial" w:cs="Arial"/>
                <w:color w:val="000000"/>
                <w:sz w:val="20"/>
                <w:szCs w:val="20"/>
              </w:rPr>
              <w:t xml:space="preserve"> (de los sucesores)</w:t>
            </w:r>
          </w:p>
          <w:p w:rsidR="00C91D5E" w:rsidRPr="004539BF" w:rsidRDefault="00C91D5E"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372108">
              <w:rPr>
                <w:rFonts w:ascii="Arial" w:eastAsia="Times New Roman" w:hAnsi="Arial" w:cs="Arial"/>
                <w:color w:val="000000"/>
                <w:sz w:val="20"/>
                <w:szCs w:val="20"/>
              </w:rPr>
              <w:t xml:space="preserve">eléfono </w:t>
            </w:r>
            <w:r>
              <w:rPr>
                <w:rFonts w:ascii="Arial" w:eastAsia="Times New Roman" w:hAnsi="Arial" w:cs="Arial"/>
                <w:color w:val="000000"/>
                <w:sz w:val="20"/>
                <w:szCs w:val="20"/>
              </w:rPr>
              <w:t>(</w:t>
            </w:r>
            <w:r w:rsidRPr="00372108">
              <w:rPr>
                <w:rFonts w:ascii="Arial" w:eastAsia="Times New Roman" w:hAnsi="Arial" w:cs="Arial"/>
                <w:color w:val="000000"/>
                <w:sz w:val="20"/>
                <w:szCs w:val="20"/>
              </w:rPr>
              <w:t>de los sucesores</w:t>
            </w:r>
            <w:r>
              <w:rPr>
                <w:rFonts w:ascii="Arial" w:eastAsia="Times New Roman" w:hAnsi="Arial" w:cs="Arial"/>
                <w:color w:val="000000"/>
                <w:sz w:val="20"/>
                <w:szCs w:val="20"/>
              </w:rPr>
              <w:t>)</w:t>
            </w:r>
          </w:p>
        </w:tc>
      </w:tr>
      <w:tr w:rsidR="00C91D5E" w:rsidTr="006463BE">
        <w:tc>
          <w:tcPr>
            <w:tcW w:w="0" w:type="auto"/>
            <w:vAlign w:val="center"/>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C91D5E" w:rsidTr="006463BE">
        <w:trPr>
          <w:trHeight w:val="63"/>
        </w:trPr>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hideMark/>
          </w:tcPr>
          <w:p w:rsidR="00C91D5E" w:rsidRDefault="00C91D5E"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C91D5E" w:rsidTr="006463BE">
        <w:tc>
          <w:tcPr>
            <w:tcW w:w="0" w:type="auto"/>
            <w:hideMark/>
          </w:tcPr>
          <w:p w:rsidR="00C91D5E" w:rsidRDefault="00C91D5E" w:rsidP="006463BE"/>
        </w:tc>
      </w:tr>
      <w:tr w:rsidR="00C91D5E" w:rsidTr="006463BE">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C91D5E" w:rsidRDefault="00C91D5E"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C91D5E" w:rsidRDefault="00C91D5E"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C91D5E" w:rsidRDefault="00C91D5E" w:rsidP="006463BE">
            <w:pPr>
              <w:jc w:val="both"/>
              <w:rPr>
                <w:rFonts w:ascii="Arial" w:eastAsia="Times New Roman" w:hAnsi="Arial" w:cs="Arial"/>
                <w:color w:val="000000"/>
                <w:sz w:val="20"/>
                <w:szCs w:val="20"/>
              </w:rPr>
            </w:pPr>
          </w:p>
        </w:tc>
      </w:tr>
      <w:tr w:rsidR="00C91D5E" w:rsidTr="006463BE">
        <w:tc>
          <w:tcPr>
            <w:tcW w:w="0" w:type="auto"/>
            <w:vAlign w:val="center"/>
          </w:tcPr>
          <w:p w:rsidR="00C91D5E" w:rsidRDefault="00C91D5E" w:rsidP="006463BE">
            <w:pPr>
              <w:jc w:val="center"/>
              <w:rPr>
                <w:rFonts w:eastAsia="Times New Roman"/>
                <w:sz w:val="20"/>
                <w:szCs w:val="20"/>
              </w:rPr>
            </w:pPr>
          </w:p>
        </w:tc>
      </w:tr>
    </w:tbl>
    <w:p w:rsidR="00C91D5E" w:rsidRDefault="00C91D5E" w:rsidP="00C91D5E">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0" w:type="auto"/>
                  <w:vAlign w:val="center"/>
                </w:tcPr>
                <w:p w:rsidR="00C91D5E" w:rsidRDefault="00C91D5E"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C91D5E" w:rsidRDefault="00C91D5E" w:rsidP="006463BE">
                  <w:pPr>
                    <w:jc w:val="both"/>
                    <w:rPr>
                      <w:rFonts w:ascii="Arial" w:eastAsia="Times New Roman" w:hAnsi="Arial" w:cs="Arial"/>
                      <w:color w:val="000000"/>
                      <w:sz w:val="20"/>
                      <w:szCs w:val="20"/>
                    </w:rPr>
                  </w:pPr>
                </w:p>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C91D5E" w:rsidRDefault="00C91D5E" w:rsidP="006463BE">
                  <w:pPr>
                    <w:jc w:val="both"/>
                    <w:rPr>
                      <w:rFonts w:ascii="Arial" w:eastAsia="Times New Roman" w:hAnsi="Arial" w:cs="Arial"/>
                      <w:color w:val="000000"/>
                      <w:sz w:val="20"/>
                      <w:szCs w:val="20"/>
                    </w:rPr>
                  </w:pP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91D5E" w:rsidRDefault="00C91D5E"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C91D5E" w:rsidTr="006463BE">
              <w:tc>
                <w:tcPr>
                  <w:tcW w:w="0" w:type="auto"/>
                  <w:vAlign w:val="center"/>
                  <w:hideMark/>
                </w:tcPr>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C91D5E" w:rsidTr="006463BE">
              <w:trPr>
                <w:jc w:val="center"/>
              </w:trPr>
              <w:tc>
                <w:tcPr>
                  <w:tcW w:w="0" w:type="auto"/>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C91D5E" w:rsidTr="006463BE">
              <w:trPr>
                <w:jc w:val="center"/>
              </w:trPr>
              <w:tc>
                <w:tcPr>
                  <w:tcW w:w="0" w:type="auto"/>
                  <w:vAlign w:val="center"/>
                </w:tcPr>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C91D5E" w:rsidRDefault="00C91D5E"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conocer el procedimiento para el ejercicio de los derechos ARCO, puede acudir a la Unidad de Transparencia de San Pedro Tlaquepaque.</w:t>
                  </w:r>
                </w:p>
              </w:tc>
            </w:tr>
          </w:tbl>
          <w:p w:rsidR="00C91D5E" w:rsidRDefault="00C91D5E" w:rsidP="006463BE">
            <w:pPr>
              <w:jc w:val="both"/>
              <w:rPr>
                <w:rFonts w:ascii="Arial" w:eastAsia="Times New Roman" w:hAnsi="Arial" w:cs="Arial"/>
                <w:b/>
                <w:bCs/>
                <w:color w:val="000000"/>
                <w:sz w:val="20"/>
                <w:szCs w:val="20"/>
              </w:rPr>
            </w:pPr>
          </w:p>
        </w:tc>
      </w:tr>
      <w:tr w:rsidR="00C91D5E" w:rsidTr="006463BE">
        <w:trPr>
          <w:jc w:val="center"/>
        </w:trPr>
        <w:tc>
          <w:tcPr>
            <w:tcW w:w="0" w:type="auto"/>
            <w:vAlign w:val="center"/>
          </w:tcPr>
          <w:p w:rsidR="00C91D5E" w:rsidRDefault="00C91D5E" w:rsidP="006463BE">
            <w:pPr>
              <w:jc w:val="both"/>
              <w:rPr>
                <w:rFonts w:ascii="Arial" w:eastAsia="Times New Roman" w:hAnsi="Arial" w:cs="Arial"/>
                <w:color w:val="000000"/>
                <w:sz w:val="20"/>
                <w:szCs w:val="20"/>
              </w:rPr>
            </w:pPr>
          </w:p>
        </w:tc>
      </w:tr>
      <w:tr w:rsidR="00C91D5E" w:rsidTr="006463BE">
        <w:trPr>
          <w:jc w:val="center"/>
        </w:trPr>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91D5E" w:rsidTr="006463BE">
        <w:tc>
          <w:tcPr>
            <w:tcW w:w="5000" w:type="pct"/>
            <w:vAlign w:val="center"/>
            <w:hideMark/>
          </w:tcPr>
          <w:p w:rsidR="00C91D5E" w:rsidRDefault="00C91D5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91D5E" w:rsidTr="006463BE">
        <w:tc>
          <w:tcPr>
            <w:tcW w:w="0" w:type="auto"/>
            <w:vAlign w:val="center"/>
            <w:hideMark/>
          </w:tcPr>
          <w:p w:rsidR="00C91D5E" w:rsidRDefault="00C91D5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C91D5E" w:rsidRDefault="00C91D5E" w:rsidP="00C91D5E">
      <w:pPr>
        <w:rPr>
          <w:rFonts w:eastAsia="Times New Roman"/>
        </w:rPr>
      </w:pPr>
    </w:p>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C91D5E" w:rsidRDefault="00C91D5E" w:rsidP="00C91D5E"/>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C91D5E">
    <w:pPr>
      <w:pStyle w:val="Encabezado"/>
      <w:rPr>
        <w:b/>
        <w:sz w:val="28"/>
        <w:szCs w:val="28"/>
      </w:rPr>
    </w:pPr>
    <w:r>
      <w:rPr>
        <w:noProof/>
      </w:rPr>
      <w:drawing>
        <wp:inline distT="0" distB="0" distL="0" distR="0" wp14:anchorId="2FAFF963" wp14:editId="0CFF1B5E">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E"/>
    <w:rsid w:val="006C3C4C"/>
    <w:rsid w:val="00C91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FA74-C42F-4046-AE80-1672AA5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5E"/>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1D5E"/>
    <w:rPr>
      <w:color w:val="0563C1" w:themeColor="hyperlink"/>
      <w:u w:val="single"/>
    </w:rPr>
  </w:style>
  <w:style w:type="paragraph" w:styleId="Prrafodelista">
    <w:name w:val="List Paragraph"/>
    <w:basedOn w:val="Normal"/>
    <w:uiPriority w:val="34"/>
    <w:qFormat/>
    <w:rsid w:val="00C91D5E"/>
    <w:pPr>
      <w:ind w:left="720"/>
      <w:contextualSpacing/>
    </w:pPr>
  </w:style>
  <w:style w:type="paragraph" w:styleId="Encabezado">
    <w:name w:val="header"/>
    <w:basedOn w:val="Normal"/>
    <w:link w:val="EncabezadoCar"/>
    <w:uiPriority w:val="99"/>
    <w:unhideWhenUsed/>
    <w:rsid w:val="00C91D5E"/>
    <w:pPr>
      <w:tabs>
        <w:tab w:val="center" w:pos="4419"/>
        <w:tab w:val="right" w:pos="8838"/>
      </w:tabs>
    </w:pPr>
  </w:style>
  <w:style w:type="character" w:customStyle="1" w:styleId="EncabezadoCar">
    <w:name w:val="Encabezado Car"/>
    <w:basedOn w:val="Fuentedeprrafopredeter"/>
    <w:link w:val="Encabezado"/>
    <w:uiPriority w:val="99"/>
    <w:rsid w:val="00C91D5E"/>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2017-10-25T18:04:00Z</dcterms:created>
  <dcterms:modified xsi:type="dcterms:W3CDTF">2017-10-25T18:06:00Z</dcterms:modified>
</cp:coreProperties>
</file>