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91E9" w14:textId="77777777" w:rsidR="00FE4205" w:rsidRPr="00EC41A2" w:rsidRDefault="00FE4205" w:rsidP="008A5847">
      <w:pPr>
        <w:spacing w:after="0" w:line="240" w:lineRule="auto"/>
        <w:jc w:val="center"/>
        <w:rPr>
          <w:rFonts w:ascii="Arial" w:hAnsi="Arial" w:cs="Arial"/>
          <w:b/>
        </w:rPr>
      </w:pPr>
    </w:p>
    <w:p w14:paraId="19E17BDB" w14:textId="77777777" w:rsidR="00CF64EA" w:rsidRPr="00EC41A2" w:rsidRDefault="00CF64EA" w:rsidP="008A5847">
      <w:pPr>
        <w:spacing w:after="0" w:line="240" w:lineRule="auto"/>
        <w:jc w:val="center"/>
        <w:rPr>
          <w:rFonts w:ascii="Arial" w:hAnsi="Arial" w:cs="Arial"/>
          <w:b/>
        </w:rPr>
      </w:pPr>
    </w:p>
    <w:p w14:paraId="2B1189E6" w14:textId="25F3ED40" w:rsidR="00DC3DF2" w:rsidRPr="00EC41A2" w:rsidRDefault="00DC3DF2" w:rsidP="008A5847">
      <w:pPr>
        <w:spacing w:after="0" w:line="240" w:lineRule="auto"/>
        <w:jc w:val="center"/>
        <w:rPr>
          <w:rFonts w:ascii="Arial" w:hAnsi="Arial" w:cs="Arial"/>
          <w:b/>
        </w:rPr>
      </w:pPr>
      <w:r w:rsidRPr="00EC41A2">
        <w:rPr>
          <w:rFonts w:ascii="Arial" w:hAnsi="Arial" w:cs="Arial"/>
          <w:b/>
        </w:rPr>
        <w:t>COMISIÓN MUNICIPAL DE REGULARIZACIÓN DEL MUNICIPIO DE SAN PEDRO TLAQUEPAQUE, JALISCO.</w:t>
      </w:r>
    </w:p>
    <w:p w14:paraId="5AE3F772" w14:textId="2D16A9CB" w:rsidR="00DC3DF2" w:rsidRPr="00EC41A2" w:rsidRDefault="00DC3DF2" w:rsidP="008A5847">
      <w:pPr>
        <w:spacing w:after="0" w:line="240" w:lineRule="auto"/>
        <w:jc w:val="center"/>
        <w:rPr>
          <w:rFonts w:ascii="Arial" w:hAnsi="Arial" w:cs="Arial"/>
          <w:b/>
        </w:rPr>
      </w:pPr>
      <w:r w:rsidRPr="00EC41A2">
        <w:rPr>
          <w:rFonts w:ascii="Arial" w:hAnsi="Arial" w:cs="Arial"/>
          <w:b/>
        </w:rPr>
        <w:t>“</w:t>
      </w:r>
      <w:r w:rsidR="00C22018" w:rsidRPr="00EC41A2">
        <w:rPr>
          <w:rFonts w:ascii="Arial" w:hAnsi="Arial" w:cs="Arial"/>
          <w:b/>
        </w:rPr>
        <w:t>SEXTA</w:t>
      </w:r>
      <w:r w:rsidRPr="00EC41A2">
        <w:rPr>
          <w:rFonts w:ascii="Arial" w:hAnsi="Arial" w:cs="Arial"/>
          <w:b/>
        </w:rPr>
        <w:t xml:space="preserve"> SESIÓN</w:t>
      </w:r>
      <w:r w:rsidR="006D3A7F" w:rsidRPr="00EC41A2">
        <w:rPr>
          <w:rFonts w:ascii="Arial" w:hAnsi="Arial" w:cs="Arial"/>
          <w:b/>
        </w:rPr>
        <w:t xml:space="preserve"> ORDINARIA</w:t>
      </w:r>
      <w:r w:rsidRPr="00EC41A2">
        <w:rPr>
          <w:rFonts w:ascii="Arial" w:hAnsi="Arial" w:cs="Arial"/>
          <w:b/>
        </w:rPr>
        <w:t xml:space="preserve"> DE</w:t>
      </w:r>
      <w:r w:rsidR="006D3A7F" w:rsidRPr="00EC41A2">
        <w:rPr>
          <w:rFonts w:ascii="Arial" w:hAnsi="Arial" w:cs="Arial"/>
          <w:b/>
        </w:rPr>
        <w:t xml:space="preserve"> LA</w:t>
      </w:r>
      <w:r w:rsidRPr="00EC41A2">
        <w:rPr>
          <w:rFonts w:ascii="Arial" w:hAnsi="Arial" w:cs="Arial"/>
          <w:b/>
        </w:rPr>
        <w:t xml:space="preserve"> COMUR”</w:t>
      </w:r>
    </w:p>
    <w:p w14:paraId="7698C7C6" w14:textId="0B9E8033" w:rsidR="00DC3DF2" w:rsidRPr="00EC41A2" w:rsidRDefault="00DC3DF2" w:rsidP="008A5847">
      <w:pPr>
        <w:spacing w:after="0" w:line="240" w:lineRule="auto"/>
        <w:jc w:val="center"/>
        <w:rPr>
          <w:rFonts w:ascii="Arial" w:hAnsi="Arial" w:cs="Arial"/>
          <w:b/>
        </w:rPr>
      </w:pPr>
      <w:r w:rsidRPr="00EC41A2">
        <w:rPr>
          <w:rFonts w:ascii="Arial" w:hAnsi="Arial" w:cs="Arial"/>
          <w:b/>
        </w:rPr>
        <w:t xml:space="preserve">San Pedro Tlaquepaque, Jalisco a </w:t>
      </w:r>
      <w:r w:rsidR="00C22018" w:rsidRPr="00EC41A2">
        <w:rPr>
          <w:rFonts w:ascii="Arial" w:hAnsi="Arial" w:cs="Arial"/>
          <w:b/>
        </w:rPr>
        <w:t>27</w:t>
      </w:r>
      <w:r w:rsidRPr="00EC41A2">
        <w:rPr>
          <w:rFonts w:ascii="Arial" w:hAnsi="Arial" w:cs="Arial"/>
          <w:b/>
        </w:rPr>
        <w:t xml:space="preserve"> de</w:t>
      </w:r>
      <w:r w:rsidR="00C22018" w:rsidRPr="00EC41A2">
        <w:rPr>
          <w:rFonts w:ascii="Arial" w:hAnsi="Arial" w:cs="Arial"/>
          <w:b/>
        </w:rPr>
        <w:t xml:space="preserve"> noviembre</w:t>
      </w:r>
      <w:r w:rsidRPr="00EC41A2">
        <w:rPr>
          <w:rFonts w:ascii="Arial" w:hAnsi="Arial" w:cs="Arial"/>
          <w:b/>
        </w:rPr>
        <w:t xml:space="preserve"> del 2019.</w:t>
      </w:r>
    </w:p>
    <w:p w14:paraId="5AA8D00F" w14:textId="77777777" w:rsidR="006F34E4" w:rsidRPr="00EC41A2" w:rsidRDefault="006F34E4" w:rsidP="008A5847">
      <w:pPr>
        <w:spacing w:after="0" w:line="240" w:lineRule="auto"/>
        <w:jc w:val="center"/>
        <w:rPr>
          <w:rFonts w:ascii="Arial" w:hAnsi="Arial" w:cs="Arial"/>
          <w:b/>
        </w:rPr>
      </w:pPr>
    </w:p>
    <w:p w14:paraId="77203AEE" w14:textId="2BEDA42B" w:rsidR="006303CE" w:rsidRPr="00EC41A2" w:rsidRDefault="00F81291" w:rsidP="00F81291">
      <w:pPr>
        <w:pStyle w:val="Textoindependiente2"/>
        <w:ind w:right="-3"/>
        <w:rPr>
          <w:rFonts w:ascii="Arial" w:hAnsi="Arial" w:cs="Arial"/>
          <w:szCs w:val="22"/>
        </w:rPr>
      </w:pPr>
      <w:r w:rsidRPr="00EC41A2">
        <w:rPr>
          <w:rFonts w:ascii="Arial" w:hAnsi="Arial" w:cs="Arial"/>
          <w:szCs w:val="22"/>
        </w:rPr>
        <w:t xml:space="preserve">Siendo las 10:11 diez horas con once minutos del día 27 veintisiete de noviembre del 2019 dos mil diecinueve, los integrantes de la Comisión Municipal de Regularización que en lo sucesivo será denominada </w:t>
      </w:r>
      <w:r w:rsidRPr="00EC41A2">
        <w:rPr>
          <w:rFonts w:ascii="Arial" w:hAnsi="Arial" w:cs="Arial"/>
          <w:b/>
          <w:szCs w:val="22"/>
        </w:rPr>
        <w:t>COMUR</w:t>
      </w:r>
      <w:r w:rsidRPr="00EC41A2">
        <w:rPr>
          <w:rFonts w:ascii="Arial" w:hAnsi="Arial" w:cs="Arial"/>
          <w:szCs w:val="22"/>
        </w:rPr>
        <w:t xml:space="preserve"> y que al final suscriben la presente, se reunieron en la oficina de Regularización de Predios, ubicada en el número 73 interior B de la calle Florida, zona centro de San Pedro Tlaquepaque, para llevar a cabo la Sexta Sesión Ordinaria de la COMUR, con el siguiente:</w:t>
      </w:r>
    </w:p>
    <w:p w14:paraId="5240FF19" w14:textId="22874CB5" w:rsidR="008A31FA" w:rsidRPr="00EC41A2" w:rsidRDefault="008A31FA" w:rsidP="008A31FA">
      <w:pPr>
        <w:spacing w:after="0" w:line="240" w:lineRule="auto"/>
        <w:jc w:val="center"/>
        <w:rPr>
          <w:rFonts w:ascii="Arial" w:hAnsi="Arial" w:cs="Arial"/>
          <w:b/>
        </w:rPr>
      </w:pPr>
      <w:r w:rsidRPr="00EC41A2">
        <w:rPr>
          <w:rFonts w:ascii="Arial" w:hAnsi="Arial" w:cs="Arial"/>
          <w:b/>
        </w:rPr>
        <w:t>ORDEN DEL DIA</w:t>
      </w:r>
    </w:p>
    <w:p w14:paraId="454FA210" w14:textId="77777777" w:rsidR="00F81291" w:rsidRPr="00EC41A2" w:rsidRDefault="00F81291" w:rsidP="006F34E4">
      <w:pPr>
        <w:spacing w:after="0" w:line="240" w:lineRule="auto"/>
        <w:jc w:val="both"/>
        <w:rPr>
          <w:rFonts w:ascii="Arial" w:hAnsi="Arial" w:cs="Arial"/>
        </w:rPr>
      </w:pPr>
    </w:p>
    <w:p w14:paraId="10DF6705" w14:textId="113D5F86"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 xml:space="preserve">Lista de asistencia. </w:t>
      </w:r>
    </w:p>
    <w:p w14:paraId="75EFCFDF" w14:textId="5623CE4A"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 xml:space="preserve">Quórum legal para sesionar. </w:t>
      </w:r>
    </w:p>
    <w:p w14:paraId="73C862F8" w14:textId="78AC1A33"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Lectura y aprobación del orden del día.</w:t>
      </w:r>
    </w:p>
    <w:p w14:paraId="658A05F0" w14:textId="6F405056"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Lectura y en su caso aprobación del acta correspondiente a la quinta sesión ordinaria de COMUR, celebrada el pasado 18 de octubre del 2019.</w:t>
      </w:r>
    </w:p>
    <w:p w14:paraId="7B12B355" w14:textId="77777777"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Se da cuenta de 6 Dictámenes de Procedencia emitidos por la Procuraduría de Desarrollo Urbano (PRODEUR), de los siguientes fraccionamientos irregulares:</w:t>
      </w:r>
    </w:p>
    <w:p w14:paraId="1776BA58" w14:textId="56BFD0B3" w:rsidR="008A31FA" w:rsidRPr="00EC41A2" w:rsidRDefault="008A31FA" w:rsidP="008A31FA">
      <w:pPr>
        <w:pStyle w:val="Prrafodelista"/>
        <w:numPr>
          <w:ilvl w:val="0"/>
          <w:numId w:val="10"/>
        </w:numPr>
        <w:ind w:left="567"/>
        <w:rPr>
          <w:rFonts w:ascii="Arial" w:hAnsi="Arial" w:cs="Arial"/>
        </w:rPr>
      </w:pPr>
      <w:r w:rsidRPr="00EC41A2">
        <w:rPr>
          <w:rFonts w:ascii="Arial" w:hAnsi="Arial" w:cs="Arial"/>
        </w:rPr>
        <w:t>Plan de Oriente</w:t>
      </w:r>
      <w:r w:rsidRPr="00EC41A2">
        <w:rPr>
          <w:rFonts w:ascii="Arial" w:hAnsi="Arial" w:cs="Arial"/>
        </w:rPr>
        <w:tab/>
      </w:r>
      <w:r w:rsidRPr="00EC41A2">
        <w:rPr>
          <w:rFonts w:ascii="Arial" w:hAnsi="Arial" w:cs="Arial"/>
        </w:rPr>
        <w:tab/>
      </w:r>
      <w:r w:rsidR="00F81291" w:rsidRPr="00EC41A2">
        <w:rPr>
          <w:rFonts w:ascii="Arial" w:hAnsi="Arial" w:cs="Arial"/>
        </w:rPr>
        <w:tab/>
      </w:r>
      <w:r w:rsidRPr="00EC41A2">
        <w:rPr>
          <w:rFonts w:ascii="Arial" w:hAnsi="Arial" w:cs="Arial"/>
          <w:b/>
          <w:bCs/>
        </w:rPr>
        <w:t>d)</w:t>
      </w:r>
      <w:r w:rsidRPr="00EC41A2">
        <w:rPr>
          <w:rFonts w:ascii="Arial" w:hAnsi="Arial" w:cs="Arial"/>
        </w:rPr>
        <w:t xml:space="preserve"> Nogales</w:t>
      </w:r>
    </w:p>
    <w:p w14:paraId="40D77C30" w14:textId="77777777" w:rsidR="008A31FA" w:rsidRPr="00EC41A2" w:rsidRDefault="008A31FA" w:rsidP="008A31FA">
      <w:pPr>
        <w:pStyle w:val="Prrafodelista"/>
        <w:numPr>
          <w:ilvl w:val="0"/>
          <w:numId w:val="10"/>
        </w:numPr>
        <w:ind w:left="567"/>
        <w:rPr>
          <w:rFonts w:ascii="Arial" w:hAnsi="Arial" w:cs="Arial"/>
        </w:rPr>
      </w:pPr>
      <w:r w:rsidRPr="00EC41A2">
        <w:rPr>
          <w:rFonts w:ascii="Arial" w:hAnsi="Arial" w:cs="Arial"/>
        </w:rPr>
        <w:t>Los Chinos</w:t>
      </w:r>
      <w:r w:rsidRPr="00EC41A2">
        <w:rPr>
          <w:rFonts w:ascii="Arial" w:hAnsi="Arial" w:cs="Arial"/>
        </w:rPr>
        <w:tab/>
      </w:r>
      <w:r w:rsidRPr="00EC41A2">
        <w:rPr>
          <w:rFonts w:ascii="Arial" w:hAnsi="Arial" w:cs="Arial"/>
        </w:rPr>
        <w:tab/>
      </w:r>
      <w:r w:rsidRPr="00EC41A2">
        <w:rPr>
          <w:rFonts w:ascii="Arial" w:hAnsi="Arial" w:cs="Arial"/>
        </w:rPr>
        <w:tab/>
      </w:r>
      <w:r w:rsidRPr="00EC41A2">
        <w:rPr>
          <w:rFonts w:ascii="Arial" w:hAnsi="Arial" w:cs="Arial"/>
          <w:b/>
          <w:bCs/>
        </w:rPr>
        <w:t>e)</w:t>
      </w:r>
      <w:r w:rsidRPr="00EC41A2">
        <w:rPr>
          <w:rFonts w:ascii="Arial" w:hAnsi="Arial" w:cs="Arial"/>
        </w:rPr>
        <w:t xml:space="preserve"> El Mirador II</w:t>
      </w:r>
    </w:p>
    <w:p w14:paraId="6F84278A" w14:textId="51EA61AA" w:rsidR="008A31FA" w:rsidRPr="00EC41A2" w:rsidRDefault="008A31FA" w:rsidP="008A31FA">
      <w:pPr>
        <w:pStyle w:val="Prrafodelista"/>
        <w:numPr>
          <w:ilvl w:val="0"/>
          <w:numId w:val="10"/>
        </w:numPr>
        <w:spacing w:after="0" w:line="240" w:lineRule="auto"/>
        <w:ind w:left="567"/>
        <w:jc w:val="both"/>
        <w:rPr>
          <w:rFonts w:ascii="Arial" w:hAnsi="Arial" w:cs="Arial"/>
        </w:rPr>
      </w:pPr>
      <w:r w:rsidRPr="00EC41A2">
        <w:rPr>
          <w:rFonts w:ascii="Arial" w:hAnsi="Arial" w:cs="Arial"/>
        </w:rPr>
        <w:t>El Mirador</w:t>
      </w:r>
      <w:r w:rsidRPr="00EC41A2">
        <w:rPr>
          <w:rFonts w:ascii="Arial" w:hAnsi="Arial" w:cs="Arial"/>
        </w:rPr>
        <w:tab/>
      </w:r>
      <w:r w:rsidRPr="00EC41A2">
        <w:rPr>
          <w:rFonts w:ascii="Arial" w:hAnsi="Arial" w:cs="Arial"/>
        </w:rPr>
        <w:tab/>
      </w:r>
      <w:r w:rsidRPr="00EC41A2">
        <w:rPr>
          <w:rFonts w:ascii="Arial" w:hAnsi="Arial" w:cs="Arial"/>
        </w:rPr>
        <w:tab/>
      </w:r>
      <w:r w:rsidRPr="00EC41A2">
        <w:rPr>
          <w:rFonts w:ascii="Arial" w:hAnsi="Arial" w:cs="Arial"/>
          <w:b/>
          <w:bCs/>
        </w:rPr>
        <w:t>f)</w:t>
      </w:r>
      <w:r w:rsidRPr="00EC41A2">
        <w:rPr>
          <w:rFonts w:ascii="Arial" w:hAnsi="Arial" w:cs="Arial"/>
        </w:rPr>
        <w:t xml:space="preserve"> </w:t>
      </w:r>
      <w:r w:rsidR="00930C86" w:rsidRPr="00EC41A2">
        <w:rPr>
          <w:rFonts w:ascii="Arial" w:hAnsi="Arial" w:cs="Arial"/>
        </w:rPr>
        <w:t>Jagüey</w:t>
      </w:r>
      <w:r w:rsidRPr="00EC41A2">
        <w:rPr>
          <w:rFonts w:ascii="Arial" w:hAnsi="Arial" w:cs="Arial"/>
        </w:rPr>
        <w:t xml:space="preserve"> (Lucano)</w:t>
      </w:r>
    </w:p>
    <w:p w14:paraId="0791C817" w14:textId="77777777" w:rsidR="008A31FA" w:rsidRPr="00EC41A2" w:rsidRDefault="008A31FA" w:rsidP="008A31FA">
      <w:pPr>
        <w:pStyle w:val="Prrafodelista"/>
        <w:spacing w:after="0" w:line="240" w:lineRule="auto"/>
        <w:ind w:left="567"/>
        <w:jc w:val="both"/>
        <w:rPr>
          <w:rFonts w:ascii="Arial" w:hAnsi="Arial" w:cs="Arial"/>
        </w:rPr>
      </w:pPr>
    </w:p>
    <w:p w14:paraId="2C47C621" w14:textId="46E53815"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bCs/>
        </w:rPr>
        <w:t>Análisis para especificar las reducciones fiscales por concepto de autorizaciones, aprobaciones, licencias, permisos, aportaciones, incorporaciones y certificaciones a los titulares de predios por concepto de regularización de los siguientes asentamientos humano, así como la aprobación para la elaboración del convenio respectivo, señalado en los artículos 11 fracción VI y 25 de la Ley de para la Regularización y Titulación de Predios Urbanos en el Estado de Jalisco.</w:t>
      </w:r>
    </w:p>
    <w:p w14:paraId="5888ACDD"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b/>
          <w:bCs/>
        </w:rPr>
        <w:t>a)</w:t>
      </w:r>
      <w:r w:rsidRPr="00EC41A2">
        <w:rPr>
          <w:rFonts w:ascii="Arial" w:hAnsi="Arial" w:cs="Arial"/>
        </w:rPr>
        <w:t xml:space="preserve"> Plan de Oriente</w:t>
      </w:r>
      <w:r w:rsidRPr="00EC41A2">
        <w:rPr>
          <w:rFonts w:ascii="Arial" w:hAnsi="Arial" w:cs="Arial"/>
        </w:rPr>
        <w:tab/>
      </w:r>
      <w:r w:rsidRPr="00EC41A2">
        <w:rPr>
          <w:rFonts w:ascii="Arial" w:hAnsi="Arial" w:cs="Arial"/>
        </w:rPr>
        <w:tab/>
      </w:r>
      <w:r w:rsidRPr="00EC41A2">
        <w:rPr>
          <w:rFonts w:ascii="Arial" w:hAnsi="Arial" w:cs="Arial"/>
          <w:b/>
          <w:bCs/>
        </w:rPr>
        <w:t>d)</w:t>
      </w:r>
      <w:r w:rsidRPr="00EC41A2">
        <w:rPr>
          <w:rFonts w:ascii="Arial" w:hAnsi="Arial" w:cs="Arial"/>
        </w:rPr>
        <w:t xml:space="preserve"> Los Chinos</w:t>
      </w:r>
    </w:p>
    <w:p w14:paraId="0E5C8210"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b/>
          <w:bCs/>
        </w:rPr>
        <w:t>b)</w:t>
      </w:r>
      <w:r w:rsidRPr="00EC41A2">
        <w:rPr>
          <w:rFonts w:ascii="Arial" w:hAnsi="Arial" w:cs="Arial"/>
        </w:rPr>
        <w:t xml:space="preserve"> Nogales</w:t>
      </w:r>
    </w:p>
    <w:p w14:paraId="0DF6693F"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b/>
          <w:bCs/>
        </w:rPr>
        <w:t>c)</w:t>
      </w:r>
      <w:r w:rsidRPr="00EC41A2">
        <w:rPr>
          <w:rFonts w:ascii="Arial" w:hAnsi="Arial" w:cs="Arial"/>
        </w:rPr>
        <w:t xml:space="preserve"> El Mirador</w:t>
      </w:r>
    </w:p>
    <w:p w14:paraId="413049AA" w14:textId="77777777" w:rsidR="008A31FA" w:rsidRPr="00EC41A2" w:rsidRDefault="008A31FA" w:rsidP="008A31FA">
      <w:pPr>
        <w:spacing w:after="0" w:line="240" w:lineRule="auto"/>
        <w:ind w:left="567"/>
        <w:jc w:val="both"/>
        <w:rPr>
          <w:rFonts w:ascii="Arial" w:hAnsi="Arial" w:cs="Arial"/>
          <w:b/>
          <w:bCs/>
        </w:rPr>
      </w:pPr>
    </w:p>
    <w:p w14:paraId="7486C5F0" w14:textId="77777777" w:rsidR="008A31FA" w:rsidRPr="00EC41A2" w:rsidRDefault="008A31FA" w:rsidP="008A31FA">
      <w:pPr>
        <w:pStyle w:val="Prrafodelista"/>
        <w:numPr>
          <w:ilvl w:val="0"/>
          <w:numId w:val="2"/>
        </w:numPr>
        <w:spacing w:after="0" w:line="240" w:lineRule="auto"/>
        <w:ind w:left="567"/>
        <w:jc w:val="both"/>
        <w:rPr>
          <w:rFonts w:ascii="Arial" w:hAnsi="Arial" w:cs="Arial"/>
        </w:rPr>
      </w:pPr>
      <w:r w:rsidRPr="00EC41A2">
        <w:rPr>
          <w:rFonts w:ascii="Arial" w:hAnsi="Arial" w:cs="Arial"/>
        </w:rPr>
        <w:t>Inicio del procedimiento de regularización de los inmuebles susceptibles de ser incorporados al dominio público, a efecto de solicitar a la Procuraduría de Desarrollo Urbano, para que en caso de ser procedente emita el dictamen correspondiente.</w:t>
      </w:r>
    </w:p>
    <w:p w14:paraId="71647774" w14:textId="77777777" w:rsidR="008A31FA" w:rsidRPr="00EC41A2" w:rsidRDefault="008A31FA" w:rsidP="008A31FA">
      <w:pPr>
        <w:spacing w:after="0" w:line="240" w:lineRule="auto"/>
        <w:ind w:left="567"/>
        <w:jc w:val="both"/>
        <w:rPr>
          <w:rFonts w:ascii="Arial" w:hAnsi="Arial" w:cs="Arial"/>
        </w:rPr>
      </w:pPr>
    </w:p>
    <w:tbl>
      <w:tblPr>
        <w:tblW w:w="8080" w:type="dxa"/>
        <w:tblInd w:w="704" w:type="dxa"/>
        <w:tblCellMar>
          <w:left w:w="70" w:type="dxa"/>
          <w:right w:w="70" w:type="dxa"/>
        </w:tblCellMar>
        <w:tblLook w:val="04A0" w:firstRow="1" w:lastRow="0" w:firstColumn="1" w:lastColumn="0" w:noHBand="0" w:noVBand="1"/>
      </w:tblPr>
      <w:tblGrid>
        <w:gridCol w:w="2005"/>
        <w:gridCol w:w="3146"/>
        <w:gridCol w:w="2973"/>
      </w:tblGrid>
      <w:tr w:rsidR="008A31FA" w:rsidRPr="00EC41A2" w14:paraId="5C5C7D0A" w14:textId="77777777" w:rsidTr="00AA3301">
        <w:trPr>
          <w:trHeight w:val="199"/>
        </w:trPr>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47934E" w14:textId="77777777" w:rsidR="008A31FA" w:rsidRPr="00EC41A2" w:rsidRDefault="008A31FA" w:rsidP="008A31FA">
            <w:pPr>
              <w:spacing w:after="0" w:line="240" w:lineRule="auto"/>
              <w:ind w:left="567"/>
              <w:jc w:val="center"/>
              <w:rPr>
                <w:rFonts w:ascii="Arial" w:eastAsia="Times New Roman" w:hAnsi="Arial" w:cs="Arial"/>
                <w:bCs/>
                <w:color w:val="000000"/>
                <w:lang w:eastAsia="es-MX"/>
              </w:rPr>
            </w:pPr>
            <w:r w:rsidRPr="00EC41A2">
              <w:rPr>
                <w:rFonts w:ascii="Arial" w:eastAsia="Times New Roman" w:hAnsi="Arial" w:cs="Arial"/>
                <w:bCs/>
                <w:color w:val="000000"/>
                <w:lang w:eastAsia="es-MX"/>
              </w:rPr>
              <w:t>EXPEDIENTE</w:t>
            </w:r>
          </w:p>
        </w:tc>
        <w:tc>
          <w:tcPr>
            <w:tcW w:w="33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EADC0B" w14:textId="77777777" w:rsidR="008A31FA" w:rsidRPr="00EC41A2" w:rsidRDefault="008A31FA" w:rsidP="008A31FA">
            <w:pPr>
              <w:spacing w:after="0" w:line="240" w:lineRule="auto"/>
              <w:ind w:left="567"/>
              <w:jc w:val="center"/>
              <w:rPr>
                <w:rFonts w:ascii="Arial" w:eastAsia="Times New Roman" w:hAnsi="Arial" w:cs="Arial"/>
                <w:bCs/>
                <w:color w:val="000000"/>
                <w:lang w:eastAsia="es-MX"/>
              </w:rPr>
            </w:pPr>
            <w:r w:rsidRPr="00EC41A2">
              <w:rPr>
                <w:rFonts w:ascii="Arial" w:eastAsia="Times New Roman" w:hAnsi="Arial" w:cs="Arial"/>
                <w:bCs/>
                <w:color w:val="000000"/>
                <w:lang w:eastAsia="es-MX"/>
              </w:rPr>
              <w:t>NOMBRE</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08817E" w14:textId="77777777" w:rsidR="008A31FA" w:rsidRPr="00EC41A2" w:rsidRDefault="008A31FA" w:rsidP="008A31FA">
            <w:pPr>
              <w:spacing w:after="0" w:line="240" w:lineRule="auto"/>
              <w:ind w:left="567"/>
              <w:jc w:val="center"/>
              <w:rPr>
                <w:rFonts w:ascii="Arial" w:eastAsia="Times New Roman" w:hAnsi="Arial" w:cs="Arial"/>
                <w:bCs/>
                <w:color w:val="000000"/>
                <w:lang w:eastAsia="es-MX"/>
              </w:rPr>
            </w:pPr>
            <w:r w:rsidRPr="00EC41A2">
              <w:rPr>
                <w:rFonts w:ascii="Arial" w:eastAsia="Times New Roman" w:hAnsi="Arial" w:cs="Arial"/>
                <w:bCs/>
                <w:color w:val="000000"/>
                <w:lang w:eastAsia="es-MX"/>
              </w:rPr>
              <w:t>UBICACIÓN</w:t>
            </w:r>
          </w:p>
        </w:tc>
      </w:tr>
      <w:tr w:rsidR="008A31FA" w:rsidRPr="00EC41A2" w14:paraId="5C3E7A15" w14:textId="77777777" w:rsidTr="00AA3301">
        <w:trPr>
          <w:trHeight w:val="1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5C04C" w14:textId="77777777" w:rsidR="008A31FA" w:rsidRPr="00EC41A2" w:rsidRDefault="008A31FA" w:rsidP="008A31FA">
            <w:pPr>
              <w:spacing w:after="0" w:line="240" w:lineRule="auto"/>
              <w:ind w:left="567"/>
              <w:rPr>
                <w:rFonts w:ascii="Arial" w:eastAsia="Times New Roman" w:hAnsi="Arial" w:cs="Arial"/>
                <w:color w:val="000000"/>
                <w:lang w:eastAsia="es-MX"/>
              </w:rPr>
            </w:pPr>
            <w:r w:rsidRPr="00EC41A2">
              <w:rPr>
                <w:rFonts w:ascii="Arial" w:eastAsia="Times New Roman" w:hAnsi="Arial" w:cs="Arial"/>
                <w:color w:val="000000"/>
                <w:lang w:eastAsia="es-MX"/>
              </w:rPr>
              <w:t>PIT-HV-001</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201F1162" w14:textId="77777777" w:rsidR="008A31FA" w:rsidRPr="00EC41A2" w:rsidRDefault="008A31FA" w:rsidP="008A31FA">
            <w:pPr>
              <w:spacing w:after="0" w:line="240" w:lineRule="auto"/>
              <w:ind w:left="567"/>
              <w:rPr>
                <w:rFonts w:ascii="Arial" w:eastAsia="Times New Roman" w:hAnsi="Arial" w:cs="Arial"/>
                <w:color w:val="000000"/>
                <w:lang w:eastAsia="es-MX"/>
              </w:rPr>
            </w:pPr>
            <w:r w:rsidRPr="00EC41A2">
              <w:rPr>
                <w:rFonts w:ascii="Arial" w:eastAsia="Times New Roman" w:hAnsi="Arial" w:cs="Arial"/>
                <w:color w:val="000000"/>
                <w:lang w:eastAsia="es-MX"/>
              </w:rPr>
              <w:t>Calle Alba</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2EA940C" w14:textId="77777777" w:rsidR="008A31FA" w:rsidRPr="00EC41A2" w:rsidRDefault="008A31FA" w:rsidP="008A31FA">
            <w:pPr>
              <w:spacing w:after="0" w:line="240" w:lineRule="auto"/>
              <w:ind w:left="567"/>
              <w:rPr>
                <w:rFonts w:ascii="Arial" w:eastAsia="Times New Roman" w:hAnsi="Arial" w:cs="Arial"/>
                <w:color w:val="000000"/>
                <w:lang w:eastAsia="es-MX"/>
              </w:rPr>
            </w:pPr>
            <w:r w:rsidRPr="00EC41A2">
              <w:rPr>
                <w:rFonts w:ascii="Arial" w:eastAsia="Times New Roman" w:hAnsi="Arial" w:cs="Arial"/>
                <w:color w:val="000000"/>
                <w:lang w:eastAsia="es-MX"/>
              </w:rPr>
              <w:t>Hacienda de Vidrio</w:t>
            </w:r>
          </w:p>
        </w:tc>
      </w:tr>
    </w:tbl>
    <w:p w14:paraId="63DE5CC8" w14:textId="77777777" w:rsidR="008A31FA" w:rsidRPr="00EC41A2" w:rsidRDefault="008A31FA" w:rsidP="008A31FA">
      <w:pPr>
        <w:pStyle w:val="Prrafodelista"/>
        <w:ind w:left="567"/>
        <w:jc w:val="both"/>
        <w:rPr>
          <w:rFonts w:ascii="Arial" w:hAnsi="Arial" w:cs="Arial"/>
        </w:rPr>
      </w:pPr>
      <w:r w:rsidRPr="00EC41A2">
        <w:rPr>
          <w:rFonts w:ascii="Arial" w:hAnsi="Arial" w:cs="Arial"/>
        </w:rPr>
        <w:t xml:space="preserve"> </w:t>
      </w:r>
    </w:p>
    <w:p w14:paraId="0D989196" w14:textId="754E2727" w:rsidR="008A31FA" w:rsidRPr="00EC41A2" w:rsidRDefault="008A31FA" w:rsidP="008A31FA">
      <w:pPr>
        <w:pStyle w:val="Prrafodelista"/>
        <w:numPr>
          <w:ilvl w:val="0"/>
          <w:numId w:val="2"/>
        </w:numPr>
        <w:ind w:left="567"/>
        <w:jc w:val="both"/>
        <w:rPr>
          <w:rFonts w:ascii="Arial" w:hAnsi="Arial" w:cs="Arial"/>
        </w:rPr>
      </w:pPr>
      <w:r w:rsidRPr="00EC41A2">
        <w:rPr>
          <w:rFonts w:ascii="Arial" w:hAnsi="Arial" w:cs="Arial"/>
        </w:rPr>
        <w:lastRenderedPageBreak/>
        <w:t>Presentación de 5 expedientes para su estudio y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390"/>
        <w:gridCol w:w="2238"/>
        <w:gridCol w:w="1803"/>
        <w:gridCol w:w="1396"/>
        <w:gridCol w:w="1281"/>
      </w:tblGrid>
      <w:tr w:rsidR="008A31FA" w:rsidRPr="00EC41A2" w14:paraId="0B1CCC5E" w14:textId="77777777" w:rsidTr="00406FF8">
        <w:tc>
          <w:tcPr>
            <w:tcW w:w="1375" w:type="dxa"/>
            <w:shd w:val="clear" w:color="auto" w:fill="D9D9D9" w:themeFill="background1" w:themeFillShade="D9"/>
          </w:tcPr>
          <w:p w14:paraId="3115E190" w14:textId="05D267AE" w:rsidR="008A31FA" w:rsidRPr="00406FF8" w:rsidRDefault="008A31FA" w:rsidP="00406FF8">
            <w:pPr>
              <w:spacing w:after="0" w:line="240" w:lineRule="auto"/>
              <w:rPr>
                <w:rFonts w:ascii="Arial" w:hAnsi="Arial" w:cs="Arial"/>
                <w:b/>
                <w:bCs/>
              </w:rPr>
            </w:pPr>
            <w:r w:rsidRPr="00406FF8">
              <w:rPr>
                <w:rFonts w:ascii="Arial" w:hAnsi="Arial" w:cs="Arial"/>
                <w:b/>
                <w:bCs/>
              </w:rPr>
              <w:t>Expedient</w:t>
            </w:r>
            <w:r w:rsidR="00406FF8">
              <w:rPr>
                <w:rFonts w:ascii="Arial" w:hAnsi="Arial" w:cs="Arial"/>
                <w:b/>
                <w:bCs/>
              </w:rPr>
              <w:t>e</w:t>
            </w:r>
          </w:p>
        </w:tc>
        <w:tc>
          <w:tcPr>
            <w:tcW w:w="2212" w:type="dxa"/>
            <w:shd w:val="clear" w:color="auto" w:fill="D9D9D9" w:themeFill="background1" w:themeFillShade="D9"/>
          </w:tcPr>
          <w:p w14:paraId="2F7B2263" w14:textId="77777777" w:rsidR="008A31FA" w:rsidRPr="00EC41A2" w:rsidRDefault="008A31FA" w:rsidP="00406FF8">
            <w:pPr>
              <w:pStyle w:val="Prrafodelista"/>
              <w:spacing w:after="0" w:line="240" w:lineRule="auto"/>
              <w:ind w:left="567"/>
              <w:rPr>
                <w:rFonts w:ascii="Arial" w:hAnsi="Arial" w:cs="Arial"/>
                <w:b/>
                <w:bCs/>
              </w:rPr>
            </w:pPr>
            <w:r w:rsidRPr="00EC41A2">
              <w:rPr>
                <w:rFonts w:ascii="Arial" w:hAnsi="Arial" w:cs="Arial"/>
                <w:b/>
                <w:bCs/>
              </w:rPr>
              <w:t>Asentamiento</w:t>
            </w:r>
          </w:p>
        </w:tc>
        <w:tc>
          <w:tcPr>
            <w:tcW w:w="1826" w:type="dxa"/>
            <w:shd w:val="clear" w:color="auto" w:fill="D9D9D9" w:themeFill="background1" w:themeFillShade="D9"/>
          </w:tcPr>
          <w:p w14:paraId="21E2F7F9" w14:textId="77777777" w:rsidR="008A31FA" w:rsidRPr="0047432A" w:rsidRDefault="008A31FA" w:rsidP="0047432A">
            <w:pPr>
              <w:spacing w:after="0" w:line="240" w:lineRule="auto"/>
              <w:rPr>
                <w:rFonts w:ascii="Arial" w:hAnsi="Arial" w:cs="Arial"/>
                <w:b/>
                <w:bCs/>
              </w:rPr>
            </w:pPr>
            <w:r w:rsidRPr="0047432A">
              <w:rPr>
                <w:rFonts w:ascii="Arial" w:hAnsi="Arial" w:cs="Arial"/>
                <w:b/>
                <w:bCs/>
              </w:rPr>
              <w:t>Superficie Aprox.</w:t>
            </w:r>
          </w:p>
        </w:tc>
        <w:tc>
          <w:tcPr>
            <w:tcW w:w="1428" w:type="dxa"/>
            <w:shd w:val="clear" w:color="auto" w:fill="D9D9D9" w:themeFill="background1" w:themeFillShade="D9"/>
          </w:tcPr>
          <w:p w14:paraId="1B4FD44A" w14:textId="77777777" w:rsidR="008A31FA" w:rsidRPr="0047432A" w:rsidRDefault="008A31FA" w:rsidP="0047432A">
            <w:pPr>
              <w:spacing w:after="0" w:line="240" w:lineRule="auto"/>
              <w:rPr>
                <w:rFonts w:ascii="Arial" w:hAnsi="Arial" w:cs="Arial"/>
                <w:b/>
                <w:bCs/>
              </w:rPr>
            </w:pPr>
            <w:r w:rsidRPr="0047432A">
              <w:rPr>
                <w:rFonts w:ascii="Arial" w:hAnsi="Arial" w:cs="Arial"/>
                <w:b/>
                <w:bCs/>
              </w:rPr>
              <w:t>Lotes aprox.</w:t>
            </w:r>
          </w:p>
        </w:tc>
        <w:tc>
          <w:tcPr>
            <w:tcW w:w="1267" w:type="dxa"/>
            <w:shd w:val="clear" w:color="auto" w:fill="D9D9D9" w:themeFill="background1" w:themeFillShade="D9"/>
          </w:tcPr>
          <w:p w14:paraId="608FE3A3" w14:textId="77777777" w:rsidR="008A31FA" w:rsidRPr="00406FF8" w:rsidRDefault="008A31FA" w:rsidP="00406FF8">
            <w:pPr>
              <w:spacing w:after="0" w:line="240" w:lineRule="auto"/>
              <w:rPr>
                <w:rFonts w:ascii="Arial" w:hAnsi="Arial" w:cs="Arial"/>
                <w:b/>
                <w:bCs/>
              </w:rPr>
            </w:pPr>
            <w:r w:rsidRPr="00406FF8">
              <w:rPr>
                <w:rFonts w:ascii="Arial" w:hAnsi="Arial" w:cs="Arial"/>
                <w:b/>
                <w:bCs/>
              </w:rPr>
              <w:t>ubicación</w:t>
            </w:r>
          </w:p>
        </w:tc>
      </w:tr>
      <w:tr w:rsidR="008A31FA" w:rsidRPr="00EC41A2" w14:paraId="55CE551D" w14:textId="77777777" w:rsidTr="00406FF8">
        <w:tc>
          <w:tcPr>
            <w:tcW w:w="1375" w:type="dxa"/>
          </w:tcPr>
          <w:p w14:paraId="6AD8F80E"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PIT-A-002</w:t>
            </w:r>
          </w:p>
        </w:tc>
        <w:tc>
          <w:tcPr>
            <w:tcW w:w="2212" w:type="dxa"/>
          </w:tcPr>
          <w:p w14:paraId="20B11CFC"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RELOJERO</w:t>
            </w:r>
          </w:p>
        </w:tc>
        <w:tc>
          <w:tcPr>
            <w:tcW w:w="1826" w:type="dxa"/>
          </w:tcPr>
          <w:p w14:paraId="45B1B89A"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930.00 m2</w:t>
            </w:r>
          </w:p>
        </w:tc>
        <w:tc>
          <w:tcPr>
            <w:tcW w:w="1428" w:type="dxa"/>
          </w:tcPr>
          <w:p w14:paraId="4E03C99B" w14:textId="77777777" w:rsidR="008A31FA" w:rsidRPr="00EC41A2" w:rsidRDefault="008A31FA" w:rsidP="008A31FA">
            <w:pPr>
              <w:pStyle w:val="Prrafodelista"/>
              <w:spacing w:after="0" w:line="240" w:lineRule="auto"/>
              <w:ind w:left="567"/>
              <w:jc w:val="center"/>
              <w:rPr>
                <w:rFonts w:ascii="Arial" w:hAnsi="Arial" w:cs="Arial"/>
              </w:rPr>
            </w:pPr>
            <w:r w:rsidRPr="00EC41A2">
              <w:rPr>
                <w:rFonts w:ascii="Arial" w:hAnsi="Arial" w:cs="Arial"/>
              </w:rPr>
              <w:t>4</w:t>
            </w:r>
          </w:p>
        </w:tc>
        <w:tc>
          <w:tcPr>
            <w:tcW w:w="1267" w:type="dxa"/>
          </w:tcPr>
          <w:p w14:paraId="025A1B1A" w14:textId="77777777" w:rsidR="008A31FA" w:rsidRPr="00EC41A2" w:rsidRDefault="008A31FA" w:rsidP="00A52372">
            <w:pPr>
              <w:spacing w:after="0" w:line="240" w:lineRule="auto"/>
              <w:jc w:val="both"/>
              <w:rPr>
                <w:rFonts w:ascii="Arial" w:hAnsi="Arial" w:cs="Arial"/>
              </w:rPr>
            </w:pPr>
            <w:r w:rsidRPr="00EC41A2">
              <w:rPr>
                <w:rFonts w:ascii="Arial" w:hAnsi="Arial" w:cs="Arial"/>
              </w:rPr>
              <w:t>Calle del Cobrero, del Mecánico, del Sol y av. De los artesanos. Colonia Artesanos, delegación López Cotilla</w:t>
            </w:r>
          </w:p>
        </w:tc>
      </w:tr>
    </w:tbl>
    <w:p w14:paraId="0BE4ED30" w14:textId="77777777" w:rsidR="008A31FA" w:rsidRPr="00EC41A2" w:rsidRDefault="008A31FA" w:rsidP="00F81291">
      <w:pPr>
        <w:spacing w:after="0" w:line="240" w:lineRule="auto"/>
        <w:jc w:val="both"/>
        <w:rPr>
          <w:rFonts w:ascii="Arial" w:hAnsi="Arial" w:cs="Arial"/>
          <w:b/>
          <w:bCs/>
        </w:rPr>
      </w:pPr>
    </w:p>
    <w:tbl>
      <w:tblPr>
        <w:tblStyle w:val="Tablaconcuadrcula"/>
        <w:tblW w:w="0" w:type="auto"/>
        <w:tblInd w:w="720" w:type="dxa"/>
        <w:tblLayout w:type="fixed"/>
        <w:tblLook w:val="04A0" w:firstRow="1" w:lastRow="0" w:firstColumn="1" w:lastColumn="0" w:noHBand="0" w:noVBand="1"/>
      </w:tblPr>
      <w:tblGrid>
        <w:gridCol w:w="1827"/>
        <w:gridCol w:w="1574"/>
        <w:gridCol w:w="1703"/>
        <w:gridCol w:w="1335"/>
        <w:gridCol w:w="1669"/>
      </w:tblGrid>
      <w:tr w:rsidR="008A31FA" w:rsidRPr="00EC41A2" w14:paraId="2B203E2D" w14:textId="77777777" w:rsidTr="00F81291">
        <w:tc>
          <w:tcPr>
            <w:tcW w:w="1827" w:type="dxa"/>
            <w:shd w:val="clear" w:color="auto" w:fill="D9D9D9" w:themeFill="background1" w:themeFillShade="D9"/>
          </w:tcPr>
          <w:p w14:paraId="686C0F38" w14:textId="77777777" w:rsidR="008A31FA" w:rsidRPr="00EC41A2" w:rsidRDefault="008A31FA" w:rsidP="00F81291">
            <w:pPr>
              <w:spacing w:after="0" w:line="240" w:lineRule="auto"/>
              <w:rPr>
                <w:rFonts w:ascii="Arial" w:hAnsi="Arial" w:cs="Arial"/>
                <w:b/>
                <w:bCs/>
              </w:rPr>
            </w:pPr>
            <w:r w:rsidRPr="00EC41A2">
              <w:rPr>
                <w:rFonts w:ascii="Arial" w:hAnsi="Arial" w:cs="Arial"/>
                <w:b/>
                <w:bCs/>
              </w:rPr>
              <w:t>Expediente</w:t>
            </w:r>
          </w:p>
        </w:tc>
        <w:tc>
          <w:tcPr>
            <w:tcW w:w="1574" w:type="dxa"/>
            <w:shd w:val="clear" w:color="auto" w:fill="D9D9D9" w:themeFill="background1" w:themeFillShade="D9"/>
          </w:tcPr>
          <w:p w14:paraId="1490CDCF" w14:textId="77777777" w:rsidR="008A31FA" w:rsidRPr="0047432A" w:rsidRDefault="008A31FA" w:rsidP="0047432A">
            <w:pPr>
              <w:spacing w:after="0" w:line="240" w:lineRule="auto"/>
              <w:rPr>
                <w:rFonts w:ascii="Arial" w:hAnsi="Arial" w:cs="Arial"/>
                <w:b/>
                <w:bCs/>
              </w:rPr>
            </w:pPr>
            <w:r w:rsidRPr="0047432A">
              <w:rPr>
                <w:rFonts w:ascii="Arial" w:hAnsi="Arial" w:cs="Arial"/>
                <w:b/>
                <w:bCs/>
              </w:rPr>
              <w:t>Asentamiento</w:t>
            </w:r>
          </w:p>
        </w:tc>
        <w:tc>
          <w:tcPr>
            <w:tcW w:w="1703" w:type="dxa"/>
            <w:shd w:val="clear" w:color="auto" w:fill="D9D9D9" w:themeFill="background1" w:themeFillShade="D9"/>
          </w:tcPr>
          <w:p w14:paraId="12343859" w14:textId="77777777" w:rsidR="008A31FA" w:rsidRPr="0047432A" w:rsidRDefault="008A31FA" w:rsidP="0047432A">
            <w:pPr>
              <w:spacing w:after="0" w:line="240" w:lineRule="auto"/>
              <w:rPr>
                <w:rFonts w:ascii="Arial" w:hAnsi="Arial" w:cs="Arial"/>
                <w:b/>
                <w:bCs/>
              </w:rPr>
            </w:pPr>
            <w:r w:rsidRPr="0047432A">
              <w:rPr>
                <w:rFonts w:ascii="Arial" w:hAnsi="Arial" w:cs="Arial"/>
                <w:b/>
                <w:bCs/>
              </w:rPr>
              <w:t>Superficie  m2 Aprox.</w:t>
            </w:r>
          </w:p>
        </w:tc>
        <w:tc>
          <w:tcPr>
            <w:tcW w:w="1335" w:type="dxa"/>
            <w:shd w:val="clear" w:color="auto" w:fill="D9D9D9" w:themeFill="background1" w:themeFillShade="D9"/>
          </w:tcPr>
          <w:p w14:paraId="78626002" w14:textId="77777777" w:rsidR="008A31FA" w:rsidRPr="0047432A" w:rsidRDefault="008A31FA" w:rsidP="0047432A">
            <w:pPr>
              <w:spacing w:after="0" w:line="240" w:lineRule="auto"/>
              <w:rPr>
                <w:rFonts w:ascii="Arial" w:hAnsi="Arial" w:cs="Arial"/>
                <w:b/>
                <w:bCs/>
              </w:rPr>
            </w:pPr>
            <w:r w:rsidRPr="0047432A">
              <w:rPr>
                <w:rFonts w:ascii="Arial" w:hAnsi="Arial" w:cs="Arial"/>
                <w:b/>
                <w:bCs/>
              </w:rPr>
              <w:t>Lotes aprox.</w:t>
            </w:r>
          </w:p>
        </w:tc>
        <w:tc>
          <w:tcPr>
            <w:tcW w:w="1669" w:type="dxa"/>
            <w:shd w:val="clear" w:color="auto" w:fill="D9D9D9" w:themeFill="background1" w:themeFillShade="D9"/>
          </w:tcPr>
          <w:p w14:paraId="710A16F9" w14:textId="77777777" w:rsidR="008A31FA" w:rsidRPr="0047432A" w:rsidRDefault="008A31FA" w:rsidP="0047432A">
            <w:pPr>
              <w:spacing w:after="0" w:line="240" w:lineRule="auto"/>
              <w:rPr>
                <w:rFonts w:ascii="Arial" w:hAnsi="Arial" w:cs="Arial"/>
                <w:b/>
                <w:bCs/>
              </w:rPr>
            </w:pPr>
            <w:r w:rsidRPr="0047432A">
              <w:rPr>
                <w:rFonts w:ascii="Arial" w:hAnsi="Arial" w:cs="Arial"/>
                <w:b/>
                <w:bCs/>
              </w:rPr>
              <w:t>ubicación</w:t>
            </w:r>
          </w:p>
        </w:tc>
      </w:tr>
      <w:tr w:rsidR="008A31FA" w:rsidRPr="00EC41A2" w14:paraId="2E4227AD" w14:textId="77777777" w:rsidTr="00F81291">
        <w:tc>
          <w:tcPr>
            <w:tcW w:w="1827" w:type="dxa"/>
          </w:tcPr>
          <w:p w14:paraId="0EFE1799"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PIT-D-001</w:t>
            </w:r>
          </w:p>
        </w:tc>
        <w:tc>
          <w:tcPr>
            <w:tcW w:w="1574" w:type="dxa"/>
          </w:tcPr>
          <w:p w14:paraId="44DBF47D"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Solidaridad iberoamericana #104</w:t>
            </w:r>
          </w:p>
        </w:tc>
        <w:tc>
          <w:tcPr>
            <w:tcW w:w="1703" w:type="dxa"/>
          </w:tcPr>
          <w:p w14:paraId="453F4A2F"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 xml:space="preserve">3,325.27 </w:t>
            </w:r>
          </w:p>
        </w:tc>
        <w:tc>
          <w:tcPr>
            <w:tcW w:w="1335" w:type="dxa"/>
          </w:tcPr>
          <w:p w14:paraId="280DC0B2" w14:textId="77777777" w:rsidR="008A31FA" w:rsidRPr="00EC41A2" w:rsidRDefault="008A31FA" w:rsidP="008A31FA">
            <w:pPr>
              <w:pStyle w:val="Prrafodelista"/>
              <w:spacing w:after="0" w:line="240" w:lineRule="auto"/>
              <w:ind w:left="567"/>
              <w:jc w:val="center"/>
              <w:rPr>
                <w:rFonts w:ascii="Arial" w:hAnsi="Arial" w:cs="Arial"/>
              </w:rPr>
            </w:pPr>
            <w:r w:rsidRPr="00EC41A2">
              <w:rPr>
                <w:rFonts w:ascii="Arial" w:hAnsi="Arial" w:cs="Arial"/>
              </w:rPr>
              <w:t>1</w:t>
            </w:r>
          </w:p>
        </w:tc>
        <w:tc>
          <w:tcPr>
            <w:tcW w:w="1669" w:type="dxa"/>
          </w:tcPr>
          <w:p w14:paraId="32A63B6A" w14:textId="77777777" w:rsidR="008A31FA" w:rsidRPr="00EC41A2" w:rsidRDefault="008A31FA" w:rsidP="00A52372">
            <w:pPr>
              <w:spacing w:after="0" w:line="240" w:lineRule="auto"/>
              <w:jc w:val="both"/>
              <w:rPr>
                <w:rFonts w:ascii="Arial" w:hAnsi="Arial" w:cs="Arial"/>
              </w:rPr>
            </w:pPr>
            <w:r w:rsidRPr="00EC41A2">
              <w:rPr>
                <w:rFonts w:ascii="Arial" w:hAnsi="Arial" w:cs="Arial"/>
              </w:rPr>
              <w:t>Av. Solidaridad Iberoamericana entre las calles Evangelio y Tres Carabelas, Colonia La Duraznera, Delegación san Martin de las Flores.</w:t>
            </w:r>
          </w:p>
        </w:tc>
      </w:tr>
      <w:tr w:rsidR="008A31FA" w:rsidRPr="00EC41A2" w14:paraId="440C3642" w14:textId="77777777" w:rsidTr="00F81291">
        <w:tc>
          <w:tcPr>
            <w:tcW w:w="1827" w:type="dxa"/>
          </w:tcPr>
          <w:p w14:paraId="3AF8ED57" w14:textId="77777777" w:rsidR="008A31FA" w:rsidRPr="00594541" w:rsidRDefault="008A31FA" w:rsidP="00594541">
            <w:pPr>
              <w:spacing w:after="0" w:line="240" w:lineRule="auto"/>
              <w:jc w:val="both"/>
              <w:rPr>
                <w:rFonts w:ascii="Arial" w:hAnsi="Arial" w:cs="Arial"/>
                <w:highlight w:val="yellow"/>
              </w:rPr>
            </w:pPr>
            <w:r w:rsidRPr="00594541">
              <w:rPr>
                <w:rFonts w:ascii="Arial" w:hAnsi="Arial" w:cs="Arial"/>
              </w:rPr>
              <w:t>PIT-LC-001</w:t>
            </w:r>
          </w:p>
        </w:tc>
        <w:tc>
          <w:tcPr>
            <w:tcW w:w="1574" w:type="dxa"/>
          </w:tcPr>
          <w:p w14:paraId="7AB6061B" w14:textId="2F7B2178" w:rsidR="008A31FA" w:rsidRPr="00594541" w:rsidRDefault="00594541" w:rsidP="00594541">
            <w:pPr>
              <w:spacing w:after="0" w:line="240" w:lineRule="auto"/>
              <w:jc w:val="both"/>
              <w:rPr>
                <w:rFonts w:ascii="Arial" w:hAnsi="Arial" w:cs="Arial"/>
              </w:rPr>
            </w:pPr>
            <w:r w:rsidRPr="00594541">
              <w:rPr>
                <w:rFonts w:ascii="Arial" w:hAnsi="Arial" w:cs="Arial"/>
              </w:rPr>
              <w:t>Ramón</w:t>
            </w:r>
            <w:r w:rsidR="008A31FA" w:rsidRPr="00594541">
              <w:rPr>
                <w:rFonts w:ascii="Arial" w:hAnsi="Arial" w:cs="Arial"/>
              </w:rPr>
              <w:t xml:space="preserve"> Martínez # 50</w:t>
            </w:r>
          </w:p>
        </w:tc>
        <w:tc>
          <w:tcPr>
            <w:tcW w:w="1703" w:type="dxa"/>
          </w:tcPr>
          <w:p w14:paraId="34154267"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180.080</w:t>
            </w:r>
          </w:p>
        </w:tc>
        <w:tc>
          <w:tcPr>
            <w:tcW w:w="1335" w:type="dxa"/>
          </w:tcPr>
          <w:p w14:paraId="2EA1485A" w14:textId="77777777" w:rsidR="008A31FA" w:rsidRPr="00EC41A2" w:rsidRDefault="008A31FA" w:rsidP="008A31FA">
            <w:pPr>
              <w:pStyle w:val="Prrafodelista"/>
              <w:spacing w:after="0" w:line="240" w:lineRule="auto"/>
              <w:ind w:left="567"/>
              <w:jc w:val="center"/>
              <w:rPr>
                <w:rFonts w:ascii="Arial" w:hAnsi="Arial" w:cs="Arial"/>
              </w:rPr>
            </w:pPr>
            <w:r w:rsidRPr="00EC41A2">
              <w:rPr>
                <w:rFonts w:ascii="Arial" w:hAnsi="Arial" w:cs="Arial"/>
              </w:rPr>
              <w:t>1</w:t>
            </w:r>
          </w:p>
        </w:tc>
        <w:tc>
          <w:tcPr>
            <w:tcW w:w="1669" w:type="dxa"/>
          </w:tcPr>
          <w:p w14:paraId="7C6183DA" w14:textId="77777777" w:rsidR="008A31FA" w:rsidRPr="00EC41A2" w:rsidRDefault="008A31FA" w:rsidP="00A52372">
            <w:pPr>
              <w:spacing w:after="0" w:line="240" w:lineRule="auto"/>
              <w:jc w:val="both"/>
              <w:rPr>
                <w:rFonts w:ascii="Arial" w:hAnsi="Arial" w:cs="Arial"/>
                <w:highlight w:val="yellow"/>
              </w:rPr>
            </w:pPr>
            <w:r w:rsidRPr="00EC41A2">
              <w:rPr>
                <w:rFonts w:ascii="Arial" w:hAnsi="Arial" w:cs="Arial"/>
              </w:rPr>
              <w:t>Calle Ramón Martínez No. 50 colonia Manuel López Cotilla, Delegación López Cotilla</w:t>
            </w:r>
          </w:p>
        </w:tc>
      </w:tr>
      <w:tr w:rsidR="008A31FA" w:rsidRPr="00EC41A2" w14:paraId="733B0E2A" w14:textId="77777777" w:rsidTr="00F81291">
        <w:tc>
          <w:tcPr>
            <w:tcW w:w="1827" w:type="dxa"/>
          </w:tcPr>
          <w:p w14:paraId="238A69C1" w14:textId="77777777" w:rsidR="008A31FA" w:rsidRPr="00594541" w:rsidRDefault="008A31FA" w:rsidP="00594541">
            <w:pPr>
              <w:spacing w:after="0" w:line="240" w:lineRule="auto"/>
              <w:jc w:val="both"/>
              <w:rPr>
                <w:rFonts w:ascii="Arial" w:hAnsi="Arial" w:cs="Arial"/>
                <w:highlight w:val="yellow"/>
              </w:rPr>
            </w:pPr>
            <w:r w:rsidRPr="00594541">
              <w:rPr>
                <w:rFonts w:ascii="Arial" w:hAnsi="Arial" w:cs="Arial"/>
              </w:rPr>
              <w:t>PIT-LV-001</w:t>
            </w:r>
          </w:p>
        </w:tc>
        <w:tc>
          <w:tcPr>
            <w:tcW w:w="1574" w:type="dxa"/>
          </w:tcPr>
          <w:p w14:paraId="1007DA8C" w14:textId="77777777" w:rsidR="008A31FA" w:rsidRPr="00594541" w:rsidRDefault="008A31FA" w:rsidP="00594541">
            <w:pPr>
              <w:spacing w:after="0" w:line="240" w:lineRule="auto"/>
              <w:jc w:val="both"/>
              <w:rPr>
                <w:rFonts w:ascii="Arial" w:hAnsi="Arial" w:cs="Arial"/>
              </w:rPr>
            </w:pPr>
            <w:r w:rsidRPr="00594541">
              <w:rPr>
                <w:rFonts w:ascii="Arial" w:hAnsi="Arial" w:cs="Arial"/>
              </w:rPr>
              <w:t>Del Cobre #4331</w:t>
            </w:r>
          </w:p>
        </w:tc>
        <w:tc>
          <w:tcPr>
            <w:tcW w:w="1703" w:type="dxa"/>
          </w:tcPr>
          <w:p w14:paraId="1857E0A3" w14:textId="77777777" w:rsidR="008A31FA" w:rsidRPr="00EC41A2" w:rsidRDefault="008A31FA" w:rsidP="008A31FA">
            <w:pPr>
              <w:pStyle w:val="Prrafodelista"/>
              <w:spacing w:after="0" w:line="240" w:lineRule="auto"/>
              <w:ind w:left="567"/>
              <w:jc w:val="both"/>
              <w:rPr>
                <w:rFonts w:ascii="Arial" w:hAnsi="Arial" w:cs="Arial"/>
              </w:rPr>
            </w:pPr>
            <w:r w:rsidRPr="00EC41A2">
              <w:rPr>
                <w:rFonts w:ascii="Arial" w:hAnsi="Arial" w:cs="Arial"/>
              </w:rPr>
              <w:t>69.369</w:t>
            </w:r>
          </w:p>
        </w:tc>
        <w:tc>
          <w:tcPr>
            <w:tcW w:w="1335" w:type="dxa"/>
          </w:tcPr>
          <w:p w14:paraId="7E519465" w14:textId="77777777" w:rsidR="008A31FA" w:rsidRPr="00EC41A2" w:rsidRDefault="008A31FA" w:rsidP="008A31FA">
            <w:pPr>
              <w:pStyle w:val="Prrafodelista"/>
              <w:spacing w:after="0" w:line="240" w:lineRule="auto"/>
              <w:ind w:left="567"/>
              <w:jc w:val="center"/>
              <w:rPr>
                <w:rFonts w:ascii="Arial" w:hAnsi="Arial" w:cs="Arial"/>
              </w:rPr>
            </w:pPr>
            <w:r w:rsidRPr="00EC41A2">
              <w:rPr>
                <w:rFonts w:ascii="Arial" w:hAnsi="Arial" w:cs="Arial"/>
              </w:rPr>
              <w:t>1</w:t>
            </w:r>
          </w:p>
        </w:tc>
        <w:tc>
          <w:tcPr>
            <w:tcW w:w="1669" w:type="dxa"/>
            <w:shd w:val="clear" w:color="auto" w:fill="auto"/>
          </w:tcPr>
          <w:p w14:paraId="1AB6D5F6" w14:textId="77777777" w:rsidR="008A31FA" w:rsidRPr="00EC41A2" w:rsidRDefault="008A31FA" w:rsidP="00A52372">
            <w:pPr>
              <w:spacing w:after="0" w:line="240" w:lineRule="auto"/>
              <w:jc w:val="both"/>
              <w:rPr>
                <w:rFonts w:ascii="Arial" w:hAnsi="Arial" w:cs="Arial"/>
                <w:sz w:val="18"/>
                <w:szCs w:val="18"/>
              </w:rPr>
            </w:pPr>
            <w:r w:rsidRPr="00EC41A2">
              <w:rPr>
                <w:rFonts w:ascii="Arial" w:hAnsi="Arial" w:cs="Arial"/>
                <w:sz w:val="18"/>
                <w:szCs w:val="18"/>
              </w:rPr>
              <w:t>Calle del Cobre 4331 colonia Lomas de la Victoria, agencia Loma Bonita</w:t>
            </w:r>
          </w:p>
        </w:tc>
      </w:tr>
    </w:tbl>
    <w:p w14:paraId="3B9B4C42" w14:textId="77777777" w:rsidR="008A31FA" w:rsidRPr="00EC41A2" w:rsidRDefault="008A31FA" w:rsidP="008A31FA">
      <w:pPr>
        <w:spacing w:after="0" w:line="240" w:lineRule="auto"/>
        <w:ind w:left="567"/>
        <w:jc w:val="both"/>
        <w:rPr>
          <w:rFonts w:ascii="Arial" w:hAnsi="Arial" w:cs="Arial"/>
          <w:b/>
          <w:bCs/>
        </w:rPr>
      </w:pPr>
    </w:p>
    <w:p w14:paraId="4FC94223" w14:textId="77777777" w:rsidR="008A31FA" w:rsidRPr="00EC41A2" w:rsidRDefault="008A31FA" w:rsidP="00F81291">
      <w:pPr>
        <w:spacing w:after="0" w:line="240" w:lineRule="auto"/>
        <w:jc w:val="both"/>
        <w:rPr>
          <w:rFonts w:ascii="Arial" w:hAnsi="Arial" w:cs="Arial"/>
          <w:b/>
          <w:bCs/>
        </w:rPr>
      </w:pPr>
    </w:p>
    <w:p w14:paraId="76FB2176" w14:textId="77777777" w:rsidR="008A31FA" w:rsidRPr="00EC41A2" w:rsidRDefault="008A31FA" w:rsidP="008A31FA">
      <w:pPr>
        <w:pStyle w:val="Prrafodelista"/>
        <w:numPr>
          <w:ilvl w:val="0"/>
          <w:numId w:val="2"/>
        </w:numPr>
        <w:spacing w:after="0" w:line="240" w:lineRule="auto"/>
        <w:ind w:left="567"/>
        <w:jc w:val="both"/>
        <w:rPr>
          <w:rFonts w:ascii="Arial" w:hAnsi="Arial" w:cs="Arial"/>
          <w:b/>
          <w:bCs/>
        </w:rPr>
      </w:pPr>
      <w:r w:rsidRPr="00EC41A2">
        <w:rPr>
          <w:rFonts w:ascii="Arial" w:hAnsi="Arial" w:cs="Arial"/>
        </w:rPr>
        <w:t>Presentación de 41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1B3FA986" w14:textId="77777777" w:rsidR="008A31FA" w:rsidRPr="00EC41A2" w:rsidRDefault="008A31FA" w:rsidP="008A31FA">
      <w:pPr>
        <w:spacing w:after="0" w:line="240" w:lineRule="auto"/>
        <w:ind w:left="567"/>
        <w:jc w:val="both"/>
        <w:rPr>
          <w:rFonts w:ascii="Arial" w:hAnsi="Arial" w:cs="Arial"/>
        </w:rPr>
      </w:pPr>
    </w:p>
    <w:tbl>
      <w:tblPr>
        <w:tblStyle w:val="Tablaconcuadrcula"/>
        <w:tblW w:w="4983" w:type="dxa"/>
        <w:tblInd w:w="1413" w:type="dxa"/>
        <w:tblLook w:val="04A0" w:firstRow="1" w:lastRow="0" w:firstColumn="1" w:lastColumn="0" w:noHBand="0" w:noVBand="1"/>
      </w:tblPr>
      <w:tblGrid>
        <w:gridCol w:w="2872"/>
        <w:gridCol w:w="2111"/>
      </w:tblGrid>
      <w:tr w:rsidR="008A31FA" w:rsidRPr="00EC41A2" w14:paraId="45D36AF3" w14:textId="77777777" w:rsidTr="00AA3301">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744AE" w14:textId="77777777" w:rsidR="008A31FA" w:rsidRPr="00EC41A2" w:rsidRDefault="008A31FA" w:rsidP="008A31FA">
            <w:pPr>
              <w:spacing w:after="0" w:line="240" w:lineRule="auto"/>
              <w:ind w:left="567"/>
              <w:jc w:val="center"/>
              <w:rPr>
                <w:rFonts w:ascii="Arial" w:hAnsi="Arial" w:cs="Arial"/>
                <w:b/>
                <w:bCs/>
              </w:rPr>
            </w:pPr>
            <w:r w:rsidRPr="00EC41A2">
              <w:rPr>
                <w:rFonts w:ascii="Arial" w:hAnsi="Arial" w:cs="Arial"/>
                <w:b/>
                <w:bCs/>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2C098" w14:textId="77777777" w:rsidR="008A31FA" w:rsidRPr="00EC41A2" w:rsidRDefault="008A31FA" w:rsidP="008A31FA">
            <w:pPr>
              <w:spacing w:after="0" w:line="240" w:lineRule="auto"/>
              <w:ind w:left="567"/>
              <w:jc w:val="center"/>
              <w:rPr>
                <w:rFonts w:ascii="Arial" w:hAnsi="Arial" w:cs="Arial"/>
                <w:b/>
                <w:bCs/>
              </w:rPr>
            </w:pPr>
            <w:r w:rsidRPr="00EC41A2">
              <w:rPr>
                <w:rFonts w:ascii="Arial" w:hAnsi="Arial" w:cs="Arial"/>
                <w:b/>
                <w:bCs/>
              </w:rPr>
              <w:t>No. de Lotes</w:t>
            </w:r>
          </w:p>
        </w:tc>
      </w:tr>
      <w:tr w:rsidR="008A31FA" w:rsidRPr="00EC41A2" w14:paraId="3DD833A9" w14:textId="77777777" w:rsidTr="00AA3301">
        <w:tc>
          <w:tcPr>
            <w:tcW w:w="2872" w:type="dxa"/>
            <w:tcBorders>
              <w:top w:val="single" w:sz="4" w:space="0" w:color="auto"/>
              <w:left w:val="single" w:sz="4" w:space="0" w:color="auto"/>
              <w:bottom w:val="single" w:sz="4" w:space="0" w:color="auto"/>
              <w:right w:val="single" w:sz="4" w:space="0" w:color="auto"/>
            </w:tcBorders>
            <w:hideMark/>
          </w:tcPr>
          <w:p w14:paraId="5ABABD0C" w14:textId="77777777" w:rsidR="008A31FA" w:rsidRPr="00EC41A2" w:rsidRDefault="008A31FA" w:rsidP="008879F3">
            <w:pPr>
              <w:spacing w:after="0" w:line="240" w:lineRule="auto"/>
              <w:ind w:left="567"/>
              <w:rPr>
                <w:rFonts w:ascii="Arial" w:hAnsi="Arial" w:cs="Arial"/>
              </w:rPr>
            </w:pPr>
            <w:r w:rsidRPr="00EC41A2">
              <w:rPr>
                <w:rFonts w:ascii="Arial" w:hAnsi="Arial" w:cs="Arial"/>
              </w:rPr>
              <w:t>EL TRIUNFO</w:t>
            </w:r>
          </w:p>
        </w:tc>
        <w:tc>
          <w:tcPr>
            <w:tcW w:w="2111" w:type="dxa"/>
            <w:tcBorders>
              <w:top w:val="single" w:sz="4" w:space="0" w:color="auto"/>
              <w:left w:val="single" w:sz="4" w:space="0" w:color="auto"/>
              <w:bottom w:val="single" w:sz="4" w:space="0" w:color="auto"/>
              <w:right w:val="single" w:sz="4" w:space="0" w:color="auto"/>
            </w:tcBorders>
            <w:hideMark/>
          </w:tcPr>
          <w:p w14:paraId="48F36E38" w14:textId="77777777" w:rsidR="008A31FA" w:rsidRPr="00EC41A2" w:rsidRDefault="008A31FA" w:rsidP="008A31FA">
            <w:pPr>
              <w:spacing w:after="0" w:line="240" w:lineRule="auto"/>
              <w:ind w:left="567"/>
              <w:jc w:val="center"/>
              <w:rPr>
                <w:rFonts w:ascii="Arial" w:hAnsi="Arial" w:cs="Arial"/>
              </w:rPr>
            </w:pPr>
            <w:r w:rsidRPr="00EC41A2">
              <w:rPr>
                <w:rFonts w:ascii="Arial" w:hAnsi="Arial" w:cs="Arial"/>
              </w:rPr>
              <w:t>24</w:t>
            </w:r>
          </w:p>
        </w:tc>
      </w:tr>
      <w:tr w:rsidR="008A31FA" w:rsidRPr="00EC41A2" w14:paraId="13D1C71A" w14:textId="77777777" w:rsidTr="00AA3301">
        <w:tc>
          <w:tcPr>
            <w:tcW w:w="2872" w:type="dxa"/>
            <w:tcBorders>
              <w:top w:val="single" w:sz="4" w:space="0" w:color="auto"/>
              <w:left w:val="single" w:sz="4" w:space="0" w:color="auto"/>
              <w:bottom w:val="single" w:sz="4" w:space="0" w:color="auto"/>
              <w:right w:val="single" w:sz="4" w:space="0" w:color="auto"/>
            </w:tcBorders>
            <w:hideMark/>
          </w:tcPr>
          <w:p w14:paraId="2A42A1A7" w14:textId="77777777" w:rsidR="008A31FA" w:rsidRPr="00EC41A2" w:rsidRDefault="008A31FA" w:rsidP="008879F3">
            <w:pPr>
              <w:spacing w:after="0" w:line="240" w:lineRule="auto"/>
              <w:ind w:left="567"/>
              <w:rPr>
                <w:rFonts w:ascii="Arial" w:hAnsi="Arial" w:cs="Arial"/>
              </w:rPr>
            </w:pPr>
            <w:r w:rsidRPr="00EC41A2">
              <w:rPr>
                <w:rFonts w:ascii="Arial" w:hAnsi="Arial" w:cs="Arial"/>
              </w:rPr>
              <w:t>EL AGUACATE</w:t>
            </w:r>
          </w:p>
        </w:tc>
        <w:tc>
          <w:tcPr>
            <w:tcW w:w="2111" w:type="dxa"/>
            <w:tcBorders>
              <w:top w:val="single" w:sz="4" w:space="0" w:color="auto"/>
              <w:left w:val="single" w:sz="4" w:space="0" w:color="auto"/>
              <w:bottom w:val="single" w:sz="4" w:space="0" w:color="auto"/>
              <w:right w:val="single" w:sz="4" w:space="0" w:color="auto"/>
            </w:tcBorders>
            <w:hideMark/>
          </w:tcPr>
          <w:p w14:paraId="5940538A" w14:textId="69DEC07B" w:rsidR="008A31FA" w:rsidRPr="00EC41A2" w:rsidRDefault="007D2008" w:rsidP="008A31FA">
            <w:pPr>
              <w:spacing w:after="0" w:line="240" w:lineRule="auto"/>
              <w:ind w:left="567"/>
              <w:jc w:val="center"/>
              <w:rPr>
                <w:rFonts w:ascii="Arial" w:hAnsi="Arial" w:cs="Arial"/>
              </w:rPr>
            </w:pPr>
            <w:r>
              <w:rPr>
                <w:rFonts w:ascii="Arial" w:hAnsi="Arial" w:cs="Arial"/>
              </w:rPr>
              <w:t>15</w:t>
            </w:r>
          </w:p>
        </w:tc>
      </w:tr>
      <w:tr w:rsidR="008A31FA" w:rsidRPr="00EC41A2" w14:paraId="13300FD5" w14:textId="77777777" w:rsidTr="00AA3301">
        <w:tc>
          <w:tcPr>
            <w:tcW w:w="2872" w:type="dxa"/>
            <w:tcBorders>
              <w:top w:val="single" w:sz="4" w:space="0" w:color="auto"/>
              <w:left w:val="single" w:sz="4" w:space="0" w:color="auto"/>
              <w:bottom w:val="single" w:sz="4" w:space="0" w:color="auto"/>
              <w:right w:val="single" w:sz="4" w:space="0" w:color="auto"/>
            </w:tcBorders>
            <w:hideMark/>
          </w:tcPr>
          <w:p w14:paraId="71CFEE7C" w14:textId="77777777" w:rsidR="008A31FA" w:rsidRPr="00EC41A2" w:rsidRDefault="008A31FA" w:rsidP="008879F3">
            <w:pPr>
              <w:spacing w:after="0" w:line="240" w:lineRule="auto"/>
              <w:ind w:left="567"/>
              <w:rPr>
                <w:rFonts w:ascii="Arial" w:hAnsi="Arial" w:cs="Arial"/>
              </w:rPr>
            </w:pPr>
            <w:r w:rsidRPr="00EC41A2">
              <w:rPr>
                <w:rFonts w:ascii="Arial" w:hAnsi="Arial" w:cs="Arial"/>
              </w:rPr>
              <w:t>EL REAL</w:t>
            </w:r>
          </w:p>
        </w:tc>
        <w:tc>
          <w:tcPr>
            <w:tcW w:w="2111" w:type="dxa"/>
            <w:tcBorders>
              <w:top w:val="single" w:sz="4" w:space="0" w:color="auto"/>
              <w:left w:val="single" w:sz="4" w:space="0" w:color="auto"/>
              <w:bottom w:val="single" w:sz="4" w:space="0" w:color="auto"/>
              <w:right w:val="single" w:sz="4" w:space="0" w:color="auto"/>
            </w:tcBorders>
            <w:hideMark/>
          </w:tcPr>
          <w:p w14:paraId="50FCF42C" w14:textId="77777777" w:rsidR="008A31FA" w:rsidRPr="00EC41A2" w:rsidRDefault="008A31FA" w:rsidP="008A31FA">
            <w:pPr>
              <w:spacing w:after="0" w:line="240" w:lineRule="auto"/>
              <w:ind w:left="567"/>
              <w:jc w:val="center"/>
              <w:rPr>
                <w:rFonts w:ascii="Arial" w:hAnsi="Arial" w:cs="Arial"/>
              </w:rPr>
            </w:pPr>
            <w:r w:rsidRPr="00EC41A2">
              <w:rPr>
                <w:rFonts w:ascii="Arial" w:hAnsi="Arial" w:cs="Arial"/>
              </w:rPr>
              <w:t>02</w:t>
            </w:r>
          </w:p>
        </w:tc>
      </w:tr>
      <w:tr w:rsidR="008A31FA" w:rsidRPr="00EC41A2" w14:paraId="203A7081" w14:textId="77777777" w:rsidTr="00AA3301">
        <w:tc>
          <w:tcPr>
            <w:tcW w:w="2872" w:type="dxa"/>
            <w:tcBorders>
              <w:top w:val="single" w:sz="4" w:space="0" w:color="auto"/>
              <w:left w:val="single" w:sz="4" w:space="0" w:color="auto"/>
              <w:bottom w:val="single" w:sz="4" w:space="0" w:color="auto"/>
              <w:right w:val="single" w:sz="4" w:space="0" w:color="auto"/>
            </w:tcBorders>
            <w:hideMark/>
          </w:tcPr>
          <w:p w14:paraId="35DC1BAC" w14:textId="77777777" w:rsidR="008A31FA" w:rsidRPr="00EC41A2" w:rsidRDefault="008A31FA" w:rsidP="008879F3">
            <w:pPr>
              <w:spacing w:after="0" w:line="240" w:lineRule="auto"/>
              <w:ind w:left="567"/>
              <w:rPr>
                <w:rFonts w:ascii="Arial" w:hAnsi="Arial" w:cs="Arial"/>
              </w:rPr>
            </w:pPr>
            <w:r w:rsidRPr="00EC41A2">
              <w:rPr>
                <w:rFonts w:ascii="Arial" w:hAnsi="Arial" w:cs="Arial"/>
              </w:rPr>
              <w:t>LAS FLORES</w:t>
            </w:r>
          </w:p>
        </w:tc>
        <w:tc>
          <w:tcPr>
            <w:tcW w:w="2111" w:type="dxa"/>
            <w:tcBorders>
              <w:top w:val="single" w:sz="4" w:space="0" w:color="auto"/>
              <w:left w:val="single" w:sz="4" w:space="0" w:color="auto"/>
              <w:bottom w:val="single" w:sz="4" w:space="0" w:color="auto"/>
              <w:right w:val="single" w:sz="4" w:space="0" w:color="auto"/>
            </w:tcBorders>
            <w:hideMark/>
          </w:tcPr>
          <w:p w14:paraId="581E5F4A" w14:textId="77777777" w:rsidR="008A31FA" w:rsidRPr="00EC41A2" w:rsidRDefault="008A31FA" w:rsidP="008A31FA">
            <w:pPr>
              <w:spacing w:after="0" w:line="240" w:lineRule="auto"/>
              <w:ind w:left="567"/>
              <w:jc w:val="center"/>
              <w:rPr>
                <w:rFonts w:ascii="Arial" w:hAnsi="Arial" w:cs="Arial"/>
              </w:rPr>
            </w:pPr>
            <w:r w:rsidRPr="00EC41A2">
              <w:rPr>
                <w:rFonts w:ascii="Arial" w:hAnsi="Arial" w:cs="Arial"/>
              </w:rPr>
              <w:t>01</w:t>
            </w:r>
          </w:p>
        </w:tc>
      </w:tr>
      <w:tr w:rsidR="008A31FA" w:rsidRPr="00EC41A2" w14:paraId="21638DA6" w14:textId="77777777" w:rsidTr="00AA3301">
        <w:tc>
          <w:tcPr>
            <w:tcW w:w="2872" w:type="dxa"/>
            <w:tcBorders>
              <w:top w:val="single" w:sz="4" w:space="0" w:color="auto"/>
              <w:left w:val="single" w:sz="4" w:space="0" w:color="auto"/>
              <w:bottom w:val="single" w:sz="4" w:space="0" w:color="auto"/>
              <w:right w:val="single" w:sz="4" w:space="0" w:color="auto"/>
            </w:tcBorders>
            <w:hideMark/>
          </w:tcPr>
          <w:p w14:paraId="7CFAB770" w14:textId="77777777" w:rsidR="008A31FA" w:rsidRPr="00EC41A2" w:rsidRDefault="008A31FA" w:rsidP="008879F3">
            <w:pPr>
              <w:spacing w:after="0" w:line="240" w:lineRule="auto"/>
              <w:ind w:left="567"/>
              <w:rPr>
                <w:rFonts w:ascii="Arial" w:hAnsi="Arial" w:cs="Arial"/>
              </w:rPr>
            </w:pPr>
            <w:r w:rsidRPr="00EC41A2">
              <w:rPr>
                <w:rFonts w:ascii="Arial" w:hAnsi="Arial" w:cs="Arial"/>
              </w:rPr>
              <w:t>VISTAS DEL CUATRO</w:t>
            </w:r>
          </w:p>
        </w:tc>
        <w:tc>
          <w:tcPr>
            <w:tcW w:w="2111" w:type="dxa"/>
            <w:tcBorders>
              <w:top w:val="single" w:sz="4" w:space="0" w:color="auto"/>
              <w:left w:val="single" w:sz="4" w:space="0" w:color="auto"/>
              <w:bottom w:val="single" w:sz="4" w:space="0" w:color="auto"/>
              <w:right w:val="single" w:sz="4" w:space="0" w:color="auto"/>
            </w:tcBorders>
            <w:hideMark/>
          </w:tcPr>
          <w:p w14:paraId="395C34D4" w14:textId="77777777" w:rsidR="008A31FA" w:rsidRPr="00EC41A2" w:rsidRDefault="008A31FA" w:rsidP="008A31FA">
            <w:pPr>
              <w:spacing w:after="0" w:line="240" w:lineRule="auto"/>
              <w:ind w:left="567"/>
              <w:jc w:val="center"/>
              <w:rPr>
                <w:rFonts w:ascii="Arial" w:hAnsi="Arial" w:cs="Arial"/>
              </w:rPr>
            </w:pPr>
            <w:r w:rsidRPr="00EC41A2">
              <w:rPr>
                <w:rFonts w:ascii="Arial" w:hAnsi="Arial" w:cs="Arial"/>
              </w:rPr>
              <w:t>01</w:t>
            </w:r>
          </w:p>
        </w:tc>
      </w:tr>
    </w:tbl>
    <w:p w14:paraId="033DCA9D" w14:textId="77777777" w:rsidR="008A31FA" w:rsidRPr="00EC41A2" w:rsidRDefault="008A31FA" w:rsidP="008A31FA">
      <w:pPr>
        <w:spacing w:after="0" w:line="240" w:lineRule="auto"/>
        <w:ind w:left="567"/>
        <w:jc w:val="both"/>
        <w:rPr>
          <w:rFonts w:ascii="Arial" w:hAnsi="Arial" w:cs="Arial"/>
        </w:rPr>
      </w:pPr>
    </w:p>
    <w:p w14:paraId="34C7FF14" w14:textId="0AAE3E2E" w:rsidR="008A31FA" w:rsidRPr="00EC41A2" w:rsidRDefault="008A31FA" w:rsidP="00F81291">
      <w:pPr>
        <w:pStyle w:val="Prrafodelista"/>
        <w:numPr>
          <w:ilvl w:val="0"/>
          <w:numId w:val="2"/>
        </w:numPr>
        <w:ind w:left="567"/>
        <w:jc w:val="both"/>
        <w:rPr>
          <w:rFonts w:ascii="Arial" w:hAnsi="Arial" w:cs="Arial"/>
        </w:rPr>
      </w:pPr>
      <w:r w:rsidRPr="00EC41A2">
        <w:rPr>
          <w:rFonts w:ascii="Arial" w:hAnsi="Arial" w:cs="Arial"/>
        </w:rPr>
        <w:t>Informe de las publicaciones de acreditación de titularidad.</w:t>
      </w:r>
    </w:p>
    <w:p w14:paraId="2369E873" w14:textId="2A2FC98A" w:rsidR="008A31FA" w:rsidRPr="00EC41A2" w:rsidRDefault="008A31FA" w:rsidP="00F81291">
      <w:pPr>
        <w:pStyle w:val="Prrafodelista"/>
        <w:numPr>
          <w:ilvl w:val="0"/>
          <w:numId w:val="2"/>
        </w:numPr>
        <w:spacing w:after="0" w:line="240" w:lineRule="auto"/>
        <w:ind w:left="567" w:hanging="357"/>
        <w:jc w:val="both"/>
        <w:rPr>
          <w:rFonts w:ascii="Arial" w:hAnsi="Arial" w:cs="Arial"/>
        </w:rPr>
      </w:pPr>
      <w:r w:rsidRPr="00EC41A2">
        <w:rPr>
          <w:rFonts w:ascii="Arial" w:hAnsi="Arial" w:cs="Arial"/>
        </w:rPr>
        <w:t>Asuntos Varios.</w:t>
      </w:r>
    </w:p>
    <w:p w14:paraId="61FCD448" w14:textId="4CD17DF3" w:rsidR="00F81291" w:rsidRPr="00EC41A2" w:rsidRDefault="008A31FA" w:rsidP="000242CF">
      <w:pPr>
        <w:pStyle w:val="Prrafodelista"/>
        <w:numPr>
          <w:ilvl w:val="0"/>
          <w:numId w:val="2"/>
        </w:numPr>
        <w:ind w:left="567"/>
        <w:jc w:val="both"/>
        <w:rPr>
          <w:rFonts w:ascii="Arial" w:hAnsi="Arial" w:cs="Arial"/>
        </w:rPr>
      </w:pPr>
      <w:r w:rsidRPr="00EC41A2">
        <w:rPr>
          <w:rFonts w:ascii="Arial" w:hAnsi="Arial" w:cs="Arial"/>
        </w:rPr>
        <w:t>Clausura de la Sesión.</w:t>
      </w:r>
    </w:p>
    <w:p w14:paraId="0DEF8AB8" w14:textId="77777777" w:rsidR="00F81291" w:rsidRPr="00EC41A2" w:rsidRDefault="00F81291" w:rsidP="00F81291">
      <w:pPr>
        <w:jc w:val="center"/>
        <w:rPr>
          <w:rFonts w:ascii="Arial" w:hAnsi="Arial" w:cs="Arial"/>
          <w:b/>
          <w:bCs/>
        </w:rPr>
      </w:pPr>
      <w:r w:rsidRPr="00EC41A2">
        <w:rPr>
          <w:rFonts w:ascii="Arial" w:hAnsi="Arial" w:cs="Arial"/>
          <w:b/>
          <w:bCs/>
        </w:rPr>
        <w:t>EXPOSICIÓN:</w:t>
      </w:r>
    </w:p>
    <w:p w14:paraId="39A95A89" w14:textId="77777777" w:rsidR="00F81291" w:rsidRPr="00EC41A2" w:rsidRDefault="00F81291" w:rsidP="00F81291">
      <w:pPr>
        <w:jc w:val="both"/>
        <w:rPr>
          <w:rFonts w:ascii="Arial" w:hAnsi="Arial" w:cs="Arial"/>
          <w:b/>
        </w:rPr>
      </w:pPr>
      <w:r w:rsidRPr="00EC41A2">
        <w:rPr>
          <w:rFonts w:ascii="Arial" w:hAnsi="Arial" w:cs="Arial"/>
          <w:b/>
        </w:rPr>
        <w:t>1.</w:t>
      </w:r>
      <w:r w:rsidRPr="00EC41A2">
        <w:rPr>
          <w:rFonts w:ascii="Arial" w:hAnsi="Arial" w:cs="Arial"/>
          <w:b/>
        </w:rPr>
        <w:tab/>
        <w:t>Registro de asistencia.</w:t>
      </w:r>
    </w:p>
    <w:p w14:paraId="3102FB42" w14:textId="77777777" w:rsidR="00F81291" w:rsidRPr="00EC41A2" w:rsidRDefault="00F81291" w:rsidP="00F81291">
      <w:pPr>
        <w:ind w:right="18"/>
        <w:jc w:val="both"/>
        <w:rPr>
          <w:rFonts w:ascii="Arial" w:hAnsi="Arial"/>
        </w:rPr>
      </w:pPr>
      <w:r w:rsidRPr="00EC41A2">
        <w:rPr>
          <w:rFonts w:ascii="Arial" w:hAnsi="Arial"/>
        </w:rPr>
        <w:t xml:space="preserve">Se procedió al registro de asistencia encontrándose presentes los siguientes miembros de la </w:t>
      </w:r>
      <w:r w:rsidRPr="00EC41A2">
        <w:rPr>
          <w:rFonts w:ascii="Arial" w:hAnsi="Arial"/>
          <w:b/>
        </w:rPr>
        <w:t>COMUR:</w:t>
      </w:r>
    </w:p>
    <w:tbl>
      <w:tblPr>
        <w:tblStyle w:val="Tablaconcuadrcula1"/>
        <w:tblW w:w="0" w:type="auto"/>
        <w:tblInd w:w="0" w:type="dxa"/>
        <w:tblLook w:val="04A0" w:firstRow="1" w:lastRow="0" w:firstColumn="1" w:lastColumn="0" w:noHBand="0" w:noVBand="1"/>
      </w:tblPr>
      <w:tblGrid>
        <w:gridCol w:w="4414"/>
        <w:gridCol w:w="4414"/>
      </w:tblGrid>
      <w:tr w:rsidR="000242CF" w:rsidRPr="00EC41A2" w14:paraId="1F28AF7A" w14:textId="77777777" w:rsidTr="000242CF">
        <w:trPr>
          <w:trHeight w:val="432"/>
        </w:trPr>
        <w:tc>
          <w:tcPr>
            <w:tcW w:w="4414" w:type="dxa"/>
            <w:tcBorders>
              <w:top w:val="single" w:sz="4" w:space="0" w:color="auto"/>
              <w:left w:val="single" w:sz="4" w:space="0" w:color="auto"/>
              <w:bottom w:val="single" w:sz="4" w:space="0" w:color="auto"/>
              <w:right w:val="single" w:sz="4" w:space="0" w:color="auto"/>
            </w:tcBorders>
            <w:hideMark/>
          </w:tcPr>
          <w:p w14:paraId="70A447CB" w14:textId="77777777" w:rsidR="000242CF" w:rsidRPr="00EC41A2" w:rsidRDefault="000242CF" w:rsidP="000242CF">
            <w:pPr>
              <w:spacing w:line="240" w:lineRule="auto"/>
              <w:jc w:val="both"/>
              <w:rPr>
                <w:rFonts w:ascii="Arial" w:hAnsi="Arial" w:cs="Arial"/>
                <w:bCs/>
              </w:rPr>
            </w:pPr>
            <w:r w:rsidRPr="00EC41A2">
              <w:rPr>
                <w:rFonts w:ascii="Arial" w:hAnsi="Arial" w:cs="Arial"/>
                <w:bCs/>
              </w:rPr>
              <w:t>Lic. Francisco Javier Ornelas Suarez</w:t>
            </w:r>
          </w:p>
        </w:tc>
        <w:tc>
          <w:tcPr>
            <w:tcW w:w="4414" w:type="dxa"/>
            <w:tcBorders>
              <w:top w:val="single" w:sz="4" w:space="0" w:color="auto"/>
              <w:left w:val="single" w:sz="4" w:space="0" w:color="auto"/>
              <w:bottom w:val="single" w:sz="4" w:space="0" w:color="auto"/>
              <w:right w:val="single" w:sz="4" w:space="0" w:color="auto"/>
            </w:tcBorders>
            <w:hideMark/>
          </w:tcPr>
          <w:p w14:paraId="69633D04" w14:textId="77777777" w:rsidR="000242CF" w:rsidRPr="00EC41A2" w:rsidRDefault="000242CF" w:rsidP="000242CF">
            <w:pPr>
              <w:spacing w:line="240" w:lineRule="auto"/>
              <w:jc w:val="both"/>
              <w:rPr>
                <w:rFonts w:ascii="Arial" w:hAnsi="Arial" w:cs="Arial"/>
                <w:bCs/>
              </w:rPr>
            </w:pPr>
            <w:r w:rsidRPr="00EC41A2">
              <w:rPr>
                <w:rFonts w:ascii="Arial" w:hAnsi="Arial" w:cs="Arial"/>
                <w:bCs/>
              </w:rPr>
              <w:t>Comisionado Suplente del Procurador de Desarrollo Urbano.</w:t>
            </w:r>
          </w:p>
        </w:tc>
      </w:tr>
      <w:tr w:rsidR="000242CF" w:rsidRPr="00EC41A2" w14:paraId="4E34150C"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76E099CF" w14:textId="77777777" w:rsidR="000242CF" w:rsidRPr="00EC41A2" w:rsidRDefault="000242CF" w:rsidP="000242CF">
            <w:pPr>
              <w:spacing w:line="240" w:lineRule="auto"/>
              <w:jc w:val="both"/>
              <w:rPr>
                <w:rFonts w:ascii="Arial" w:hAnsi="Arial" w:cs="Arial"/>
                <w:bCs/>
              </w:rPr>
            </w:pPr>
            <w:bookmarkStart w:id="0" w:name="_Hlk26448087"/>
            <w:r w:rsidRPr="00EC41A2">
              <w:rPr>
                <w:rFonts w:ascii="Arial" w:hAnsi="Arial" w:cs="Arial"/>
                <w:bCs/>
              </w:rPr>
              <w:t>Rosa Pérez Leal</w:t>
            </w:r>
            <w:bookmarkEnd w:id="0"/>
          </w:p>
        </w:tc>
        <w:tc>
          <w:tcPr>
            <w:tcW w:w="4414" w:type="dxa"/>
            <w:tcBorders>
              <w:top w:val="single" w:sz="4" w:space="0" w:color="auto"/>
              <w:left w:val="single" w:sz="4" w:space="0" w:color="auto"/>
              <w:bottom w:val="single" w:sz="4" w:space="0" w:color="auto"/>
              <w:right w:val="single" w:sz="4" w:space="0" w:color="auto"/>
            </w:tcBorders>
            <w:hideMark/>
          </w:tcPr>
          <w:p w14:paraId="217986C6" w14:textId="77777777" w:rsidR="000242CF" w:rsidRPr="00EC41A2" w:rsidRDefault="000242CF" w:rsidP="000242CF">
            <w:pPr>
              <w:spacing w:line="240" w:lineRule="auto"/>
              <w:jc w:val="both"/>
              <w:rPr>
                <w:rFonts w:ascii="Arial" w:hAnsi="Arial" w:cs="Arial"/>
                <w:bCs/>
              </w:rPr>
            </w:pPr>
            <w:r w:rsidRPr="00EC41A2">
              <w:rPr>
                <w:rFonts w:ascii="Arial" w:hAnsi="Arial" w:cs="Arial"/>
                <w:bCs/>
              </w:rPr>
              <w:t>Suplente del Secretario del Ayuntamiento</w:t>
            </w:r>
          </w:p>
        </w:tc>
      </w:tr>
      <w:tr w:rsidR="000242CF" w:rsidRPr="00EC41A2" w14:paraId="44CAB350"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3F185343" w14:textId="77777777" w:rsidR="000242CF" w:rsidRPr="00EC41A2" w:rsidRDefault="000242CF" w:rsidP="000242CF">
            <w:pPr>
              <w:spacing w:line="240" w:lineRule="auto"/>
              <w:jc w:val="both"/>
              <w:rPr>
                <w:rFonts w:ascii="Arial" w:hAnsi="Arial" w:cs="Arial"/>
                <w:bCs/>
              </w:rPr>
            </w:pPr>
            <w:r w:rsidRPr="00EC41A2">
              <w:rPr>
                <w:rFonts w:ascii="Arial" w:hAnsi="Arial" w:cs="Arial"/>
                <w:bCs/>
              </w:rPr>
              <w:t>Regidora María Eloísa Gaviño Hernández</w:t>
            </w:r>
          </w:p>
        </w:tc>
        <w:tc>
          <w:tcPr>
            <w:tcW w:w="4414" w:type="dxa"/>
            <w:tcBorders>
              <w:top w:val="single" w:sz="4" w:space="0" w:color="auto"/>
              <w:left w:val="single" w:sz="4" w:space="0" w:color="auto"/>
              <w:bottom w:val="single" w:sz="4" w:space="0" w:color="auto"/>
              <w:right w:val="single" w:sz="4" w:space="0" w:color="auto"/>
            </w:tcBorders>
            <w:hideMark/>
          </w:tcPr>
          <w:p w14:paraId="233F0C61" w14:textId="77777777" w:rsidR="000242CF" w:rsidRPr="00EC41A2" w:rsidRDefault="000242CF" w:rsidP="000242CF">
            <w:pPr>
              <w:spacing w:line="240" w:lineRule="auto"/>
              <w:jc w:val="both"/>
              <w:rPr>
                <w:rFonts w:ascii="Arial" w:hAnsi="Arial" w:cs="Arial"/>
                <w:bCs/>
              </w:rPr>
            </w:pPr>
            <w:r w:rsidRPr="00EC41A2">
              <w:rPr>
                <w:rFonts w:ascii="Arial" w:hAnsi="Arial" w:cs="Arial"/>
                <w:bCs/>
              </w:rPr>
              <w:t>Regidora por la fracción de Movimiento Ciudadano</w:t>
            </w:r>
          </w:p>
        </w:tc>
      </w:tr>
      <w:tr w:rsidR="000242CF" w:rsidRPr="00EC41A2" w14:paraId="7B196727"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2F4DE83E" w14:textId="77777777" w:rsidR="000242CF" w:rsidRPr="00EC41A2" w:rsidRDefault="000242CF" w:rsidP="000242CF">
            <w:pPr>
              <w:spacing w:line="240" w:lineRule="auto"/>
              <w:jc w:val="both"/>
              <w:rPr>
                <w:rFonts w:ascii="Arial" w:hAnsi="Arial" w:cs="Arial"/>
                <w:bCs/>
                <w:lang w:val="en-US"/>
              </w:rPr>
            </w:pPr>
            <w:r w:rsidRPr="00EC41A2">
              <w:rPr>
                <w:rFonts w:ascii="Arial" w:hAnsi="Arial" w:cs="Arial"/>
                <w:bCs/>
                <w:lang w:val="en-US"/>
              </w:rPr>
              <w:t>Lic. Claudia Ivette Pineda Hernández</w:t>
            </w:r>
          </w:p>
        </w:tc>
        <w:tc>
          <w:tcPr>
            <w:tcW w:w="4414" w:type="dxa"/>
            <w:tcBorders>
              <w:top w:val="single" w:sz="4" w:space="0" w:color="auto"/>
              <w:left w:val="single" w:sz="4" w:space="0" w:color="auto"/>
              <w:bottom w:val="single" w:sz="4" w:space="0" w:color="auto"/>
              <w:right w:val="single" w:sz="4" w:space="0" w:color="auto"/>
            </w:tcBorders>
            <w:hideMark/>
          </w:tcPr>
          <w:p w14:paraId="5AD366BE" w14:textId="77777777" w:rsidR="000242CF" w:rsidRPr="00EC41A2" w:rsidRDefault="000242CF" w:rsidP="000242CF">
            <w:pPr>
              <w:spacing w:line="240" w:lineRule="auto"/>
              <w:jc w:val="both"/>
              <w:rPr>
                <w:rFonts w:ascii="Arial" w:hAnsi="Arial" w:cs="Arial"/>
                <w:bCs/>
              </w:rPr>
            </w:pPr>
            <w:r w:rsidRPr="00EC41A2">
              <w:rPr>
                <w:rFonts w:ascii="Arial" w:hAnsi="Arial" w:cs="Arial"/>
                <w:bCs/>
              </w:rPr>
              <w:t>Suplente del titular del PRI</w:t>
            </w:r>
          </w:p>
        </w:tc>
      </w:tr>
      <w:tr w:rsidR="000242CF" w:rsidRPr="00EC41A2" w14:paraId="588FD8B0"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18974519" w14:textId="77777777" w:rsidR="000242CF" w:rsidRPr="00EC41A2" w:rsidRDefault="000242CF" w:rsidP="000242CF">
            <w:pPr>
              <w:spacing w:line="240" w:lineRule="auto"/>
              <w:jc w:val="both"/>
              <w:rPr>
                <w:rFonts w:ascii="Arial" w:hAnsi="Arial" w:cs="Arial"/>
                <w:bCs/>
              </w:rPr>
            </w:pPr>
            <w:r w:rsidRPr="00EC41A2">
              <w:rPr>
                <w:rFonts w:ascii="Arial" w:hAnsi="Arial" w:cs="Arial"/>
                <w:bCs/>
              </w:rPr>
              <w:t>C. José Martín Vargas Rodríguez</w:t>
            </w:r>
          </w:p>
        </w:tc>
        <w:tc>
          <w:tcPr>
            <w:tcW w:w="4414" w:type="dxa"/>
            <w:tcBorders>
              <w:top w:val="single" w:sz="4" w:space="0" w:color="auto"/>
              <w:left w:val="single" w:sz="4" w:space="0" w:color="auto"/>
              <w:bottom w:val="single" w:sz="4" w:space="0" w:color="auto"/>
              <w:right w:val="single" w:sz="4" w:space="0" w:color="auto"/>
            </w:tcBorders>
            <w:hideMark/>
          </w:tcPr>
          <w:p w14:paraId="7E42825B" w14:textId="77777777" w:rsidR="000242CF" w:rsidRPr="00EC41A2" w:rsidRDefault="000242CF" w:rsidP="000242CF">
            <w:pPr>
              <w:spacing w:line="240" w:lineRule="auto"/>
              <w:jc w:val="both"/>
              <w:rPr>
                <w:rFonts w:ascii="Arial" w:hAnsi="Arial" w:cs="Arial"/>
                <w:bCs/>
              </w:rPr>
            </w:pPr>
            <w:r w:rsidRPr="00EC41A2">
              <w:rPr>
                <w:rFonts w:ascii="Arial" w:hAnsi="Arial" w:cs="Arial"/>
                <w:bCs/>
              </w:rPr>
              <w:t>Suplente del titular del Verde Ecologista</w:t>
            </w:r>
          </w:p>
        </w:tc>
      </w:tr>
      <w:tr w:rsidR="000242CF" w:rsidRPr="00EC41A2" w14:paraId="0B6F9D53"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2178CD0D" w14:textId="77777777" w:rsidR="000242CF" w:rsidRPr="00EC41A2" w:rsidRDefault="000242CF" w:rsidP="000242CF">
            <w:pPr>
              <w:spacing w:line="240" w:lineRule="auto"/>
              <w:jc w:val="both"/>
              <w:rPr>
                <w:rFonts w:ascii="Arial" w:hAnsi="Arial" w:cs="Arial"/>
                <w:bCs/>
              </w:rPr>
            </w:pPr>
            <w:r w:rsidRPr="00EC41A2">
              <w:rPr>
                <w:rFonts w:ascii="Arial" w:hAnsi="Arial" w:cs="Arial"/>
                <w:bCs/>
              </w:rPr>
              <w:t>Lic. Ernesto Orozco Pérez</w:t>
            </w:r>
          </w:p>
        </w:tc>
        <w:tc>
          <w:tcPr>
            <w:tcW w:w="4414" w:type="dxa"/>
            <w:tcBorders>
              <w:top w:val="single" w:sz="4" w:space="0" w:color="auto"/>
              <w:left w:val="single" w:sz="4" w:space="0" w:color="auto"/>
              <w:bottom w:val="single" w:sz="4" w:space="0" w:color="auto"/>
              <w:right w:val="single" w:sz="4" w:space="0" w:color="auto"/>
            </w:tcBorders>
            <w:hideMark/>
          </w:tcPr>
          <w:p w14:paraId="325F41E4" w14:textId="77777777" w:rsidR="000242CF" w:rsidRPr="00EC41A2" w:rsidRDefault="000242CF" w:rsidP="000242CF">
            <w:pPr>
              <w:spacing w:line="240" w:lineRule="auto"/>
              <w:jc w:val="both"/>
              <w:rPr>
                <w:rFonts w:ascii="Arial" w:hAnsi="Arial" w:cs="Arial"/>
                <w:bCs/>
              </w:rPr>
            </w:pPr>
            <w:r w:rsidRPr="00EC41A2">
              <w:rPr>
                <w:rFonts w:ascii="Arial" w:hAnsi="Arial" w:cs="Arial"/>
                <w:bCs/>
              </w:rPr>
              <w:t>Suplente del titular del partido de MORENA</w:t>
            </w:r>
          </w:p>
        </w:tc>
      </w:tr>
      <w:tr w:rsidR="000242CF" w:rsidRPr="00EC41A2" w14:paraId="4A4FD02E"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53F3364B" w14:textId="77777777" w:rsidR="000242CF" w:rsidRPr="00EC41A2" w:rsidRDefault="000242CF" w:rsidP="000242CF">
            <w:pPr>
              <w:spacing w:line="240" w:lineRule="auto"/>
              <w:jc w:val="both"/>
              <w:rPr>
                <w:rFonts w:ascii="Arial" w:hAnsi="Arial" w:cs="Arial"/>
                <w:bCs/>
              </w:rPr>
            </w:pPr>
            <w:r w:rsidRPr="00EC41A2">
              <w:rPr>
                <w:rFonts w:ascii="Arial" w:hAnsi="Arial" w:cs="Arial"/>
                <w:bCs/>
              </w:rPr>
              <w:t>Ing. Ignacio Avalos Abundis</w:t>
            </w:r>
          </w:p>
        </w:tc>
        <w:tc>
          <w:tcPr>
            <w:tcW w:w="4414" w:type="dxa"/>
            <w:tcBorders>
              <w:top w:val="single" w:sz="4" w:space="0" w:color="auto"/>
              <w:left w:val="single" w:sz="4" w:space="0" w:color="auto"/>
              <w:bottom w:val="single" w:sz="4" w:space="0" w:color="auto"/>
              <w:right w:val="single" w:sz="4" w:space="0" w:color="auto"/>
            </w:tcBorders>
            <w:hideMark/>
          </w:tcPr>
          <w:p w14:paraId="3476BD7A" w14:textId="77777777" w:rsidR="000242CF" w:rsidRPr="00EC41A2" w:rsidRDefault="000242CF" w:rsidP="000242CF">
            <w:pPr>
              <w:spacing w:line="240" w:lineRule="auto"/>
              <w:jc w:val="both"/>
              <w:rPr>
                <w:rFonts w:ascii="Arial" w:hAnsi="Arial" w:cs="Arial"/>
                <w:bCs/>
              </w:rPr>
            </w:pPr>
            <w:r w:rsidRPr="00EC41A2">
              <w:rPr>
                <w:rFonts w:ascii="Arial" w:hAnsi="Arial" w:cs="Arial"/>
                <w:bCs/>
              </w:rPr>
              <w:t>Director de Catastro Municipal</w:t>
            </w:r>
          </w:p>
        </w:tc>
      </w:tr>
      <w:tr w:rsidR="000242CF" w:rsidRPr="00EC41A2" w14:paraId="3F82F7C6" w14:textId="77777777" w:rsidTr="000242CF">
        <w:tc>
          <w:tcPr>
            <w:tcW w:w="4414" w:type="dxa"/>
            <w:tcBorders>
              <w:top w:val="single" w:sz="4" w:space="0" w:color="auto"/>
              <w:left w:val="single" w:sz="4" w:space="0" w:color="auto"/>
              <w:bottom w:val="single" w:sz="4" w:space="0" w:color="auto"/>
              <w:right w:val="single" w:sz="4" w:space="0" w:color="auto"/>
            </w:tcBorders>
          </w:tcPr>
          <w:p w14:paraId="4D9EAC6F" w14:textId="6CA4EA8E" w:rsidR="000242CF" w:rsidRPr="00EC41A2" w:rsidRDefault="000242CF" w:rsidP="000242CF">
            <w:pPr>
              <w:spacing w:line="240" w:lineRule="auto"/>
              <w:jc w:val="both"/>
              <w:rPr>
                <w:rFonts w:ascii="Arial" w:hAnsi="Arial" w:cs="Arial"/>
                <w:bCs/>
              </w:rPr>
            </w:pPr>
            <w:r w:rsidRPr="00EC41A2">
              <w:rPr>
                <w:rFonts w:ascii="Arial" w:hAnsi="Arial" w:cs="Arial"/>
                <w:bCs/>
              </w:rPr>
              <w:t>Lic. Martha Elena Lira Nilo</w:t>
            </w:r>
          </w:p>
        </w:tc>
        <w:tc>
          <w:tcPr>
            <w:tcW w:w="4414" w:type="dxa"/>
            <w:tcBorders>
              <w:top w:val="single" w:sz="4" w:space="0" w:color="auto"/>
              <w:left w:val="single" w:sz="4" w:space="0" w:color="auto"/>
              <w:bottom w:val="single" w:sz="4" w:space="0" w:color="auto"/>
              <w:right w:val="single" w:sz="4" w:space="0" w:color="auto"/>
            </w:tcBorders>
          </w:tcPr>
          <w:p w14:paraId="5B49F683" w14:textId="752498EF" w:rsidR="000242CF" w:rsidRPr="00EC41A2" w:rsidRDefault="000242CF" w:rsidP="000242CF">
            <w:pPr>
              <w:spacing w:line="240" w:lineRule="auto"/>
              <w:jc w:val="both"/>
              <w:rPr>
                <w:rFonts w:ascii="Arial" w:hAnsi="Arial" w:cs="Arial"/>
                <w:bCs/>
              </w:rPr>
            </w:pPr>
            <w:r w:rsidRPr="00EC41A2">
              <w:rPr>
                <w:rFonts w:ascii="Arial" w:hAnsi="Arial" w:cs="Arial"/>
                <w:bCs/>
              </w:rPr>
              <w:t>Secretaria Técnico de la COMUR</w:t>
            </w:r>
            <w:r w:rsidR="00AA3301" w:rsidRPr="00EC41A2">
              <w:rPr>
                <w:rFonts w:ascii="Arial" w:hAnsi="Arial" w:cs="Arial"/>
                <w:bCs/>
              </w:rPr>
              <w:t xml:space="preserve"> y Suplente Comisionada de la Presidenta Municipal</w:t>
            </w:r>
          </w:p>
        </w:tc>
      </w:tr>
    </w:tbl>
    <w:p w14:paraId="371FFF61" w14:textId="77777777" w:rsidR="00EC41A2" w:rsidRDefault="00EC41A2" w:rsidP="000242CF">
      <w:pPr>
        <w:jc w:val="both"/>
        <w:rPr>
          <w:rFonts w:ascii="Arial" w:eastAsia="Calibri" w:hAnsi="Arial" w:cs="Arial"/>
          <w:b/>
          <w:bCs/>
        </w:rPr>
      </w:pPr>
    </w:p>
    <w:p w14:paraId="72F24CE6" w14:textId="4D7FB3C2" w:rsidR="000242CF" w:rsidRPr="00EC41A2" w:rsidRDefault="000242CF" w:rsidP="000242CF">
      <w:pPr>
        <w:jc w:val="both"/>
        <w:rPr>
          <w:rFonts w:ascii="Arial" w:eastAsia="Calibri" w:hAnsi="Arial" w:cs="Arial"/>
          <w:b/>
          <w:bCs/>
        </w:rPr>
      </w:pPr>
      <w:r w:rsidRPr="00EC41A2">
        <w:rPr>
          <w:rFonts w:ascii="Arial" w:eastAsia="Calibri" w:hAnsi="Arial" w:cs="Arial"/>
          <w:b/>
          <w:bCs/>
        </w:rPr>
        <w:lastRenderedPageBreak/>
        <w:t>Acompañándonos en la presente sesión:</w:t>
      </w:r>
    </w:p>
    <w:tbl>
      <w:tblPr>
        <w:tblStyle w:val="Tablaconcuadrcula1"/>
        <w:tblW w:w="0" w:type="auto"/>
        <w:tblInd w:w="0" w:type="dxa"/>
        <w:tblLook w:val="04A0" w:firstRow="1" w:lastRow="0" w:firstColumn="1" w:lastColumn="0" w:noHBand="0" w:noVBand="1"/>
      </w:tblPr>
      <w:tblGrid>
        <w:gridCol w:w="4414"/>
        <w:gridCol w:w="4414"/>
      </w:tblGrid>
      <w:tr w:rsidR="000242CF" w:rsidRPr="00EC41A2" w14:paraId="73EF07E4"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547D0BBD" w14:textId="77777777" w:rsidR="000242CF" w:rsidRPr="00EC41A2" w:rsidRDefault="000242CF" w:rsidP="000242CF">
            <w:pPr>
              <w:jc w:val="both"/>
              <w:rPr>
                <w:rFonts w:ascii="Arial" w:hAnsi="Arial" w:cs="Arial"/>
                <w:bCs/>
              </w:rPr>
            </w:pPr>
            <w:r w:rsidRPr="00EC41A2">
              <w:rPr>
                <w:rFonts w:ascii="Arial" w:hAnsi="Arial" w:cs="Arial"/>
                <w:bCs/>
              </w:rPr>
              <w:t>Lic. Braulio Ernesto García Pérez</w:t>
            </w:r>
          </w:p>
        </w:tc>
        <w:tc>
          <w:tcPr>
            <w:tcW w:w="4414" w:type="dxa"/>
            <w:tcBorders>
              <w:top w:val="single" w:sz="4" w:space="0" w:color="auto"/>
              <w:left w:val="single" w:sz="4" w:space="0" w:color="auto"/>
              <w:bottom w:val="single" w:sz="4" w:space="0" w:color="auto"/>
              <w:right w:val="single" w:sz="4" w:space="0" w:color="auto"/>
            </w:tcBorders>
            <w:hideMark/>
          </w:tcPr>
          <w:p w14:paraId="5C3838FC" w14:textId="77777777" w:rsidR="000242CF" w:rsidRPr="00EC41A2" w:rsidRDefault="000242CF" w:rsidP="000242CF">
            <w:pPr>
              <w:jc w:val="both"/>
              <w:rPr>
                <w:rFonts w:ascii="Arial" w:hAnsi="Arial" w:cs="Arial"/>
                <w:bCs/>
              </w:rPr>
            </w:pPr>
            <w:r w:rsidRPr="00EC41A2">
              <w:rPr>
                <w:rFonts w:ascii="Arial" w:hAnsi="Arial" w:cs="Arial"/>
                <w:bCs/>
              </w:rPr>
              <w:t>Director de Participación Ciudadana</w:t>
            </w:r>
          </w:p>
        </w:tc>
      </w:tr>
      <w:tr w:rsidR="000242CF" w:rsidRPr="00EC41A2" w14:paraId="5CCAA07C" w14:textId="77777777" w:rsidTr="000242CF">
        <w:tc>
          <w:tcPr>
            <w:tcW w:w="4414" w:type="dxa"/>
            <w:tcBorders>
              <w:top w:val="single" w:sz="4" w:space="0" w:color="auto"/>
              <w:left w:val="single" w:sz="4" w:space="0" w:color="auto"/>
              <w:bottom w:val="single" w:sz="4" w:space="0" w:color="auto"/>
              <w:right w:val="single" w:sz="4" w:space="0" w:color="auto"/>
            </w:tcBorders>
            <w:hideMark/>
          </w:tcPr>
          <w:p w14:paraId="340EA8B2" w14:textId="771B995C" w:rsidR="000242CF" w:rsidRPr="00EC41A2" w:rsidRDefault="000242CF" w:rsidP="000242CF">
            <w:pPr>
              <w:jc w:val="both"/>
              <w:rPr>
                <w:rFonts w:ascii="Arial" w:hAnsi="Arial" w:cs="Arial"/>
                <w:bCs/>
              </w:rPr>
            </w:pPr>
            <w:r w:rsidRPr="00EC41A2">
              <w:rPr>
                <w:rFonts w:ascii="Arial" w:hAnsi="Arial" w:cs="Arial"/>
              </w:rPr>
              <w:t>Lic. Elizabeth Barrera Fragoso</w:t>
            </w:r>
          </w:p>
        </w:tc>
        <w:tc>
          <w:tcPr>
            <w:tcW w:w="4414" w:type="dxa"/>
            <w:tcBorders>
              <w:top w:val="single" w:sz="4" w:space="0" w:color="auto"/>
              <w:left w:val="single" w:sz="4" w:space="0" w:color="auto"/>
              <w:bottom w:val="single" w:sz="4" w:space="0" w:color="auto"/>
              <w:right w:val="single" w:sz="4" w:space="0" w:color="auto"/>
            </w:tcBorders>
            <w:hideMark/>
          </w:tcPr>
          <w:p w14:paraId="316A79AD" w14:textId="4C74FBD5" w:rsidR="000242CF" w:rsidRPr="00EC41A2" w:rsidRDefault="000242CF" w:rsidP="000242CF">
            <w:pPr>
              <w:jc w:val="both"/>
              <w:rPr>
                <w:rFonts w:ascii="Arial" w:hAnsi="Arial" w:cs="Arial"/>
                <w:bCs/>
              </w:rPr>
            </w:pPr>
            <w:r w:rsidRPr="00EC41A2">
              <w:rPr>
                <w:rFonts w:ascii="Arial" w:hAnsi="Arial" w:cs="Arial"/>
                <w:bCs/>
              </w:rPr>
              <w:t>En representación del Director de Patrimonio Municipal</w:t>
            </w:r>
          </w:p>
        </w:tc>
      </w:tr>
    </w:tbl>
    <w:p w14:paraId="17E12D78" w14:textId="77777777" w:rsidR="000242CF" w:rsidRPr="00EC41A2" w:rsidRDefault="000242CF" w:rsidP="000242CF">
      <w:pPr>
        <w:spacing w:after="0" w:line="240" w:lineRule="auto"/>
        <w:rPr>
          <w:rFonts w:ascii="Arial" w:eastAsia="Times New Roman" w:hAnsi="Arial" w:cs="Arial"/>
          <w:b/>
          <w:bCs/>
          <w:lang w:val="es-ES" w:eastAsia="es-ES"/>
        </w:rPr>
      </w:pPr>
    </w:p>
    <w:p w14:paraId="0F345B33" w14:textId="3941442C" w:rsidR="000242CF" w:rsidRPr="00EC41A2" w:rsidRDefault="000242CF" w:rsidP="000242CF">
      <w:pPr>
        <w:spacing w:after="0" w:line="240" w:lineRule="auto"/>
        <w:rPr>
          <w:rFonts w:ascii="Arial" w:eastAsia="Times New Roman" w:hAnsi="Arial" w:cs="Arial"/>
          <w:b/>
          <w:bCs/>
          <w:lang w:val="es-ES" w:eastAsia="es-ES"/>
        </w:rPr>
      </w:pPr>
      <w:r w:rsidRPr="00EC41A2">
        <w:rPr>
          <w:rFonts w:ascii="Arial" w:eastAsia="Times New Roman" w:hAnsi="Arial" w:cs="Arial"/>
          <w:b/>
          <w:bCs/>
          <w:lang w:val="es-ES" w:eastAsia="es-ES"/>
        </w:rPr>
        <w:t>2. Declaración de quórum.</w:t>
      </w:r>
    </w:p>
    <w:p w14:paraId="669B668D" w14:textId="77777777" w:rsidR="000242CF" w:rsidRPr="00EC41A2" w:rsidRDefault="000242CF" w:rsidP="000242CF">
      <w:pPr>
        <w:spacing w:after="0" w:line="240" w:lineRule="auto"/>
        <w:rPr>
          <w:rFonts w:ascii="Arial" w:eastAsia="Times New Roman" w:hAnsi="Arial" w:cs="Arial"/>
          <w:b/>
          <w:bCs/>
          <w:lang w:val="es-ES" w:eastAsia="es-ES"/>
        </w:rPr>
      </w:pPr>
    </w:p>
    <w:p w14:paraId="72BA23CF" w14:textId="77777777" w:rsidR="000242CF" w:rsidRPr="00EC41A2" w:rsidRDefault="000242CF" w:rsidP="000242CF">
      <w:pPr>
        <w:spacing w:after="0" w:line="240" w:lineRule="auto"/>
        <w:rPr>
          <w:rFonts w:ascii="Arial" w:eastAsia="Times New Roman" w:hAnsi="Arial" w:cs="Arial"/>
          <w:bCs/>
          <w:lang w:val="es-ES" w:eastAsia="es-ES"/>
        </w:rPr>
      </w:pPr>
      <w:r w:rsidRPr="00EC41A2">
        <w:rPr>
          <w:rFonts w:ascii="Arial" w:eastAsia="Times New Roman" w:hAnsi="Arial" w:cs="Arial"/>
          <w:bCs/>
          <w:lang w:val="es-ES" w:eastAsia="es-ES"/>
        </w:rPr>
        <w:t>Comenta el Secretario Técnico que se cuenta con el quorum legal, para dar inicio con la presente sesión.</w:t>
      </w:r>
    </w:p>
    <w:p w14:paraId="69FCAE50" w14:textId="77777777" w:rsidR="000242CF" w:rsidRPr="00EC41A2" w:rsidRDefault="000242CF" w:rsidP="000242CF">
      <w:pPr>
        <w:spacing w:after="0" w:line="240" w:lineRule="auto"/>
        <w:rPr>
          <w:rFonts w:ascii="Arial" w:eastAsia="Times New Roman" w:hAnsi="Arial" w:cs="Arial"/>
          <w:b/>
          <w:bCs/>
          <w:lang w:val="es-ES" w:eastAsia="es-ES"/>
        </w:rPr>
      </w:pPr>
    </w:p>
    <w:p w14:paraId="3D40426D" w14:textId="36ADF716" w:rsidR="00F81291" w:rsidRPr="00EC41A2" w:rsidRDefault="000242CF" w:rsidP="000242CF">
      <w:pPr>
        <w:spacing w:after="0" w:line="240" w:lineRule="auto"/>
        <w:rPr>
          <w:rFonts w:ascii="Arial" w:eastAsia="Times New Roman" w:hAnsi="Arial" w:cs="Arial"/>
          <w:b/>
          <w:bCs/>
          <w:lang w:val="es-ES" w:eastAsia="es-ES"/>
        </w:rPr>
      </w:pPr>
      <w:r w:rsidRPr="00EC41A2">
        <w:rPr>
          <w:rFonts w:ascii="Arial" w:eastAsia="Times New Roman" w:hAnsi="Arial" w:cs="Arial"/>
          <w:b/>
          <w:bCs/>
          <w:lang w:val="es-ES" w:eastAsia="es-ES"/>
        </w:rPr>
        <w:t>3. Aprobación del Orden del Día.</w:t>
      </w:r>
    </w:p>
    <w:p w14:paraId="4AECDE35" w14:textId="77777777" w:rsidR="000242CF" w:rsidRPr="00EC41A2" w:rsidRDefault="000242CF" w:rsidP="000242CF">
      <w:pPr>
        <w:spacing w:after="0" w:line="240" w:lineRule="auto"/>
        <w:rPr>
          <w:rFonts w:ascii="Arial" w:eastAsia="Times New Roman" w:hAnsi="Arial" w:cs="Arial"/>
          <w:b/>
          <w:bCs/>
          <w:lang w:val="es-ES" w:eastAsia="es-ES"/>
        </w:rPr>
      </w:pPr>
    </w:p>
    <w:p w14:paraId="770933F5" w14:textId="69C54EED" w:rsidR="00A55772" w:rsidRPr="00EC41A2" w:rsidRDefault="00A52372" w:rsidP="006F34E4">
      <w:pPr>
        <w:spacing w:after="0" w:line="240" w:lineRule="auto"/>
        <w:jc w:val="both"/>
        <w:rPr>
          <w:rFonts w:ascii="Arial" w:hAnsi="Arial" w:cs="Arial"/>
        </w:rPr>
      </w:pPr>
      <w:r w:rsidRPr="00EC41A2">
        <w:rPr>
          <w:rFonts w:ascii="Arial" w:hAnsi="Arial" w:cs="Arial"/>
        </w:rPr>
        <w:t xml:space="preserve">En voz de la Secretaria </w:t>
      </w:r>
      <w:r w:rsidR="000242CF" w:rsidRPr="00EC41A2">
        <w:rPr>
          <w:rFonts w:ascii="Arial" w:hAnsi="Arial" w:cs="Arial"/>
        </w:rPr>
        <w:t>Técnica,</w:t>
      </w:r>
      <w:r w:rsidR="000242CF" w:rsidRPr="00EC41A2">
        <w:rPr>
          <w:rFonts w:ascii="Arial" w:eastAsia="Times New Roman" w:hAnsi="Arial" w:cs="Arial"/>
          <w:bCs/>
          <w:lang w:val="es-ES" w:eastAsia="es-ES"/>
        </w:rPr>
        <w:t xml:space="preserve"> </w:t>
      </w:r>
      <w:r w:rsidR="000242CF" w:rsidRPr="00EC41A2">
        <w:rPr>
          <w:rFonts w:ascii="Arial" w:hAnsi="Arial" w:cs="Arial"/>
        </w:rPr>
        <w:t>solicita a los integrantes de la COMUR su</w:t>
      </w:r>
      <w:r w:rsidR="00A55772" w:rsidRPr="00EC41A2">
        <w:rPr>
          <w:rFonts w:ascii="Arial" w:hAnsi="Arial" w:cs="Arial"/>
        </w:rPr>
        <w:t xml:space="preserve"> autorización para agregar un dictamen de procedencia de PRODEUR relacionado con el área verde, ubicada en la calle Niños Héroes y Contreras Medellín, </w:t>
      </w:r>
      <w:r w:rsidR="00E12DD8" w:rsidRPr="00EC41A2">
        <w:rPr>
          <w:rFonts w:ascii="Arial" w:hAnsi="Arial" w:cs="Arial"/>
        </w:rPr>
        <w:t>para su autorización, así como el proyecto de resolución administrativa de la acción urbanística para la regularización y titulación donde se localiza el bi</w:t>
      </w:r>
      <w:r w:rsidR="00174AA8" w:rsidRPr="00EC41A2">
        <w:rPr>
          <w:rFonts w:ascii="Arial" w:hAnsi="Arial" w:cs="Arial"/>
        </w:rPr>
        <w:t xml:space="preserve">en </w:t>
      </w:r>
      <w:r w:rsidR="00E12DD8" w:rsidRPr="00EC41A2">
        <w:rPr>
          <w:rFonts w:ascii="Arial" w:hAnsi="Arial" w:cs="Arial"/>
        </w:rPr>
        <w:t>de dominio público.</w:t>
      </w:r>
      <w:r w:rsidR="00A55772" w:rsidRPr="00EC41A2">
        <w:rPr>
          <w:rFonts w:ascii="Arial" w:hAnsi="Arial" w:cs="Arial"/>
        </w:rPr>
        <w:t xml:space="preserve"> </w:t>
      </w:r>
    </w:p>
    <w:p w14:paraId="67BB29E6" w14:textId="77777777" w:rsidR="000242CF" w:rsidRPr="00EC41A2" w:rsidRDefault="000242CF" w:rsidP="006F34E4">
      <w:pPr>
        <w:spacing w:after="0" w:line="240" w:lineRule="auto"/>
        <w:jc w:val="both"/>
        <w:rPr>
          <w:rFonts w:ascii="Arial" w:eastAsia="Times New Roman" w:hAnsi="Arial" w:cs="Arial"/>
          <w:bCs/>
          <w:lang w:val="es-ES" w:eastAsia="es-ES"/>
        </w:rPr>
      </w:pPr>
    </w:p>
    <w:p w14:paraId="3155BA56" w14:textId="4A0AE75F" w:rsidR="006F34E4" w:rsidRPr="00EC41A2" w:rsidRDefault="006F34E4" w:rsidP="006F34E4">
      <w:pPr>
        <w:spacing w:after="0" w:line="240" w:lineRule="auto"/>
        <w:jc w:val="both"/>
        <w:rPr>
          <w:rFonts w:ascii="Arial" w:hAnsi="Arial" w:cs="Arial"/>
          <w:b/>
          <w:bCs/>
          <w:i/>
          <w:iCs/>
        </w:rPr>
      </w:pPr>
      <w:r w:rsidRPr="00EC41A2">
        <w:rPr>
          <w:rFonts w:ascii="Arial" w:hAnsi="Arial" w:cs="Arial"/>
          <w:b/>
          <w:bCs/>
          <w:i/>
          <w:iCs/>
        </w:rPr>
        <w:t>Se les preguntan si están de acuerdo en aprobar</w:t>
      </w:r>
      <w:r w:rsidR="000242CF" w:rsidRPr="00EC41A2">
        <w:rPr>
          <w:rFonts w:ascii="Arial" w:hAnsi="Arial" w:cs="Arial"/>
          <w:b/>
          <w:bCs/>
          <w:i/>
          <w:iCs/>
        </w:rPr>
        <w:t xml:space="preserve"> se agregue a</w:t>
      </w:r>
      <w:r w:rsidRPr="00EC41A2">
        <w:rPr>
          <w:rFonts w:ascii="Arial" w:hAnsi="Arial" w:cs="Arial"/>
          <w:b/>
          <w:bCs/>
          <w:i/>
          <w:iCs/>
        </w:rPr>
        <w:t xml:space="preserve"> la orden del día.</w:t>
      </w:r>
    </w:p>
    <w:p w14:paraId="1F5B0CBE" w14:textId="030497B7" w:rsidR="000242CF" w:rsidRPr="00EC41A2" w:rsidRDefault="000242CF" w:rsidP="006F34E4">
      <w:pPr>
        <w:spacing w:after="0" w:line="240" w:lineRule="auto"/>
        <w:jc w:val="both"/>
        <w:rPr>
          <w:rFonts w:ascii="Arial" w:hAnsi="Arial" w:cs="Arial"/>
        </w:rPr>
      </w:pPr>
    </w:p>
    <w:p w14:paraId="623CEDEB" w14:textId="2D52CA13" w:rsidR="000242CF" w:rsidRPr="00EC41A2" w:rsidRDefault="000242CF" w:rsidP="006F34E4">
      <w:pPr>
        <w:spacing w:after="0" w:line="240" w:lineRule="auto"/>
        <w:jc w:val="both"/>
        <w:rPr>
          <w:rFonts w:ascii="Arial" w:hAnsi="Arial" w:cs="Arial"/>
        </w:rPr>
      </w:pPr>
      <w:r w:rsidRPr="00EC41A2">
        <w:rPr>
          <w:rFonts w:ascii="Arial" w:hAnsi="Arial" w:cs="Arial"/>
        </w:rPr>
        <w:t>Lo aprueban por mayoría de los asistentes.</w:t>
      </w:r>
    </w:p>
    <w:p w14:paraId="5C1F02E8" w14:textId="2CBF6D7A" w:rsidR="000242CF" w:rsidRPr="00EC41A2" w:rsidRDefault="000242CF" w:rsidP="006F34E4">
      <w:pPr>
        <w:spacing w:after="0" w:line="240" w:lineRule="auto"/>
        <w:jc w:val="both"/>
        <w:rPr>
          <w:rFonts w:ascii="Arial" w:hAnsi="Arial" w:cs="Arial"/>
        </w:rPr>
      </w:pPr>
    </w:p>
    <w:p w14:paraId="46D7AA13" w14:textId="32BD8FAE" w:rsidR="000242CF" w:rsidRPr="00EC41A2" w:rsidRDefault="000242CF" w:rsidP="006F34E4">
      <w:pPr>
        <w:spacing w:after="0" w:line="240" w:lineRule="auto"/>
        <w:jc w:val="both"/>
        <w:rPr>
          <w:rFonts w:ascii="Arial" w:hAnsi="Arial" w:cs="Arial"/>
        </w:rPr>
      </w:pPr>
      <w:r w:rsidRPr="00EC41A2">
        <w:rPr>
          <w:rFonts w:ascii="Arial" w:hAnsi="Arial" w:cs="Arial"/>
        </w:rPr>
        <w:t>Acto seguido la Secretaria Técnico solicita la aprobación del orden del día.</w:t>
      </w:r>
    </w:p>
    <w:p w14:paraId="068B0518" w14:textId="77777777" w:rsidR="00E12DD8" w:rsidRPr="00EC41A2" w:rsidRDefault="00E12DD8" w:rsidP="006F34E4">
      <w:pPr>
        <w:spacing w:after="0" w:line="240" w:lineRule="auto"/>
        <w:jc w:val="both"/>
        <w:rPr>
          <w:rFonts w:ascii="Arial" w:hAnsi="Arial" w:cs="Arial"/>
        </w:rPr>
      </w:pPr>
    </w:p>
    <w:p w14:paraId="1E4F1149" w14:textId="61E907A7" w:rsidR="00E12DD8" w:rsidRPr="00EC41A2" w:rsidRDefault="00E12DD8" w:rsidP="006F34E4">
      <w:pPr>
        <w:spacing w:after="0" w:line="240" w:lineRule="auto"/>
        <w:jc w:val="both"/>
        <w:rPr>
          <w:rFonts w:ascii="Arial" w:hAnsi="Arial" w:cs="Arial"/>
          <w:b/>
          <w:i/>
          <w:iCs/>
        </w:rPr>
      </w:pPr>
      <w:r w:rsidRPr="00EC41A2">
        <w:rPr>
          <w:rFonts w:ascii="Arial" w:hAnsi="Arial" w:cs="Arial"/>
          <w:b/>
          <w:i/>
          <w:iCs/>
        </w:rPr>
        <w:t xml:space="preserve">Se aprueba </w:t>
      </w:r>
      <w:r w:rsidR="00174AA8" w:rsidRPr="00EC41A2">
        <w:rPr>
          <w:rFonts w:ascii="Arial" w:hAnsi="Arial" w:cs="Arial"/>
          <w:b/>
          <w:i/>
          <w:iCs/>
        </w:rPr>
        <w:t xml:space="preserve">el orden del día por unanimidad de los integrantes presentes, </w:t>
      </w:r>
      <w:r w:rsidR="000242CF" w:rsidRPr="00EC41A2">
        <w:rPr>
          <w:rFonts w:ascii="Arial" w:hAnsi="Arial" w:cs="Arial"/>
          <w:b/>
          <w:i/>
          <w:iCs/>
        </w:rPr>
        <w:t xml:space="preserve">así como el </w:t>
      </w:r>
      <w:r w:rsidRPr="00EC41A2">
        <w:rPr>
          <w:rFonts w:ascii="Arial" w:hAnsi="Arial" w:cs="Arial"/>
          <w:b/>
          <w:i/>
          <w:iCs/>
        </w:rPr>
        <w:t xml:space="preserve">agregar al orden del día el dictamen de procedencia de PRODEUR del área verde ubicada en Niños Héroes y Contreras </w:t>
      </w:r>
      <w:r w:rsidR="000242CF" w:rsidRPr="00EC41A2">
        <w:rPr>
          <w:rFonts w:ascii="Arial" w:hAnsi="Arial" w:cs="Arial"/>
          <w:b/>
          <w:i/>
          <w:iCs/>
        </w:rPr>
        <w:t>Medellín y el proyecto de resolución administrativa de la acción urbanística para la regularización y titulación</w:t>
      </w:r>
    </w:p>
    <w:p w14:paraId="3EF2D5F8" w14:textId="77777777" w:rsidR="000242CF" w:rsidRPr="00EC41A2" w:rsidRDefault="000242CF" w:rsidP="000242CF">
      <w:pPr>
        <w:pStyle w:val="Prrafodelista"/>
        <w:spacing w:after="0" w:line="240" w:lineRule="auto"/>
        <w:ind w:left="0"/>
        <w:jc w:val="both"/>
        <w:rPr>
          <w:rFonts w:ascii="Arial" w:hAnsi="Arial" w:cs="Arial"/>
          <w:b/>
          <w:i/>
        </w:rPr>
      </w:pPr>
    </w:p>
    <w:p w14:paraId="407F0E7F" w14:textId="428D285A" w:rsidR="00174AA8" w:rsidRPr="00EC41A2" w:rsidRDefault="000242CF" w:rsidP="000242CF">
      <w:pPr>
        <w:pStyle w:val="Prrafodelista"/>
        <w:spacing w:after="0" w:line="240" w:lineRule="auto"/>
        <w:ind w:left="0"/>
        <w:jc w:val="both"/>
        <w:rPr>
          <w:rFonts w:ascii="Arial" w:hAnsi="Arial" w:cs="Arial"/>
          <w:b/>
          <w:i/>
        </w:rPr>
      </w:pPr>
      <w:r w:rsidRPr="00EC41A2">
        <w:rPr>
          <w:rFonts w:ascii="Arial" w:hAnsi="Arial" w:cs="Arial"/>
          <w:b/>
          <w:i/>
        </w:rPr>
        <w:t xml:space="preserve">4. </w:t>
      </w:r>
      <w:r w:rsidR="00174AA8" w:rsidRPr="00EC41A2">
        <w:rPr>
          <w:rFonts w:ascii="Arial" w:hAnsi="Arial" w:cs="Arial"/>
          <w:b/>
          <w:i/>
        </w:rPr>
        <w:t>Lectura y en su caso la aprobación del acta correspondiente a la Quinta Sesión de COMUR de fecha 27 de octubre del 2019.</w:t>
      </w:r>
    </w:p>
    <w:p w14:paraId="0BDE99F2" w14:textId="77777777" w:rsidR="00174AA8" w:rsidRPr="00EC41A2" w:rsidRDefault="00174AA8" w:rsidP="00174AA8">
      <w:pPr>
        <w:pStyle w:val="Prrafodelista"/>
        <w:spacing w:after="0" w:line="240" w:lineRule="auto"/>
        <w:jc w:val="both"/>
        <w:rPr>
          <w:rFonts w:ascii="Arial" w:hAnsi="Arial" w:cs="Arial"/>
          <w:b/>
          <w:i/>
        </w:rPr>
      </w:pPr>
    </w:p>
    <w:p w14:paraId="1201AB57" w14:textId="613DF978" w:rsidR="006F34E4" w:rsidRPr="00EC41A2" w:rsidRDefault="00174AA8" w:rsidP="00174AA8">
      <w:pPr>
        <w:spacing w:after="0" w:line="240" w:lineRule="auto"/>
        <w:jc w:val="both"/>
        <w:rPr>
          <w:rFonts w:ascii="Arial" w:hAnsi="Arial" w:cs="Arial"/>
        </w:rPr>
      </w:pPr>
      <w:r w:rsidRPr="00EC41A2">
        <w:rPr>
          <w:rFonts w:ascii="Arial" w:hAnsi="Arial" w:cs="Arial"/>
        </w:rPr>
        <w:t xml:space="preserve">El Secretario Técnico pregunta si están de acuerdo en omitir la lectura del acta de </w:t>
      </w:r>
      <w:r w:rsidR="000242CF" w:rsidRPr="00EC41A2">
        <w:rPr>
          <w:rFonts w:ascii="Arial" w:hAnsi="Arial" w:cs="Arial"/>
        </w:rPr>
        <w:t>sesión de</w:t>
      </w:r>
      <w:r w:rsidR="00E508BB" w:rsidRPr="00EC41A2">
        <w:rPr>
          <w:rFonts w:ascii="Arial" w:hAnsi="Arial" w:cs="Arial"/>
        </w:rPr>
        <w:t xml:space="preserve"> fecha </w:t>
      </w:r>
      <w:r w:rsidR="000242CF" w:rsidRPr="00EC41A2">
        <w:rPr>
          <w:rFonts w:ascii="Arial" w:hAnsi="Arial" w:cs="Arial"/>
        </w:rPr>
        <w:t>18</w:t>
      </w:r>
      <w:r w:rsidR="00E508BB" w:rsidRPr="00EC41A2">
        <w:rPr>
          <w:rFonts w:ascii="Arial" w:hAnsi="Arial" w:cs="Arial"/>
        </w:rPr>
        <w:t xml:space="preserve"> de octubre del presente año de la quinta sesión ordinaria</w:t>
      </w:r>
      <w:r w:rsidRPr="00EC41A2">
        <w:rPr>
          <w:rFonts w:ascii="Arial" w:hAnsi="Arial" w:cs="Arial"/>
        </w:rPr>
        <w:t xml:space="preserve">, </w:t>
      </w:r>
      <w:r w:rsidR="006F34E4" w:rsidRPr="00EC41A2">
        <w:rPr>
          <w:rFonts w:ascii="Arial" w:hAnsi="Arial" w:cs="Arial"/>
        </w:rPr>
        <w:t>toda vez que se anexo a la convocatoria de esta sesión, en su caso, de estar de acuerdo aprueban que se circule para la firma de la misma.</w:t>
      </w:r>
    </w:p>
    <w:p w14:paraId="0571303F" w14:textId="77777777" w:rsidR="00E508BB" w:rsidRPr="00EC41A2" w:rsidRDefault="00E508BB" w:rsidP="00174AA8">
      <w:pPr>
        <w:spacing w:after="0" w:line="240" w:lineRule="auto"/>
        <w:jc w:val="both"/>
        <w:rPr>
          <w:rFonts w:ascii="Arial" w:hAnsi="Arial" w:cs="Arial"/>
        </w:rPr>
      </w:pPr>
    </w:p>
    <w:p w14:paraId="625499D5" w14:textId="65686D4C" w:rsidR="00E508BB" w:rsidRPr="00EC41A2" w:rsidRDefault="00E508BB" w:rsidP="00174AA8">
      <w:pPr>
        <w:spacing w:after="0" w:line="240" w:lineRule="auto"/>
        <w:jc w:val="both"/>
        <w:rPr>
          <w:rFonts w:ascii="Arial" w:hAnsi="Arial" w:cs="Arial"/>
          <w:b/>
          <w:i/>
          <w:iCs/>
        </w:rPr>
      </w:pPr>
      <w:r w:rsidRPr="00EC41A2">
        <w:rPr>
          <w:rFonts w:ascii="Arial" w:hAnsi="Arial" w:cs="Arial"/>
          <w:b/>
          <w:i/>
          <w:iCs/>
        </w:rPr>
        <w:t>Se aprueba omitir la le</w:t>
      </w:r>
      <w:r w:rsidR="00BD05C1" w:rsidRPr="00EC41A2">
        <w:rPr>
          <w:rFonts w:ascii="Arial" w:hAnsi="Arial" w:cs="Arial"/>
          <w:b/>
          <w:i/>
          <w:iCs/>
        </w:rPr>
        <w:t xml:space="preserve">ctura del acta, con una abstención por parte del comisionado suplente de PRODEUR por no asistir a dicha sesión. </w:t>
      </w:r>
    </w:p>
    <w:p w14:paraId="703CE4E9" w14:textId="77777777" w:rsidR="00E508BB" w:rsidRPr="00EC41A2" w:rsidRDefault="00E508BB" w:rsidP="00174AA8">
      <w:pPr>
        <w:spacing w:after="0" w:line="240" w:lineRule="auto"/>
        <w:jc w:val="both"/>
        <w:rPr>
          <w:rFonts w:ascii="Arial" w:hAnsi="Arial" w:cs="Arial"/>
          <w:b/>
        </w:rPr>
      </w:pPr>
    </w:p>
    <w:p w14:paraId="66ADAC4A" w14:textId="527E5BFB" w:rsidR="00E508BB" w:rsidRPr="00EC41A2" w:rsidRDefault="000242CF" w:rsidP="000242CF">
      <w:pPr>
        <w:pStyle w:val="Prrafodelista"/>
        <w:spacing w:after="0" w:line="240" w:lineRule="auto"/>
        <w:ind w:left="0"/>
        <w:jc w:val="both"/>
        <w:rPr>
          <w:rFonts w:ascii="Arial" w:hAnsi="Arial" w:cs="Arial"/>
          <w:b/>
          <w:i/>
        </w:rPr>
      </w:pPr>
      <w:r w:rsidRPr="00EC41A2">
        <w:rPr>
          <w:rFonts w:ascii="Arial" w:hAnsi="Arial" w:cs="Arial"/>
          <w:b/>
          <w:i/>
        </w:rPr>
        <w:t xml:space="preserve">5. </w:t>
      </w:r>
      <w:r w:rsidR="00E508BB" w:rsidRPr="00EC41A2">
        <w:rPr>
          <w:rFonts w:ascii="Arial" w:hAnsi="Arial" w:cs="Arial"/>
          <w:b/>
          <w:i/>
        </w:rPr>
        <w:t xml:space="preserve">Se da cuenta de 6 seis </w:t>
      </w:r>
      <w:r w:rsidR="006C6937" w:rsidRPr="00EC41A2">
        <w:rPr>
          <w:rFonts w:ascii="Arial" w:hAnsi="Arial" w:cs="Arial"/>
          <w:b/>
          <w:i/>
        </w:rPr>
        <w:t>Dictámenes de Procedencia emitidos por la Procuraduría</w:t>
      </w:r>
      <w:r w:rsidR="00E508BB" w:rsidRPr="00EC41A2">
        <w:rPr>
          <w:rFonts w:ascii="Arial" w:hAnsi="Arial" w:cs="Arial"/>
          <w:b/>
          <w:i/>
        </w:rPr>
        <w:t xml:space="preserve"> de Desarrollo Urbano (PRODEUR)</w:t>
      </w:r>
      <w:r w:rsidR="006C6937" w:rsidRPr="00EC41A2">
        <w:rPr>
          <w:rFonts w:ascii="Arial" w:hAnsi="Arial" w:cs="Arial"/>
          <w:b/>
          <w:i/>
        </w:rPr>
        <w:t>, de los siguientes fraccionamientos irregulares</w:t>
      </w:r>
      <w:r w:rsidR="009B1FCD" w:rsidRPr="00EC41A2">
        <w:rPr>
          <w:rFonts w:ascii="Arial" w:hAnsi="Arial" w:cs="Arial"/>
        </w:rPr>
        <w:t xml:space="preserve">, </w:t>
      </w:r>
      <w:r w:rsidR="009B1FCD" w:rsidRPr="00EC41A2">
        <w:rPr>
          <w:rFonts w:ascii="Arial" w:hAnsi="Arial" w:cs="Arial"/>
          <w:b/>
          <w:i/>
        </w:rPr>
        <w:t>sumando el del área verde serian 7:</w:t>
      </w:r>
    </w:p>
    <w:p w14:paraId="7E0F3251" w14:textId="77777777" w:rsidR="006C6937" w:rsidRPr="00EC41A2" w:rsidRDefault="006C6937" w:rsidP="006C6937">
      <w:pPr>
        <w:pStyle w:val="Prrafodelista"/>
        <w:spacing w:after="0" w:line="240" w:lineRule="auto"/>
        <w:jc w:val="both"/>
        <w:rPr>
          <w:rFonts w:ascii="Arial" w:hAnsi="Arial" w:cs="Arial"/>
          <w:b/>
          <w:i/>
        </w:rPr>
      </w:pPr>
    </w:p>
    <w:p w14:paraId="42A9C222" w14:textId="2FA6FBEC" w:rsidR="00A55772" w:rsidRPr="00EC41A2" w:rsidRDefault="007A4FF9" w:rsidP="00C22018">
      <w:pPr>
        <w:pStyle w:val="Prrafodelista"/>
        <w:numPr>
          <w:ilvl w:val="0"/>
          <w:numId w:val="10"/>
        </w:numPr>
        <w:rPr>
          <w:rFonts w:ascii="Arial" w:hAnsi="Arial" w:cs="Arial"/>
        </w:rPr>
      </w:pPr>
      <w:r w:rsidRPr="00EC41A2">
        <w:rPr>
          <w:rFonts w:ascii="Arial" w:hAnsi="Arial" w:cs="Arial"/>
        </w:rPr>
        <w:lastRenderedPageBreak/>
        <w:t>Plan de Oriente</w:t>
      </w:r>
      <w:r w:rsidR="00C22018" w:rsidRPr="00EC41A2">
        <w:rPr>
          <w:rFonts w:ascii="Arial" w:hAnsi="Arial" w:cs="Arial"/>
        </w:rPr>
        <w:tab/>
      </w:r>
      <w:r w:rsidR="004F4D24" w:rsidRPr="00EC41A2">
        <w:rPr>
          <w:rFonts w:ascii="Arial" w:hAnsi="Arial" w:cs="Arial"/>
        </w:rPr>
        <w:tab/>
      </w:r>
      <w:r w:rsidR="00C22018" w:rsidRPr="00EC41A2">
        <w:rPr>
          <w:rFonts w:ascii="Arial" w:hAnsi="Arial" w:cs="Arial"/>
          <w:b/>
          <w:bCs/>
        </w:rPr>
        <w:t>d)</w:t>
      </w:r>
      <w:r w:rsidRPr="00EC41A2">
        <w:rPr>
          <w:rFonts w:ascii="Arial" w:hAnsi="Arial" w:cs="Arial"/>
        </w:rPr>
        <w:t xml:space="preserve"> Nogales</w:t>
      </w:r>
      <w:r w:rsidR="00A55772" w:rsidRPr="00EC41A2">
        <w:rPr>
          <w:rFonts w:ascii="Arial" w:hAnsi="Arial" w:cs="Arial"/>
        </w:rPr>
        <w:tab/>
      </w:r>
      <w:r w:rsidR="00A55772" w:rsidRPr="00EC41A2">
        <w:rPr>
          <w:rFonts w:ascii="Arial" w:hAnsi="Arial" w:cs="Arial"/>
        </w:rPr>
        <w:tab/>
      </w:r>
      <w:r w:rsidR="00A55772" w:rsidRPr="00EC41A2">
        <w:rPr>
          <w:rFonts w:ascii="Arial" w:hAnsi="Arial" w:cs="Arial"/>
        </w:rPr>
        <w:tab/>
      </w:r>
    </w:p>
    <w:p w14:paraId="7406E50B" w14:textId="5A563B92" w:rsidR="00C22018" w:rsidRPr="00EC41A2" w:rsidRDefault="007A4FF9" w:rsidP="002B2486">
      <w:pPr>
        <w:pStyle w:val="Prrafodelista"/>
        <w:numPr>
          <w:ilvl w:val="0"/>
          <w:numId w:val="10"/>
        </w:numPr>
        <w:rPr>
          <w:rFonts w:ascii="Arial" w:hAnsi="Arial" w:cs="Arial"/>
        </w:rPr>
      </w:pPr>
      <w:r w:rsidRPr="00EC41A2">
        <w:rPr>
          <w:rFonts w:ascii="Arial" w:hAnsi="Arial" w:cs="Arial"/>
        </w:rPr>
        <w:t xml:space="preserve">Los </w:t>
      </w:r>
      <w:r w:rsidR="002779E3" w:rsidRPr="00EC41A2">
        <w:rPr>
          <w:rFonts w:ascii="Arial" w:hAnsi="Arial" w:cs="Arial"/>
        </w:rPr>
        <w:t>Chinos</w:t>
      </w:r>
      <w:r w:rsidRPr="00EC41A2">
        <w:rPr>
          <w:rFonts w:ascii="Arial" w:hAnsi="Arial" w:cs="Arial"/>
        </w:rPr>
        <w:tab/>
      </w:r>
      <w:r w:rsidR="002B2486" w:rsidRPr="00EC41A2">
        <w:rPr>
          <w:rFonts w:ascii="Arial" w:hAnsi="Arial" w:cs="Arial"/>
        </w:rPr>
        <w:tab/>
      </w:r>
      <w:r w:rsidR="002B2486" w:rsidRPr="00EC41A2">
        <w:rPr>
          <w:rFonts w:ascii="Arial" w:hAnsi="Arial" w:cs="Arial"/>
        </w:rPr>
        <w:tab/>
      </w:r>
      <w:r w:rsidR="00C22018" w:rsidRPr="00EC41A2">
        <w:rPr>
          <w:rFonts w:ascii="Arial" w:hAnsi="Arial" w:cs="Arial"/>
          <w:b/>
          <w:bCs/>
        </w:rPr>
        <w:t>e)</w:t>
      </w:r>
      <w:r w:rsidRPr="00EC41A2">
        <w:rPr>
          <w:rFonts w:ascii="Arial" w:hAnsi="Arial" w:cs="Arial"/>
        </w:rPr>
        <w:t xml:space="preserve"> El Mirador II</w:t>
      </w:r>
    </w:p>
    <w:p w14:paraId="2BB04EE3" w14:textId="16392696" w:rsidR="00C22018" w:rsidRPr="00EC41A2" w:rsidRDefault="00ED7B33" w:rsidP="00C22018">
      <w:pPr>
        <w:pStyle w:val="Prrafodelista"/>
        <w:numPr>
          <w:ilvl w:val="0"/>
          <w:numId w:val="10"/>
        </w:numPr>
        <w:rPr>
          <w:rFonts w:ascii="Arial" w:hAnsi="Arial" w:cs="Arial"/>
        </w:rPr>
      </w:pPr>
      <w:r w:rsidRPr="00EC41A2">
        <w:rPr>
          <w:rFonts w:ascii="Arial" w:hAnsi="Arial" w:cs="Arial"/>
        </w:rPr>
        <w:t>El Mirador</w:t>
      </w:r>
      <w:r w:rsidR="00C22018" w:rsidRPr="00EC41A2">
        <w:rPr>
          <w:rFonts w:ascii="Arial" w:hAnsi="Arial" w:cs="Arial"/>
        </w:rPr>
        <w:tab/>
      </w:r>
      <w:r w:rsidR="00C22018" w:rsidRPr="00EC41A2">
        <w:rPr>
          <w:rFonts w:ascii="Arial" w:hAnsi="Arial" w:cs="Arial"/>
        </w:rPr>
        <w:tab/>
      </w:r>
      <w:r w:rsidR="006E587A" w:rsidRPr="00EC41A2">
        <w:rPr>
          <w:rFonts w:ascii="Arial" w:hAnsi="Arial" w:cs="Arial"/>
        </w:rPr>
        <w:tab/>
      </w:r>
      <w:r w:rsidR="00C22018" w:rsidRPr="00EC41A2">
        <w:rPr>
          <w:rFonts w:ascii="Arial" w:hAnsi="Arial" w:cs="Arial"/>
          <w:b/>
          <w:bCs/>
        </w:rPr>
        <w:t>f</w:t>
      </w:r>
      <w:r w:rsidR="007A4FF9" w:rsidRPr="00EC41A2">
        <w:rPr>
          <w:rFonts w:ascii="Arial" w:hAnsi="Arial" w:cs="Arial"/>
          <w:b/>
          <w:bCs/>
        </w:rPr>
        <w:t>)</w:t>
      </w:r>
      <w:r w:rsidR="007A4FF9" w:rsidRPr="00EC41A2">
        <w:rPr>
          <w:rFonts w:ascii="Arial" w:hAnsi="Arial" w:cs="Arial"/>
        </w:rPr>
        <w:t xml:space="preserve"> </w:t>
      </w:r>
      <w:r w:rsidR="00406FF8" w:rsidRPr="00EC41A2">
        <w:rPr>
          <w:rFonts w:ascii="Arial" w:hAnsi="Arial" w:cs="Arial"/>
        </w:rPr>
        <w:t>Jagüey</w:t>
      </w:r>
      <w:r w:rsidR="007A4FF9" w:rsidRPr="00EC41A2">
        <w:rPr>
          <w:rFonts w:ascii="Arial" w:hAnsi="Arial" w:cs="Arial"/>
        </w:rPr>
        <w:t xml:space="preserve"> (Lucano)</w:t>
      </w:r>
    </w:p>
    <w:p w14:paraId="6C344B91" w14:textId="5C5B4602" w:rsidR="00A55772" w:rsidRPr="00EC41A2" w:rsidRDefault="00A55772" w:rsidP="00A55772">
      <w:pPr>
        <w:ind w:left="1069"/>
        <w:rPr>
          <w:rFonts w:ascii="Arial" w:hAnsi="Arial" w:cs="Arial"/>
        </w:rPr>
      </w:pPr>
      <w:r w:rsidRPr="00EC41A2">
        <w:rPr>
          <w:rFonts w:ascii="Arial" w:hAnsi="Arial" w:cs="Arial"/>
          <w:b/>
          <w:bCs/>
        </w:rPr>
        <w:t>G)</w:t>
      </w:r>
      <w:r w:rsidRPr="00EC41A2">
        <w:rPr>
          <w:rFonts w:ascii="Arial" w:hAnsi="Arial" w:cs="Arial"/>
        </w:rPr>
        <w:t xml:space="preserve"> </w:t>
      </w:r>
      <w:bookmarkStart w:id="1" w:name="_Hlk25580760"/>
      <w:r w:rsidRPr="00EC41A2">
        <w:rPr>
          <w:rFonts w:ascii="Arial" w:hAnsi="Arial" w:cs="Arial"/>
        </w:rPr>
        <w:t>el área verde también conocida como áreas verdes contreras Medellín</w:t>
      </w:r>
      <w:bookmarkEnd w:id="1"/>
      <w:r w:rsidR="006C6937" w:rsidRPr="00EC41A2">
        <w:rPr>
          <w:rFonts w:ascii="Arial" w:hAnsi="Arial" w:cs="Arial"/>
        </w:rPr>
        <w:t xml:space="preserve"> y Niños Héroes. </w:t>
      </w:r>
    </w:p>
    <w:p w14:paraId="35827F96" w14:textId="770EF517" w:rsidR="006F34E4" w:rsidRPr="00EC41A2" w:rsidRDefault="006F34E4" w:rsidP="006F34E4">
      <w:pPr>
        <w:spacing w:after="0" w:line="240" w:lineRule="auto"/>
        <w:jc w:val="both"/>
        <w:rPr>
          <w:rFonts w:ascii="Arial" w:hAnsi="Arial" w:cs="Arial"/>
        </w:rPr>
      </w:pPr>
      <w:r w:rsidRPr="00EC41A2">
        <w:rPr>
          <w:rFonts w:ascii="Arial" w:hAnsi="Arial" w:cs="Arial"/>
        </w:rPr>
        <w:t>Para los siguientes efectos:</w:t>
      </w:r>
    </w:p>
    <w:p w14:paraId="13DD67CC" w14:textId="2FE3BB14" w:rsidR="00A55772" w:rsidRPr="00EC41A2" w:rsidRDefault="00A55772" w:rsidP="006F34E4">
      <w:pPr>
        <w:spacing w:after="0" w:line="240" w:lineRule="auto"/>
        <w:jc w:val="both"/>
        <w:rPr>
          <w:rFonts w:ascii="Arial" w:hAnsi="Arial" w:cs="Arial"/>
        </w:rPr>
      </w:pPr>
    </w:p>
    <w:p w14:paraId="4E8CAA0F" w14:textId="75F75C99" w:rsidR="00A55772" w:rsidRPr="00EC41A2" w:rsidRDefault="005E5956" w:rsidP="005E5956">
      <w:pPr>
        <w:pStyle w:val="Prrafodelista"/>
        <w:numPr>
          <w:ilvl w:val="0"/>
          <w:numId w:val="11"/>
        </w:numPr>
        <w:spacing w:after="0" w:line="240" w:lineRule="auto"/>
        <w:jc w:val="both"/>
        <w:rPr>
          <w:rFonts w:ascii="Arial" w:hAnsi="Arial" w:cs="Arial"/>
        </w:rPr>
      </w:pPr>
      <w:r w:rsidRPr="00EC41A2">
        <w:rPr>
          <w:rFonts w:ascii="Arial" w:hAnsi="Arial" w:cs="Arial"/>
        </w:rPr>
        <w:t>La conclusión y autorización del proyecto definitivo correspondiente</w:t>
      </w:r>
      <w:r w:rsidR="009B1FCD" w:rsidRPr="00EC41A2">
        <w:rPr>
          <w:rFonts w:ascii="Arial" w:hAnsi="Arial" w:cs="Arial"/>
        </w:rPr>
        <w:t xml:space="preserve"> </w:t>
      </w:r>
    </w:p>
    <w:p w14:paraId="2103A228" w14:textId="1C133EE1" w:rsidR="005E5956" w:rsidRPr="00EC41A2" w:rsidRDefault="005E5956" w:rsidP="005E5956">
      <w:pPr>
        <w:pStyle w:val="Prrafodelista"/>
        <w:numPr>
          <w:ilvl w:val="0"/>
          <w:numId w:val="11"/>
        </w:numPr>
        <w:spacing w:after="0" w:line="240" w:lineRule="auto"/>
        <w:jc w:val="both"/>
        <w:rPr>
          <w:rFonts w:ascii="Arial" w:hAnsi="Arial" w:cs="Arial"/>
        </w:rPr>
      </w:pPr>
      <w:r w:rsidRPr="00EC41A2">
        <w:rPr>
          <w:rFonts w:ascii="Arial" w:hAnsi="Arial" w:cs="Arial"/>
        </w:rPr>
        <w:t>Establecer los créditos fiscales por derecho de urbanización</w:t>
      </w:r>
    </w:p>
    <w:p w14:paraId="295FF3EA" w14:textId="15A52975" w:rsidR="005E5956" w:rsidRPr="00EC41A2" w:rsidRDefault="005E5956" w:rsidP="005E5956">
      <w:pPr>
        <w:pStyle w:val="Prrafodelista"/>
        <w:numPr>
          <w:ilvl w:val="0"/>
          <w:numId w:val="11"/>
        </w:numPr>
        <w:spacing w:after="0" w:line="240" w:lineRule="auto"/>
        <w:jc w:val="both"/>
        <w:rPr>
          <w:rFonts w:ascii="Arial" w:hAnsi="Arial" w:cs="Arial"/>
        </w:rPr>
      </w:pPr>
      <w:r w:rsidRPr="00EC41A2">
        <w:rPr>
          <w:rFonts w:ascii="Arial" w:hAnsi="Arial" w:cs="Arial"/>
        </w:rPr>
        <w:t>Formular el convenio de regularización entre los titulares del predio y/o asociaciones vecinales, para establecer la ejecución de obras de infraestructura y equipamiento faltantes.</w:t>
      </w:r>
    </w:p>
    <w:p w14:paraId="7C3417FB" w14:textId="77777777" w:rsidR="005E5956" w:rsidRPr="00EC41A2" w:rsidRDefault="005E5956" w:rsidP="005E5956">
      <w:pPr>
        <w:pStyle w:val="Prrafodelista"/>
        <w:spacing w:after="0" w:line="240" w:lineRule="auto"/>
        <w:jc w:val="both"/>
        <w:rPr>
          <w:rFonts w:ascii="Arial" w:hAnsi="Arial" w:cs="Arial"/>
        </w:rPr>
      </w:pPr>
    </w:p>
    <w:p w14:paraId="016246EF" w14:textId="217AE580" w:rsidR="005E5956" w:rsidRPr="00EC41A2" w:rsidRDefault="005E5956" w:rsidP="00B01319">
      <w:pPr>
        <w:spacing w:after="0" w:line="240" w:lineRule="auto"/>
        <w:jc w:val="both"/>
        <w:rPr>
          <w:rFonts w:ascii="Arial" w:hAnsi="Arial" w:cs="Arial"/>
        </w:rPr>
      </w:pPr>
      <w:r w:rsidRPr="00EC41A2">
        <w:rPr>
          <w:rFonts w:ascii="Arial" w:hAnsi="Arial" w:cs="Arial"/>
        </w:rPr>
        <w:t>En el caso del área verde también conocida como áreas verdes contreras Medellín se le solicita exentar del pago respecto a los créditos fiscales y la aportación de áreas de cesión por tratarse de un predio de equipamiento en términos de lo dispuesto en la fracción IX del artículo 1 de la ley de la materia.</w:t>
      </w:r>
    </w:p>
    <w:p w14:paraId="2DA85ECE" w14:textId="77777777" w:rsidR="009B1FCD" w:rsidRPr="00EC41A2" w:rsidRDefault="009B1FCD" w:rsidP="00B01319">
      <w:pPr>
        <w:spacing w:after="0" w:line="240" w:lineRule="auto"/>
        <w:jc w:val="both"/>
        <w:rPr>
          <w:rFonts w:ascii="Arial" w:hAnsi="Arial" w:cs="Arial"/>
        </w:rPr>
      </w:pPr>
    </w:p>
    <w:p w14:paraId="6FDC45EF" w14:textId="6C9AF23B" w:rsidR="009B1FCD" w:rsidRPr="00EC41A2" w:rsidRDefault="009B1FCD" w:rsidP="00B01319">
      <w:pPr>
        <w:spacing w:after="0" w:line="240" w:lineRule="auto"/>
        <w:jc w:val="both"/>
        <w:rPr>
          <w:rFonts w:ascii="Arial" w:hAnsi="Arial" w:cs="Arial"/>
        </w:rPr>
      </w:pPr>
      <w:r w:rsidRPr="00EC41A2">
        <w:rPr>
          <w:rFonts w:ascii="Arial" w:hAnsi="Arial" w:cs="Arial"/>
        </w:rPr>
        <w:t>En voz de la Secretaría Técnica, se les pregunta a los integrantes de la COMUR, si se aprueba.</w:t>
      </w:r>
    </w:p>
    <w:p w14:paraId="0F4BAA1D" w14:textId="77777777" w:rsidR="000242CF" w:rsidRPr="00EC41A2" w:rsidRDefault="000242CF" w:rsidP="00B01319">
      <w:pPr>
        <w:spacing w:after="0" w:line="240" w:lineRule="auto"/>
        <w:jc w:val="both"/>
        <w:rPr>
          <w:rFonts w:ascii="Arial" w:hAnsi="Arial" w:cs="Arial"/>
          <w:b/>
          <w:bCs/>
          <w:i/>
          <w:iCs/>
        </w:rPr>
      </w:pPr>
    </w:p>
    <w:p w14:paraId="767C662E" w14:textId="391D4FC0" w:rsidR="00D63698" w:rsidRPr="00EC41A2" w:rsidRDefault="009B1FCD" w:rsidP="00D63698">
      <w:pPr>
        <w:pStyle w:val="Sinespaciado1"/>
        <w:spacing w:line="276" w:lineRule="auto"/>
        <w:jc w:val="both"/>
        <w:rPr>
          <w:rFonts w:ascii="Arial" w:hAnsi="Arial" w:cs="Arial"/>
          <w:b/>
          <w:bCs/>
          <w:i/>
          <w:iCs/>
          <w:sz w:val="22"/>
          <w:szCs w:val="22"/>
        </w:rPr>
      </w:pPr>
      <w:r w:rsidRPr="00EC41A2">
        <w:rPr>
          <w:rFonts w:ascii="Arial" w:hAnsi="Arial" w:cs="Arial"/>
          <w:b/>
          <w:bCs/>
          <w:i/>
          <w:iCs/>
          <w:sz w:val="22"/>
          <w:szCs w:val="22"/>
        </w:rPr>
        <w:t xml:space="preserve">Se aprueba por </w:t>
      </w:r>
      <w:r w:rsidR="004932A6">
        <w:rPr>
          <w:rFonts w:ascii="Arial" w:hAnsi="Arial" w:cs="Arial"/>
          <w:b/>
          <w:bCs/>
          <w:i/>
          <w:iCs/>
          <w:sz w:val="22"/>
          <w:szCs w:val="22"/>
        </w:rPr>
        <w:t>mayoría</w:t>
      </w:r>
      <w:r w:rsidR="00D63698" w:rsidRPr="00EC41A2">
        <w:rPr>
          <w:rFonts w:ascii="Arial" w:hAnsi="Arial" w:cs="Arial"/>
          <w:b/>
          <w:bCs/>
          <w:i/>
          <w:iCs/>
          <w:sz w:val="22"/>
          <w:szCs w:val="22"/>
        </w:rPr>
        <w:t xml:space="preserve"> el Dictamen de Procedencia emitido por la Procuraduría, para continuar con el proceso de regularización y se solicite a los promoventes el proyecto definitivo de urbanización, con los elementos que indica la Ley de Regularización en su artículo 22, el cual deberá ser remitido a la Dirección de Gestión Integral del Territorio</w:t>
      </w:r>
      <w:r w:rsidR="004932A6">
        <w:rPr>
          <w:rFonts w:ascii="Arial" w:hAnsi="Arial" w:cs="Arial"/>
          <w:b/>
          <w:bCs/>
          <w:i/>
          <w:iCs/>
          <w:sz w:val="22"/>
          <w:szCs w:val="22"/>
        </w:rPr>
        <w:t xml:space="preserve">, con abstención de </w:t>
      </w:r>
      <w:r w:rsidR="00B6726A">
        <w:rPr>
          <w:rFonts w:ascii="Arial" w:hAnsi="Arial" w:cs="Arial"/>
          <w:b/>
          <w:bCs/>
          <w:i/>
          <w:iCs/>
          <w:sz w:val="22"/>
          <w:szCs w:val="22"/>
        </w:rPr>
        <w:t>la Suplente Comisionada del PRI, Lic. Claudia Ivette Pineda Hernández.</w:t>
      </w:r>
    </w:p>
    <w:p w14:paraId="020EFA4F" w14:textId="77777777" w:rsidR="006F34E4" w:rsidRPr="00EC41A2" w:rsidRDefault="006F34E4" w:rsidP="006F34E4">
      <w:pPr>
        <w:spacing w:after="0" w:line="240" w:lineRule="auto"/>
        <w:jc w:val="both"/>
        <w:rPr>
          <w:rFonts w:ascii="Arial" w:hAnsi="Arial" w:cs="Arial"/>
        </w:rPr>
      </w:pPr>
    </w:p>
    <w:p w14:paraId="1519587F" w14:textId="343ACDC0" w:rsidR="002B3C59" w:rsidRPr="00EC41A2" w:rsidRDefault="00D63698" w:rsidP="00D63698">
      <w:pPr>
        <w:pStyle w:val="Prrafodelista"/>
        <w:spacing w:after="0" w:line="240" w:lineRule="auto"/>
        <w:ind w:left="0"/>
        <w:jc w:val="both"/>
        <w:rPr>
          <w:rFonts w:ascii="Arial" w:hAnsi="Arial" w:cs="Arial"/>
          <w:b/>
          <w:bCs/>
          <w:iCs/>
        </w:rPr>
      </w:pPr>
      <w:r w:rsidRPr="00EC41A2">
        <w:rPr>
          <w:rFonts w:ascii="Arial" w:hAnsi="Arial" w:cs="Arial"/>
          <w:b/>
          <w:bCs/>
          <w:i/>
        </w:rPr>
        <w:t xml:space="preserve">6. </w:t>
      </w:r>
      <w:r w:rsidR="009B1FCD" w:rsidRPr="00EC41A2">
        <w:rPr>
          <w:rFonts w:ascii="Arial" w:hAnsi="Arial" w:cs="Arial"/>
          <w:b/>
          <w:bCs/>
          <w:iCs/>
        </w:rPr>
        <w:t>Se somete ante esta COMUR su a</w:t>
      </w:r>
      <w:r w:rsidR="002B3C59" w:rsidRPr="00EC41A2">
        <w:rPr>
          <w:rFonts w:ascii="Arial" w:hAnsi="Arial" w:cs="Arial"/>
          <w:b/>
          <w:bCs/>
          <w:iCs/>
        </w:rPr>
        <w:t>nálisis para especificar las reducciones fiscales por concepto de autorizaciones, aprobaciones, licencias, permisos, aportaciones, incorporaciones y certificaciones a los titulares de predios por concepto de regularización de los siguientes asentamientos humano, así como la aprobación para la elaboración del convenio respectivo, señalado en los artículos 11 fracción VI y 25 de la Ley de para la Regularización y Titulación de Predios Urbanos en el Estado de Jalisco.</w:t>
      </w:r>
    </w:p>
    <w:p w14:paraId="3FCF0B4A" w14:textId="71E21EBA" w:rsidR="00C22018" w:rsidRPr="00EC41A2" w:rsidRDefault="00C22018" w:rsidP="00C22018">
      <w:pPr>
        <w:pStyle w:val="Prrafodelista"/>
        <w:spacing w:after="0" w:line="240" w:lineRule="auto"/>
        <w:jc w:val="both"/>
        <w:rPr>
          <w:rFonts w:ascii="Arial" w:hAnsi="Arial" w:cs="Arial"/>
          <w:b/>
          <w:i/>
        </w:rPr>
      </w:pPr>
    </w:p>
    <w:p w14:paraId="0AC1B36C" w14:textId="5B472383" w:rsidR="00C22018" w:rsidRPr="00EC41A2" w:rsidRDefault="00C22018" w:rsidP="00C22018">
      <w:pPr>
        <w:pStyle w:val="Prrafodelista"/>
        <w:spacing w:after="0" w:line="240" w:lineRule="auto"/>
        <w:jc w:val="both"/>
        <w:rPr>
          <w:rFonts w:ascii="Arial" w:hAnsi="Arial" w:cs="Arial"/>
        </w:rPr>
      </w:pPr>
      <w:r w:rsidRPr="00EC41A2">
        <w:rPr>
          <w:rFonts w:ascii="Arial" w:hAnsi="Arial" w:cs="Arial"/>
          <w:b/>
          <w:bCs/>
        </w:rPr>
        <w:t>a)</w:t>
      </w:r>
      <w:r w:rsidR="002B2486" w:rsidRPr="00EC41A2">
        <w:rPr>
          <w:rFonts w:ascii="Arial" w:hAnsi="Arial" w:cs="Arial"/>
        </w:rPr>
        <w:t xml:space="preserve"> Plan de Oriente</w:t>
      </w:r>
      <w:r w:rsidR="00431A5C" w:rsidRPr="00EC41A2">
        <w:rPr>
          <w:rFonts w:ascii="Arial" w:hAnsi="Arial" w:cs="Arial"/>
        </w:rPr>
        <w:tab/>
      </w:r>
      <w:r w:rsidR="00431A5C" w:rsidRPr="00EC41A2">
        <w:rPr>
          <w:rFonts w:ascii="Arial" w:hAnsi="Arial" w:cs="Arial"/>
        </w:rPr>
        <w:tab/>
      </w:r>
      <w:r w:rsidR="00431A5C" w:rsidRPr="00EC41A2">
        <w:rPr>
          <w:rFonts w:ascii="Arial" w:hAnsi="Arial" w:cs="Arial"/>
          <w:b/>
          <w:bCs/>
        </w:rPr>
        <w:t>d)</w:t>
      </w:r>
      <w:r w:rsidR="00431A5C" w:rsidRPr="00EC41A2">
        <w:rPr>
          <w:rFonts w:ascii="Arial" w:hAnsi="Arial" w:cs="Arial"/>
        </w:rPr>
        <w:t xml:space="preserve"> Los Chinos</w:t>
      </w:r>
    </w:p>
    <w:p w14:paraId="1FC63CC4" w14:textId="03EC372E" w:rsidR="00C22018" w:rsidRPr="00EC41A2" w:rsidRDefault="00C22018" w:rsidP="00C22018">
      <w:pPr>
        <w:pStyle w:val="Prrafodelista"/>
        <w:spacing w:after="0" w:line="240" w:lineRule="auto"/>
        <w:jc w:val="both"/>
        <w:rPr>
          <w:rFonts w:ascii="Arial" w:hAnsi="Arial" w:cs="Arial"/>
        </w:rPr>
      </w:pPr>
      <w:r w:rsidRPr="00EC41A2">
        <w:rPr>
          <w:rFonts w:ascii="Arial" w:hAnsi="Arial" w:cs="Arial"/>
          <w:b/>
          <w:bCs/>
        </w:rPr>
        <w:t>b)</w:t>
      </w:r>
      <w:r w:rsidR="002B2486" w:rsidRPr="00EC41A2">
        <w:rPr>
          <w:rFonts w:ascii="Arial" w:hAnsi="Arial" w:cs="Arial"/>
        </w:rPr>
        <w:t xml:space="preserve"> Nogales</w:t>
      </w:r>
    </w:p>
    <w:p w14:paraId="738C93A2" w14:textId="14814DE1" w:rsidR="00C22018" w:rsidRPr="00EC41A2" w:rsidRDefault="00C22018" w:rsidP="00C22018">
      <w:pPr>
        <w:pStyle w:val="Prrafodelista"/>
        <w:spacing w:after="0" w:line="240" w:lineRule="auto"/>
        <w:jc w:val="both"/>
        <w:rPr>
          <w:rFonts w:ascii="Arial" w:hAnsi="Arial" w:cs="Arial"/>
        </w:rPr>
      </w:pPr>
      <w:r w:rsidRPr="00EC41A2">
        <w:rPr>
          <w:rFonts w:ascii="Arial" w:hAnsi="Arial" w:cs="Arial"/>
          <w:b/>
          <w:bCs/>
        </w:rPr>
        <w:t>c)</w:t>
      </w:r>
      <w:r w:rsidR="002B2486" w:rsidRPr="00EC41A2">
        <w:rPr>
          <w:rFonts w:ascii="Arial" w:hAnsi="Arial" w:cs="Arial"/>
        </w:rPr>
        <w:t xml:space="preserve"> El Mirador</w:t>
      </w:r>
    </w:p>
    <w:p w14:paraId="5FF7F75E" w14:textId="77777777" w:rsidR="009B1FCD" w:rsidRPr="00EC41A2" w:rsidRDefault="009B1FCD" w:rsidP="00C22018">
      <w:pPr>
        <w:pStyle w:val="Prrafodelista"/>
        <w:spacing w:after="0" w:line="240" w:lineRule="auto"/>
        <w:jc w:val="both"/>
        <w:rPr>
          <w:rFonts w:ascii="Arial" w:hAnsi="Arial" w:cs="Arial"/>
        </w:rPr>
      </w:pPr>
    </w:p>
    <w:p w14:paraId="21685494" w14:textId="2D44FCDF" w:rsidR="001D153E" w:rsidRPr="00EC41A2" w:rsidRDefault="002D65DA" w:rsidP="001D153E">
      <w:pPr>
        <w:pStyle w:val="Sinespaciado1"/>
        <w:spacing w:line="276" w:lineRule="auto"/>
        <w:jc w:val="both"/>
        <w:rPr>
          <w:rFonts w:ascii="Arial" w:hAnsi="Arial" w:cs="Arial"/>
          <w:sz w:val="22"/>
          <w:szCs w:val="22"/>
        </w:rPr>
      </w:pPr>
      <w:r w:rsidRPr="00EC41A2">
        <w:rPr>
          <w:rFonts w:ascii="Arial" w:hAnsi="Arial" w:cs="Arial"/>
          <w:bCs/>
          <w:sz w:val="22"/>
          <w:szCs w:val="22"/>
        </w:rPr>
        <w:t xml:space="preserve">En voz del Secretario Técnico, una vez aprobado el dictamen de procedencia de </w:t>
      </w:r>
      <w:r w:rsidR="00D63698" w:rsidRPr="00EC41A2">
        <w:rPr>
          <w:rFonts w:ascii="Arial" w:hAnsi="Arial" w:cs="Arial"/>
          <w:bCs/>
          <w:sz w:val="22"/>
          <w:szCs w:val="22"/>
        </w:rPr>
        <w:t>los</w:t>
      </w:r>
      <w:r w:rsidRPr="00EC41A2">
        <w:rPr>
          <w:rFonts w:ascii="Arial" w:hAnsi="Arial" w:cs="Arial"/>
          <w:bCs/>
          <w:sz w:val="22"/>
          <w:szCs w:val="22"/>
        </w:rPr>
        <w:t xml:space="preserve"> predios; </w:t>
      </w:r>
      <w:r w:rsidRPr="00EC41A2">
        <w:rPr>
          <w:rFonts w:ascii="Arial" w:hAnsi="Arial" w:cs="Arial"/>
          <w:b/>
          <w:sz w:val="22"/>
          <w:szCs w:val="22"/>
        </w:rPr>
        <w:t>Plan de Oriente, Nogales, El mirador y Los Chinos</w:t>
      </w:r>
      <w:r w:rsidRPr="00EC41A2">
        <w:rPr>
          <w:rFonts w:ascii="Arial" w:hAnsi="Arial" w:cs="Arial"/>
          <w:bCs/>
          <w:sz w:val="22"/>
          <w:szCs w:val="22"/>
        </w:rPr>
        <w:t xml:space="preserve">, </w:t>
      </w:r>
      <w:r w:rsidR="00D63698" w:rsidRPr="00EC41A2">
        <w:rPr>
          <w:rFonts w:ascii="Arial" w:hAnsi="Arial" w:cs="Arial"/>
          <w:bCs/>
          <w:sz w:val="22"/>
          <w:szCs w:val="22"/>
        </w:rPr>
        <w:t xml:space="preserve">de los cuales </w:t>
      </w:r>
      <w:r w:rsidRPr="00EC41A2">
        <w:rPr>
          <w:rFonts w:ascii="Arial" w:hAnsi="Arial" w:cs="Arial"/>
          <w:bCs/>
          <w:sz w:val="22"/>
          <w:szCs w:val="22"/>
        </w:rPr>
        <w:t>ya se cuenta con un plano,</w:t>
      </w:r>
      <w:r w:rsidR="001D153E" w:rsidRPr="00EC41A2">
        <w:rPr>
          <w:rFonts w:ascii="Arial" w:hAnsi="Arial" w:cs="Arial"/>
          <w:bCs/>
          <w:sz w:val="22"/>
          <w:szCs w:val="22"/>
        </w:rPr>
        <w:t xml:space="preserve"> en</w:t>
      </w:r>
      <w:r w:rsidRPr="00EC41A2">
        <w:rPr>
          <w:rFonts w:ascii="Arial" w:hAnsi="Arial" w:cs="Arial"/>
          <w:bCs/>
          <w:sz w:val="22"/>
          <w:szCs w:val="22"/>
        </w:rPr>
        <w:t xml:space="preserve"> el cual nos especifica el número de lotes y la superficie a regularizar</w:t>
      </w:r>
      <w:r w:rsidR="00D53DF4" w:rsidRPr="00EC41A2">
        <w:rPr>
          <w:rFonts w:ascii="Arial" w:hAnsi="Arial" w:cs="Arial"/>
          <w:bCs/>
          <w:sz w:val="22"/>
          <w:szCs w:val="22"/>
        </w:rPr>
        <w:t>,</w:t>
      </w:r>
      <w:r w:rsidRPr="00EC41A2">
        <w:rPr>
          <w:rFonts w:ascii="Arial" w:hAnsi="Arial" w:cs="Arial"/>
          <w:bCs/>
          <w:sz w:val="22"/>
          <w:szCs w:val="22"/>
        </w:rPr>
        <w:t xml:space="preserve"> es</w:t>
      </w:r>
      <w:r w:rsidR="001D153E" w:rsidRPr="00EC41A2">
        <w:rPr>
          <w:rFonts w:ascii="Arial" w:hAnsi="Arial" w:cs="Arial"/>
          <w:bCs/>
          <w:sz w:val="22"/>
          <w:szCs w:val="22"/>
        </w:rPr>
        <w:t>t</w:t>
      </w:r>
      <w:r w:rsidRPr="00EC41A2">
        <w:rPr>
          <w:rFonts w:ascii="Arial" w:hAnsi="Arial" w:cs="Arial"/>
          <w:bCs/>
          <w:sz w:val="22"/>
          <w:szCs w:val="22"/>
        </w:rPr>
        <w:t>e pro</w:t>
      </w:r>
      <w:r w:rsidR="00D53DF4" w:rsidRPr="00EC41A2">
        <w:rPr>
          <w:rFonts w:ascii="Arial" w:hAnsi="Arial" w:cs="Arial"/>
          <w:bCs/>
          <w:sz w:val="22"/>
          <w:szCs w:val="22"/>
        </w:rPr>
        <w:t>yecto</w:t>
      </w:r>
      <w:r w:rsidR="001D153E" w:rsidRPr="00EC41A2">
        <w:rPr>
          <w:rFonts w:ascii="Arial" w:hAnsi="Arial" w:cs="Arial"/>
          <w:bCs/>
          <w:sz w:val="22"/>
          <w:szCs w:val="22"/>
        </w:rPr>
        <w:t xml:space="preserve"> </w:t>
      </w:r>
      <w:r w:rsidR="001D153E" w:rsidRPr="00EC41A2">
        <w:rPr>
          <w:rFonts w:ascii="Arial" w:hAnsi="Arial" w:cs="Arial"/>
          <w:bCs/>
          <w:sz w:val="22"/>
          <w:szCs w:val="22"/>
        </w:rPr>
        <w:lastRenderedPageBreak/>
        <w:t xml:space="preserve">y en atención a la petición realizada por los integrantes de la </w:t>
      </w:r>
      <w:r w:rsidR="00EC41A2" w:rsidRPr="00EC41A2">
        <w:rPr>
          <w:rFonts w:ascii="Arial" w:hAnsi="Arial" w:cs="Arial"/>
          <w:bCs/>
          <w:sz w:val="22"/>
          <w:szCs w:val="22"/>
        </w:rPr>
        <w:t>COMUR</w:t>
      </w:r>
      <w:r w:rsidR="001D153E" w:rsidRPr="00EC41A2">
        <w:rPr>
          <w:rFonts w:ascii="Arial" w:hAnsi="Arial" w:cs="Arial"/>
          <w:bCs/>
          <w:sz w:val="22"/>
          <w:szCs w:val="22"/>
        </w:rPr>
        <w:t xml:space="preserve">, </w:t>
      </w:r>
      <w:r w:rsidR="00D53DF4" w:rsidRPr="00EC41A2">
        <w:rPr>
          <w:rFonts w:ascii="Arial" w:hAnsi="Arial" w:cs="Arial"/>
          <w:bCs/>
          <w:sz w:val="22"/>
          <w:szCs w:val="22"/>
        </w:rPr>
        <w:t xml:space="preserve"> </w:t>
      </w:r>
      <w:r w:rsidR="001D153E" w:rsidRPr="00EC41A2">
        <w:rPr>
          <w:rFonts w:ascii="Arial" w:hAnsi="Arial" w:cs="Arial"/>
          <w:bCs/>
          <w:sz w:val="22"/>
          <w:szCs w:val="22"/>
        </w:rPr>
        <w:t>se enviara</w:t>
      </w:r>
      <w:r w:rsidR="00D53DF4" w:rsidRPr="00EC41A2">
        <w:rPr>
          <w:rFonts w:ascii="Arial" w:hAnsi="Arial" w:cs="Arial"/>
          <w:bCs/>
          <w:sz w:val="22"/>
          <w:szCs w:val="22"/>
        </w:rPr>
        <w:t xml:space="preserve"> a la D</w:t>
      </w:r>
      <w:r w:rsidRPr="00EC41A2">
        <w:rPr>
          <w:rFonts w:ascii="Arial" w:hAnsi="Arial" w:cs="Arial"/>
          <w:bCs/>
          <w:sz w:val="22"/>
          <w:szCs w:val="22"/>
        </w:rPr>
        <w:t>irección de Integración de la Ciudad</w:t>
      </w:r>
      <w:r w:rsidR="00D53DF4" w:rsidRPr="00EC41A2">
        <w:rPr>
          <w:rFonts w:ascii="Arial" w:hAnsi="Arial" w:cs="Arial"/>
          <w:bCs/>
          <w:sz w:val="22"/>
          <w:szCs w:val="22"/>
        </w:rPr>
        <w:t xml:space="preserve"> para su validación</w:t>
      </w:r>
      <w:r w:rsidRPr="00EC41A2">
        <w:rPr>
          <w:rFonts w:ascii="Arial" w:hAnsi="Arial" w:cs="Arial"/>
          <w:bCs/>
          <w:sz w:val="22"/>
          <w:szCs w:val="22"/>
        </w:rPr>
        <w:t>, aquí ya se revisó y se co</w:t>
      </w:r>
      <w:r w:rsidR="001D153E" w:rsidRPr="00EC41A2">
        <w:rPr>
          <w:rFonts w:ascii="Arial" w:hAnsi="Arial" w:cs="Arial"/>
          <w:bCs/>
          <w:sz w:val="22"/>
          <w:szCs w:val="22"/>
        </w:rPr>
        <w:t xml:space="preserve">rroboro </w:t>
      </w:r>
      <w:r w:rsidRPr="00EC41A2">
        <w:rPr>
          <w:rFonts w:ascii="Arial" w:hAnsi="Arial" w:cs="Arial"/>
          <w:bCs/>
          <w:sz w:val="22"/>
          <w:szCs w:val="22"/>
        </w:rPr>
        <w:t>con el Plan de Desarrollo Urbano</w:t>
      </w:r>
      <w:r w:rsidR="001D153E" w:rsidRPr="00EC41A2">
        <w:rPr>
          <w:rFonts w:ascii="Arial" w:hAnsi="Arial" w:cs="Arial"/>
          <w:bCs/>
          <w:sz w:val="22"/>
          <w:szCs w:val="22"/>
        </w:rPr>
        <w:t xml:space="preserve"> vigente</w:t>
      </w:r>
      <w:r w:rsidRPr="00EC41A2">
        <w:rPr>
          <w:rFonts w:ascii="Arial" w:hAnsi="Arial" w:cs="Arial"/>
          <w:bCs/>
          <w:sz w:val="22"/>
          <w:szCs w:val="22"/>
        </w:rPr>
        <w:t xml:space="preserve">, para solo llegar al punto de la cuantificación de </w:t>
      </w:r>
      <w:r w:rsidR="00D53DF4" w:rsidRPr="00EC41A2">
        <w:rPr>
          <w:rFonts w:ascii="Arial" w:hAnsi="Arial" w:cs="Arial"/>
          <w:bCs/>
          <w:sz w:val="22"/>
          <w:szCs w:val="22"/>
        </w:rPr>
        <w:t xml:space="preserve">las áreas de cesión </w:t>
      </w:r>
      <w:r w:rsidR="001D153E" w:rsidRPr="00EC41A2">
        <w:rPr>
          <w:rFonts w:ascii="Arial" w:hAnsi="Arial" w:cs="Arial"/>
          <w:sz w:val="22"/>
          <w:szCs w:val="22"/>
        </w:rPr>
        <w:t>se acordará la sustitución de la obligación de aportar áreas de cesión para destinos, con base en el dictamen de valor que emita el Catastro y se constituirá como crédito fiscal, además de los pagos por derechos de urbanización, con los descuentos que se acuerde aplicar; para estar en condiciones de celebrar el convenio entre los titulares de predios, y en su caso la asociación vecinal con</w:t>
      </w:r>
      <w:r w:rsidR="001D153E" w:rsidRPr="00EC41A2">
        <w:rPr>
          <w:rFonts w:ascii="Arial" w:hAnsi="Arial" w:cs="Arial"/>
          <w:b/>
          <w:bCs/>
          <w:sz w:val="22"/>
          <w:szCs w:val="22"/>
        </w:rPr>
        <w:t xml:space="preserve"> </w:t>
      </w:r>
      <w:r w:rsidR="001D153E" w:rsidRPr="00EC41A2">
        <w:rPr>
          <w:rFonts w:ascii="Arial" w:hAnsi="Arial" w:cs="Arial"/>
          <w:sz w:val="22"/>
          <w:szCs w:val="22"/>
        </w:rPr>
        <w:t>las autoridades municipales, para establecer la ejecución de obras de infraestructura y equipamiento faltantes, incompletas o deficientes, a través de la modalidad de acción urbanística de objetivo social.</w:t>
      </w:r>
    </w:p>
    <w:p w14:paraId="0415E865" w14:textId="00494923" w:rsidR="000B2328" w:rsidRPr="00EC41A2" w:rsidRDefault="001D153E" w:rsidP="000B2328">
      <w:pPr>
        <w:tabs>
          <w:tab w:val="left" w:pos="7410"/>
        </w:tabs>
        <w:jc w:val="both"/>
        <w:rPr>
          <w:rFonts w:ascii="Arial" w:hAnsi="Arial" w:cs="Arial"/>
        </w:rPr>
      </w:pPr>
      <w:r w:rsidRPr="00EC41A2">
        <w:rPr>
          <w:rFonts w:ascii="Arial" w:hAnsi="Arial" w:cs="Arial"/>
        </w:rPr>
        <w:t xml:space="preserve">Como ejemplo </w:t>
      </w:r>
      <w:r w:rsidR="000B2328" w:rsidRPr="00EC41A2">
        <w:rPr>
          <w:rFonts w:ascii="Arial" w:hAnsi="Arial" w:cs="Arial"/>
        </w:rPr>
        <w:t>se presenta el cálculo de conformidad a lo señalado en el artículo 65 de la Ley de Ingresos del Municipio de San Pedro Tlaquepaque, vigente.</w:t>
      </w:r>
    </w:p>
    <w:tbl>
      <w:tblPr>
        <w:tblStyle w:val="Tablaconcuadrcula2"/>
        <w:tblW w:w="0" w:type="auto"/>
        <w:tblLook w:val="04A0" w:firstRow="1" w:lastRow="0" w:firstColumn="1" w:lastColumn="0" w:noHBand="0" w:noVBand="1"/>
      </w:tblPr>
      <w:tblGrid>
        <w:gridCol w:w="3085"/>
        <w:gridCol w:w="2831"/>
        <w:gridCol w:w="2861"/>
      </w:tblGrid>
      <w:tr w:rsidR="000B2328" w:rsidRPr="00EC41A2" w14:paraId="7644974A" w14:textId="77777777" w:rsidTr="000B2328">
        <w:tc>
          <w:tcPr>
            <w:tcW w:w="3085" w:type="dxa"/>
            <w:shd w:val="clear" w:color="auto" w:fill="BFBFBF"/>
          </w:tcPr>
          <w:p w14:paraId="025AB4EC" w14:textId="77777777" w:rsidR="000B2328" w:rsidRPr="00EC41A2" w:rsidRDefault="000B2328" w:rsidP="000B2328">
            <w:pPr>
              <w:spacing w:after="0" w:line="240" w:lineRule="auto"/>
              <w:jc w:val="center"/>
              <w:rPr>
                <w:rFonts w:ascii="Arial" w:hAnsi="Arial" w:cs="Arial"/>
                <w:b/>
              </w:rPr>
            </w:pPr>
            <w:bookmarkStart w:id="2" w:name="_Hlk25051401"/>
            <w:r w:rsidRPr="00EC41A2">
              <w:rPr>
                <w:rFonts w:ascii="Arial" w:hAnsi="Arial" w:cs="Arial"/>
                <w:b/>
              </w:rPr>
              <w:t>CONCEPTO</w:t>
            </w:r>
          </w:p>
        </w:tc>
        <w:tc>
          <w:tcPr>
            <w:tcW w:w="2831" w:type="dxa"/>
            <w:shd w:val="clear" w:color="auto" w:fill="BFBFBF"/>
          </w:tcPr>
          <w:p w14:paraId="6CDB7C1A" w14:textId="77777777" w:rsidR="000B2328" w:rsidRPr="00EC41A2" w:rsidRDefault="000B2328" w:rsidP="000B2328">
            <w:pPr>
              <w:spacing w:after="0" w:line="240" w:lineRule="auto"/>
              <w:jc w:val="center"/>
              <w:rPr>
                <w:rFonts w:ascii="Arial" w:hAnsi="Arial" w:cs="Arial"/>
                <w:b/>
              </w:rPr>
            </w:pPr>
            <w:r w:rsidRPr="00EC41A2">
              <w:rPr>
                <w:rFonts w:ascii="Arial" w:hAnsi="Arial" w:cs="Arial"/>
                <w:b/>
              </w:rPr>
              <w:t>COSTO</w:t>
            </w:r>
          </w:p>
        </w:tc>
        <w:tc>
          <w:tcPr>
            <w:tcW w:w="2861" w:type="dxa"/>
            <w:shd w:val="clear" w:color="auto" w:fill="BFBFBF"/>
          </w:tcPr>
          <w:p w14:paraId="3B34DE65" w14:textId="77777777" w:rsidR="000B2328" w:rsidRPr="00EC41A2" w:rsidRDefault="000B2328" w:rsidP="000B2328">
            <w:pPr>
              <w:spacing w:after="0" w:line="240" w:lineRule="auto"/>
              <w:jc w:val="center"/>
              <w:rPr>
                <w:rFonts w:ascii="Arial" w:hAnsi="Arial" w:cs="Arial"/>
                <w:b/>
              </w:rPr>
            </w:pPr>
            <w:r w:rsidRPr="00EC41A2">
              <w:rPr>
                <w:rFonts w:ascii="Arial" w:hAnsi="Arial" w:cs="Arial"/>
                <w:b/>
              </w:rPr>
              <w:t>RESULTADO</w:t>
            </w:r>
          </w:p>
        </w:tc>
      </w:tr>
      <w:tr w:rsidR="000B2328" w:rsidRPr="00EC41A2" w14:paraId="6B311647" w14:textId="77777777" w:rsidTr="00AA3301">
        <w:tc>
          <w:tcPr>
            <w:tcW w:w="3085" w:type="dxa"/>
          </w:tcPr>
          <w:p w14:paraId="2BEC860F" w14:textId="7AE48ECE" w:rsidR="000B2328" w:rsidRPr="00EC41A2" w:rsidRDefault="000B2328" w:rsidP="007D2008">
            <w:pPr>
              <w:spacing w:after="0" w:line="240" w:lineRule="auto"/>
              <w:jc w:val="both"/>
              <w:rPr>
                <w:rFonts w:ascii="Arial" w:hAnsi="Arial" w:cs="Arial"/>
              </w:rPr>
            </w:pPr>
            <w:r w:rsidRPr="00EC41A2">
              <w:rPr>
                <w:rFonts w:ascii="Arial" w:hAnsi="Arial" w:cs="Arial"/>
              </w:rPr>
              <w:t>I. Por Revisión</w:t>
            </w:r>
            <w:r w:rsidR="003B71EE">
              <w:rPr>
                <w:rFonts w:ascii="Arial" w:hAnsi="Arial" w:cs="Arial"/>
              </w:rPr>
              <w:t xml:space="preserve"> </w:t>
            </w:r>
            <w:r w:rsidRPr="00EC41A2">
              <w:rPr>
                <w:rFonts w:ascii="Arial" w:hAnsi="Arial" w:cs="Arial"/>
              </w:rPr>
              <w:t xml:space="preserve">b) Del proyecto definitivo de urbanización, y/o del proyecto </w:t>
            </w:r>
          </w:p>
          <w:p w14:paraId="2BDFA9D8" w14:textId="77777777" w:rsidR="000B2328" w:rsidRPr="00EC41A2" w:rsidRDefault="000B2328" w:rsidP="000B2328">
            <w:pPr>
              <w:spacing w:after="0" w:line="240" w:lineRule="auto"/>
              <w:jc w:val="both"/>
              <w:rPr>
                <w:rFonts w:ascii="Arial" w:hAnsi="Arial" w:cs="Arial"/>
              </w:rPr>
            </w:pPr>
            <w:r w:rsidRPr="00EC41A2">
              <w:rPr>
                <w:rFonts w:ascii="Arial" w:hAnsi="Arial" w:cs="Arial"/>
              </w:rPr>
              <w:t xml:space="preserve">del régimen en condominio, por hectárea o fracción:        </w:t>
            </w:r>
          </w:p>
        </w:tc>
        <w:tc>
          <w:tcPr>
            <w:tcW w:w="2831" w:type="dxa"/>
          </w:tcPr>
          <w:p w14:paraId="3E838661" w14:textId="77777777" w:rsidR="000B2328" w:rsidRPr="00EC41A2" w:rsidRDefault="000B2328" w:rsidP="000B2328">
            <w:pPr>
              <w:spacing w:after="0" w:line="240" w:lineRule="auto"/>
              <w:jc w:val="both"/>
              <w:rPr>
                <w:rFonts w:ascii="Arial" w:hAnsi="Arial" w:cs="Arial"/>
              </w:rPr>
            </w:pPr>
          </w:p>
          <w:p w14:paraId="56C718F2" w14:textId="77777777" w:rsidR="000B2328" w:rsidRPr="00EC41A2" w:rsidRDefault="000B2328" w:rsidP="000B2328">
            <w:pPr>
              <w:spacing w:after="0" w:line="240" w:lineRule="auto"/>
              <w:jc w:val="both"/>
              <w:rPr>
                <w:rFonts w:ascii="Arial" w:hAnsi="Arial" w:cs="Arial"/>
              </w:rPr>
            </w:pPr>
            <w:r w:rsidRPr="00EC41A2">
              <w:rPr>
                <w:rFonts w:ascii="Arial" w:hAnsi="Arial" w:cs="Arial"/>
              </w:rPr>
              <w:t>$1,570.00  x 0-11.02 ha</w:t>
            </w:r>
          </w:p>
        </w:tc>
        <w:tc>
          <w:tcPr>
            <w:tcW w:w="2861" w:type="dxa"/>
          </w:tcPr>
          <w:p w14:paraId="2F14D05C" w14:textId="77777777" w:rsidR="000B2328" w:rsidRPr="00EC41A2" w:rsidRDefault="000B2328" w:rsidP="000B2328">
            <w:pPr>
              <w:spacing w:after="0" w:line="240" w:lineRule="auto"/>
              <w:jc w:val="both"/>
              <w:rPr>
                <w:rFonts w:ascii="Arial" w:hAnsi="Arial" w:cs="Arial"/>
              </w:rPr>
            </w:pPr>
          </w:p>
          <w:p w14:paraId="4C8A2819" w14:textId="77777777" w:rsidR="000B2328" w:rsidRPr="00EC41A2" w:rsidRDefault="000B2328" w:rsidP="000B2328">
            <w:pPr>
              <w:spacing w:after="0" w:line="240" w:lineRule="auto"/>
              <w:jc w:val="both"/>
              <w:rPr>
                <w:rFonts w:ascii="Arial" w:hAnsi="Arial" w:cs="Arial"/>
              </w:rPr>
            </w:pPr>
            <w:r w:rsidRPr="00EC41A2">
              <w:rPr>
                <w:rFonts w:ascii="Arial" w:hAnsi="Arial" w:cs="Arial"/>
              </w:rPr>
              <w:t>$173.014</w:t>
            </w:r>
          </w:p>
        </w:tc>
      </w:tr>
      <w:tr w:rsidR="000B2328" w:rsidRPr="00EC41A2" w14:paraId="6D6EC9AF" w14:textId="77777777" w:rsidTr="00AA3301">
        <w:tc>
          <w:tcPr>
            <w:tcW w:w="3085" w:type="dxa"/>
          </w:tcPr>
          <w:p w14:paraId="5530A1C5" w14:textId="77777777" w:rsidR="000B2328" w:rsidRPr="00EC41A2" w:rsidRDefault="000B2328" w:rsidP="000B2328">
            <w:pPr>
              <w:autoSpaceDE w:val="0"/>
              <w:autoSpaceDN w:val="0"/>
              <w:adjustRightInd w:val="0"/>
              <w:spacing w:after="0" w:line="240" w:lineRule="auto"/>
              <w:jc w:val="both"/>
              <w:rPr>
                <w:rFonts w:ascii="Arial" w:hAnsi="Arial" w:cs="Arial"/>
              </w:rPr>
            </w:pPr>
            <w:r w:rsidRPr="00EC41A2">
              <w:rPr>
                <w:rFonts w:ascii="Arial" w:hAnsi="Arial" w:cs="Arial"/>
              </w:rPr>
              <w:t>II. Por la autorización para urbanizar sobre la superficie total del predio a urbanizar excepto cuando esta obedezca a causas imputables a la autoridad municipal, en cuyo caso será sin costo y por metro cuadrado, según su categoría:</w:t>
            </w:r>
          </w:p>
          <w:p w14:paraId="45BAE5B2" w14:textId="77777777" w:rsidR="000B2328" w:rsidRPr="00EC41A2" w:rsidRDefault="000B2328" w:rsidP="000B2328">
            <w:pPr>
              <w:numPr>
                <w:ilvl w:val="0"/>
                <w:numId w:val="17"/>
              </w:numPr>
              <w:spacing w:after="0" w:line="240" w:lineRule="auto"/>
              <w:contextualSpacing/>
              <w:rPr>
                <w:rFonts w:ascii="Arial" w:hAnsi="Arial" w:cs="Arial"/>
              </w:rPr>
            </w:pPr>
            <w:r w:rsidRPr="00EC41A2">
              <w:rPr>
                <w:rFonts w:ascii="Arial" w:hAnsi="Arial" w:cs="Arial"/>
              </w:rPr>
              <w:t>Densidad Alta</w:t>
            </w:r>
          </w:p>
        </w:tc>
        <w:tc>
          <w:tcPr>
            <w:tcW w:w="2831" w:type="dxa"/>
          </w:tcPr>
          <w:p w14:paraId="2E0AC36B" w14:textId="77777777" w:rsidR="000B2328" w:rsidRPr="00EC41A2" w:rsidRDefault="000B2328" w:rsidP="000B2328">
            <w:pPr>
              <w:spacing w:after="0" w:line="240" w:lineRule="auto"/>
              <w:jc w:val="both"/>
              <w:rPr>
                <w:rFonts w:ascii="Arial" w:hAnsi="Arial" w:cs="Arial"/>
              </w:rPr>
            </w:pPr>
          </w:p>
          <w:p w14:paraId="6DF7ACF8" w14:textId="77777777" w:rsidR="000B2328" w:rsidRPr="00EC41A2" w:rsidRDefault="000B2328" w:rsidP="000B2328">
            <w:pPr>
              <w:spacing w:after="0" w:line="240" w:lineRule="auto"/>
              <w:jc w:val="both"/>
              <w:rPr>
                <w:rFonts w:ascii="Arial" w:hAnsi="Arial" w:cs="Arial"/>
              </w:rPr>
            </w:pPr>
            <w:r w:rsidRPr="00EC41A2">
              <w:rPr>
                <w:rFonts w:ascii="Arial" w:hAnsi="Arial" w:cs="Arial"/>
              </w:rPr>
              <w:t>$7.50  x 1102 m2</w:t>
            </w:r>
          </w:p>
        </w:tc>
        <w:tc>
          <w:tcPr>
            <w:tcW w:w="2861" w:type="dxa"/>
          </w:tcPr>
          <w:p w14:paraId="51B3A2C6" w14:textId="77777777" w:rsidR="000B2328" w:rsidRPr="00EC41A2" w:rsidRDefault="000B2328" w:rsidP="000B2328">
            <w:pPr>
              <w:spacing w:after="0" w:line="240" w:lineRule="auto"/>
              <w:jc w:val="both"/>
              <w:rPr>
                <w:rFonts w:ascii="Arial" w:hAnsi="Arial" w:cs="Arial"/>
              </w:rPr>
            </w:pPr>
          </w:p>
          <w:p w14:paraId="7378695B" w14:textId="77777777" w:rsidR="000B2328" w:rsidRPr="00EC41A2" w:rsidRDefault="000B2328" w:rsidP="000B2328">
            <w:pPr>
              <w:spacing w:after="0" w:line="240" w:lineRule="auto"/>
              <w:jc w:val="both"/>
              <w:rPr>
                <w:rFonts w:ascii="Arial" w:hAnsi="Arial" w:cs="Arial"/>
              </w:rPr>
            </w:pPr>
            <w:r w:rsidRPr="00EC41A2">
              <w:rPr>
                <w:rFonts w:ascii="Arial" w:hAnsi="Arial" w:cs="Arial"/>
              </w:rPr>
              <w:t>$8,265.00</w:t>
            </w:r>
          </w:p>
        </w:tc>
      </w:tr>
      <w:tr w:rsidR="000B2328" w:rsidRPr="00EC41A2" w14:paraId="0042503C" w14:textId="77777777" w:rsidTr="00AA3301">
        <w:tc>
          <w:tcPr>
            <w:tcW w:w="3085" w:type="dxa"/>
          </w:tcPr>
          <w:p w14:paraId="4E3C21B4" w14:textId="77777777" w:rsidR="000B2328" w:rsidRPr="00EC41A2" w:rsidRDefault="000B2328" w:rsidP="000B2328">
            <w:pPr>
              <w:spacing w:after="0" w:line="240" w:lineRule="auto"/>
              <w:jc w:val="both"/>
              <w:rPr>
                <w:rFonts w:ascii="Arial" w:hAnsi="Arial" w:cs="Arial"/>
              </w:rPr>
            </w:pPr>
          </w:p>
          <w:p w14:paraId="73E5DC37" w14:textId="77777777" w:rsidR="000B2328" w:rsidRPr="00EC41A2" w:rsidRDefault="000B2328" w:rsidP="000B2328">
            <w:pPr>
              <w:autoSpaceDE w:val="0"/>
              <w:autoSpaceDN w:val="0"/>
              <w:adjustRightInd w:val="0"/>
              <w:spacing w:after="0" w:line="240" w:lineRule="auto"/>
              <w:jc w:val="both"/>
              <w:rPr>
                <w:rFonts w:ascii="Arial" w:hAnsi="Arial" w:cs="Arial"/>
              </w:rPr>
            </w:pPr>
            <w:r w:rsidRPr="00EC41A2">
              <w:rPr>
                <w:rFonts w:ascii="Arial" w:hAnsi="Arial" w:cs="Arial"/>
              </w:rPr>
              <w:t>III. Por la licencia de cada lote o predio según su categoría:</w:t>
            </w:r>
          </w:p>
          <w:p w14:paraId="543E246A" w14:textId="77777777" w:rsidR="000B2328" w:rsidRPr="00EC41A2" w:rsidRDefault="000B2328" w:rsidP="000B2328">
            <w:pPr>
              <w:numPr>
                <w:ilvl w:val="0"/>
                <w:numId w:val="18"/>
              </w:numPr>
              <w:spacing w:after="0" w:line="240" w:lineRule="auto"/>
              <w:contextualSpacing/>
              <w:rPr>
                <w:rFonts w:ascii="Arial" w:hAnsi="Arial" w:cs="Arial"/>
              </w:rPr>
            </w:pPr>
            <w:r w:rsidRPr="00EC41A2">
              <w:rPr>
                <w:rFonts w:ascii="Arial" w:hAnsi="Arial" w:cs="Arial"/>
              </w:rPr>
              <w:t>Inmuebles de uso habitacional</w:t>
            </w:r>
          </w:p>
          <w:p w14:paraId="6F07C8DA" w14:textId="77777777" w:rsidR="000B2328" w:rsidRPr="00EC41A2" w:rsidRDefault="000B2328" w:rsidP="000B2328">
            <w:pPr>
              <w:numPr>
                <w:ilvl w:val="0"/>
                <w:numId w:val="19"/>
              </w:numPr>
              <w:spacing w:after="0" w:line="240" w:lineRule="auto"/>
              <w:contextualSpacing/>
              <w:rPr>
                <w:rFonts w:ascii="Arial" w:hAnsi="Arial" w:cs="Arial"/>
              </w:rPr>
            </w:pPr>
            <w:r w:rsidRPr="00EC41A2">
              <w:rPr>
                <w:rFonts w:ascii="Arial" w:hAnsi="Arial" w:cs="Arial"/>
              </w:rPr>
              <w:t>Densidad alta</w:t>
            </w:r>
          </w:p>
        </w:tc>
        <w:tc>
          <w:tcPr>
            <w:tcW w:w="2831" w:type="dxa"/>
          </w:tcPr>
          <w:p w14:paraId="18B144F0" w14:textId="77777777" w:rsidR="000B2328" w:rsidRPr="00EC41A2" w:rsidRDefault="000B2328" w:rsidP="000B2328">
            <w:pPr>
              <w:spacing w:after="0" w:line="240" w:lineRule="auto"/>
              <w:jc w:val="both"/>
              <w:rPr>
                <w:rFonts w:ascii="Arial" w:hAnsi="Arial" w:cs="Arial"/>
              </w:rPr>
            </w:pPr>
          </w:p>
          <w:p w14:paraId="63AE7AD6" w14:textId="77777777" w:rsidR="000B2328" w:rsidRPr="00EC41A2" w:rsidRDefault="000B2328" w:rsidP="000B2328">
            <w:pPr>
              <w:spacing w:after="0" w:line="240" w:lineRule="auto"/>
              <w:jc w:val="both"/>
              <w:rPr>
                <w:rFonts w:ascii="Arial" w:hAnsi="Arial" w:cs="Arial"/>
              </w:rPr>
            </w:pPr>
            <w:r w:rsidRPr="00EC41A2">
              <w:rPr>
                <w:rFonts w:ascii="Arial" w:hAnsi="Arial" w:cs="Arial"/>
              </w:rPr>
              <w:t>$29 x 14 lotes</w:t>
            </w:r>
          </w:p>
          <w:p w14:paraId="37AB40CE" w14:textId="77777777" w:rsidR="000B2328" w:rsidRPr="00EC41A2" w:rsidRDefault="000B2328" w:rsidP="000B2328">
            <w:pPr>
              <w:spacing w:after="0" w:line="240" w:lineRule="auto"/>
              <w:jc w:val="both"/>
              <w:rPr>
                <w:rFonts w:ascii="Arial" w:hAnsi="Arial" w:cs="Arial"/>
              </w:rPr>
            </w:pPr>
          </w:p>
        </w:tc>
        <w:tc>
          <w:tcPr>
            <w:tcW w:w="2861" w:type="dxa"/>
          </w:tcPr>
          <w:p w14:paraId="3FE1E93D" w14:textId="77777777" w:rsidR="000B2328" w:rsidRPr="00EC41A2" w:rsidRDefault="000B2328" w:rsidP="000B2328">
            <w:pPr>
              <w:spacing w:after="0" w:line="240" w:lineRule="auto"/>
              <w:jc w:val="both"/>
              <w:rPr>
                <w:rFonts w:ascii="Arial" w:hAnsi="Arial" w:cs="Arial"/>
              </w:rPr>
            </w:pPr>
          </w:p>
          <w:p w14:paraId="58BDB129" w14:textId="77777777" w:rsidR="000B2328" w:rsidRPr="00EC41A2" w:rsidRDefault="000B2328" w:rsidP="000B2328">
            <w:pPr>
              <w:spacing w:after="0" w:line="240" w:lineRule="auto"/>
              <w:jc w:val="both"/>
              <w:rPr>
                <w:rFonts w:ascii="Arial" w:hAnsi="Arial" w:cs="Arial"/>
              </w:rPr>
            </w:pPr>
            <w:r w:rsidRPr="00EC41A2">
              <w:rPr>
                <w:rFonts w:ascii="Arial" w:hAnsi="Arial" w:cs="Arial"/>
              </w:rPr>
              <w:t>$406.00</w:t>
            </w:r>
          </w:p>
        </w:tc>
      </w:tr>
      <w:tr w:rsidR="000B2328" w:rsidRPr="00EC41A2" w14:paraId="0846CC83" w14:textId="77777777" w:rsidTr="000B2328">
        <w:tc>
          <w:tcPr>
            <w:tcW w:w="3085" w:type="dxa"/>
            <w:shd w:val="clear" w:color="auto" w:fill="BFBFBF"/>
          </w:tcPr>
          <w:p w14:paraId="0B0CB536" w14:textId="77777777" w:rsidR="000B2328" w:rsidRPr="00EC41A2" w:rsidRDefault="000B2328" w:rsidP="000B2328">
            <w:pPr>
              <w:spacing w:after="0" w:line="240" w:lineRule="auto"/>
              <w:jc w:val="both"/>
              <w:rPr>
                <w:rFonts w:ascii="Arial" w:hAnsi="Arial" w:cs="Arial"/>
              </w:rPr>
            </w:pPr>
            <w:r w:rsidRPr="00EC41A2">
              <w:rPr>
                <w:rFonts w:ascii="Arial" w:hAnsi="Arial" w:cs="Arial"/>
              </w:rPr>
              <w:t>Total</w:t>
            </w:r>
          </w:p>
        </w:tc>
        <w:tc>
          <w:tcPr>
            <w:tcW w:w="2831" w:type="dxa"/>
            <w:shd w:val="clear" w:color="auto" w:fill="BFBFBF"/>
          </w:tcPr>
          <w:p w14:paraId="0190A0EE" w14:textId="77777777" w:rsidR="000B2328" w:rsidRPr="00EC41A2" w:rsidRDefault="000B2328" w:rsidP="000B2328">
            <w:pPr>
              <w:spacing w:after="0" w:line="240" w:lineRule="auto"/>
              <w:jc w:val="both"/>
              <w:rPr>
                <w:rFonts w:ascii="Arial" w:hAnsi="Arial" w:cs="Arial"/>
              </w:rPr>
            </w:pPr>
          </w:p>
        </w:tc>
        <w:tc>
          <w:tcPr>
            <w:tcW w:w="2861" w:type="dxa"/>
            <w:shd w:val="clear" w:color="auto" w:fill="BFBFBF"/>
          </w:tcPr>
          <w:p w14:paraId="247A70D1" w14:textId="77777777" w:rsidR="000B2328" w:rsidRPr="00EC41A2" w:rsidRDefault="000B2328" w:rsidP="000B2328">
            <w:pPr>
              <w:spacing w:after="0" w:line="240" w:lineRule="auto"/>
              <w:jc w:val="both"/>
              <w:rPr>
                <w:rFonts w:ascii="Arial" w:hAnsi="Arial" w:cs="Arial"/>
              </w:rPr>
            </w:pPr>
            <w:r w:rsidRPr="00EC41A2">
              <w:rPr>
                <w:rFonts w:ascii="Arial" w:hAnsi="Arial" w:cs="Arial"/>
              </w:rPr>
              <w:t>$8,844.014</w:t>
            </w:r>
          </w:p>
        </w:tc>
      </w:tr>
      <w:bookmarkEnd w:id="2"/>
    </w:tbl>
    <w:p w14:paraId="0E3523B1" w14:textId="77777777" w:rsidR="000B2328" w:rsidRPr="00EC41A2" w:rsidRDefault="000B2328" w:rsidP="007C22BA">
      <w:pPr>
        <w:pStyle w:val="Sinespaciado1"/>
        <w:jc w:val="both"/>
        <w:rPr>
          <w:rFonts w:ascii="Arial" w:hAnsi="Arial" w:cs="Arial"/>
          <w:bCs/>
          <w:sz w:val="22"/>
          <w:szCs w:val="22"/>
        </w:rPr>
      </w:pPr>
    </w:p>
    <w:p w14:paraId="7F9E1219" w14:textId="314FACB1" w:rsidR="000B2328" w:rsidRPr="00EC41A2" w:rsidRDefault="000B2328" w:rsidP="000B2328">
      <w:pPr>
        <w:tabs>
          <w:tab w:val="left" w:pos="7410"/>
        </w:tabs>
        <w:jc w:val="both"/>
        <w:rPr>
          <w:rFonts w:ascii="Arial" w:hAnsi="Arial" w:cs="Arial"/>
        </w:rPr>
      </w:pPr>
      <w:r w:rsidRPr="00EC41A2">
        <w:rPr>
          <w:rFonts w:ascii="Arial" w:hAnsi="Arial" w:cs="Arial"/>
        </w:rPr>
        <w:t xml:space="preserve">En cuanto a las áreas de cesión para destinos requerida es de 176.32 m2 en este ejemplo, de las cuales </w:t>
      </w:r>
      <w:r w:rsidRPr="00EC41A2">
        <w:rPr>
          <w:rFonts w:ascii="Arial" w:hAnsi="Arial" w:cs="Arial"/>
          <w:b/>
          <w:bCs/>
        </w:rPr>
        <w:t>NO</w:t>
      </w:r>
      <w:r w:rsidRPr="00EC41A2">
        <w:rPr>
          <w:rFonts w:ascii="Arial" w:hAnsi="Arial" w:cs="Arial"/>
        </w:rPr>
        <w:t xml:space="preserve"> existen por lo que de acuerdo con el artículo 24 fracción III de la Ley de Regularización, </w:t>
      </w:r>
      <w:bookmarkStart w:id="3" w:name="_Hlk26447054"/>
      <w:r w:rsidRPr="00EC41A2">
        <w:rPr>
          <w:rFonts w:ascii="Arial" w:hAnsi="Arial" w:cs="Arial"/>
        </w:rPr>
        <w:t>se acordará la sustitución de la obligación de aportar áreas de cesión para destinos, con base en el dictamen de valor que emita el Catastro Municipal</w:t>
      </w:r>
      <w:bookmarkEnd w:id="3"/>
      <w:r w:rsidRPr="00EC41A2">
        <w:rPr>
          <w:rFonts w:ascii="Arial" w:hAnsi="Arial" w:cs="Arial"/>
        </w:rPr>
        <w:t xml:space="preserve"> y se constituirá un crédito fiscal. </w:t>
      </w:r>
    </w:p>
    <w:p w14:paraId="6E294383" w14:textId="2F3576B9" w:rsidR="000B2328" w:rsidRPr="00EC41A2" w:rsidRDefault="000B2328" w:rsidP="000B2328">
      <w:pPr>
        <w:tabs>
          <w:tab w:val="left" w:pos="7410"/>
        </w:tabs>
        <w:jc w:val="both"/>
        <w:rPr>
          <w:rFonts w:ascii="Arial" w:hAnsi="Arial" w:cs="Arial"/>
        </w:rPr>
      </w:pPr>
      <w:r w:rsidRPr="00EC41A2">
        <w:rPr>
          <w:rFonts w:ascii="Arial" w:hAnsi="Arial" w:cs="Arial"/>
        </w:rPr>
        <w:lastRenderedPageBreak/>
        <w:t>Para su cuantificación la Dirección de Catastro Municipal, mediante oficio cartografía y Valuación 332/2019, folio digital 19038/2019, de fecha 4 de octubre de 2019, se nos proporcionó el valor correspondiente, siendo el de $1,240.00, por lo que deberán aportar por dicho concepto la cantidad de $ 218,636.80 (doscientos dieciocho mil seiscientos treinta y seis pesos 80/100 m.n.)  Aproximadamente, lo que pagarían entre los 14 posesionarios.</w:t>
      </w:r>
    </w:p>
    <w:p w14:paraId="20FDAA4D" w14:textId="77777777" w:rsidR="001D153E" w:rsidRPr="00EC41A2" w:rsidRDefault="001D153E" w:rsidP="007C22BA">
      <w:pPr>
        <w:pStyle w:val="Sinespaciado1"/>
        <w:jc w:val="both"/>
        <w:rPr>
          <w:rFonts w:ascii="Arial" w:hAnsi="Arial" w:cs="Arial"/>
          <w:bCs/>
          <w:sz w:val="22"/>
          <w:szCs w:val="22"/>
        </w:rPr>
      </w:pPr>
    </w:p>
    <w:p w14:paraId="27841DA6" w14:textId="3C0E0893" w:rsidR="000B2328" w:rsidRPr="00EC41A2" w:rsidRDefault="000B2328" w:rsidP="007C22BA">
      <w:pPr>
        <w:pStyle w:val="Sinespaciado1"/>
        <w:jc w:val="both"/>
        <w:rPr>
          <w:rFonts w:ascii="Arial" w:hAnsi="Arial" w:cs="Arial"/>
          <w:sz w:val="22"/>
          <w:szCs w:val="22"/>
        </w:rPr>
      </w:pPr>
      <w:r w:rsidRPr="00EC41A2">
        <w:rPr>
          <w:rFonts w:ascii="Arial" w:hAnsi="Arial" w:cs="Arial"/>
          <w:bCs/>
          <w:sz w:val="22"/>
          <w:szCs w:val="22"/>
        </w:rPr>
        <w:t>L</w:t>
      </w:r>
      <w:r w:rsidR="007C22BA" w:rsidRPr="00EC41A2">
        <w:rPr>
          <w:rFonts w:ascii="Arial" w:hAnsi="Arial" w:cs="Arial"/>
          <w:sz w:val="22"/>
          <w:szCs w:val="22"/>
        </w:rPr>
        <w:t xml:space="preserve">a propuesta que </w:t>
      </w:r>
      <w:r w:rsidRPr="00EC41A2">
        <w:rPr>
          <w:rFonts w:ascii="Arial" w:hAnsi="Arial" w:cs="Arial"/>
          <w:sz w:val="22"/>
          <w:szCs w:val="22"/>
        </w:rPr>
        <w:t>pone a consideración</w:t>
      </w:r>
      <w:r w:rsidR="007C22BA" w:rsidRPr="00EC41A2">
        <w:rPr>
          <w:rFonts w:ascii="Arial" w:hAnsi="Arial" w:cs="Arial"/>
          <w:sz w:val="22"/>
          <w:szCs w:val="22"/>
        </w:rPr>
        <w:t xml:space="preserve"> aquí en la mesa</w:t>
      </w:r>
      <w:r w:rsidRPr="00EC41A2">
        <w:rPr>
          <w:rFonts w:ascii="Arial" w:hAnsi="Arial" w:cs="Arial"/>
          <w:sz w:val="22"/>
          <w:szCs w:val="22"/>
        </w:rPr>
        <w:t xml:space="preserve"> y</w:t>
      </w:r>
      <w:r w:rsidR="007C22BA" w:rsidRPr="00EC41A2">
        <w:rPr>
          <w:rFonts w:ascii="Arial" w:hAnsi="Arial" w:cs="Arial"/>
          <w:sz w:val="22"/>
          <w:szCs w:val="22"/>
        </w:rPr>
        <w:t xml:space="preserve"> toda vez que se trata de un asentamiento mayor de 48 años y en una zona económica media baja y que no cuenta</w:t>
      </w:r>
      <w:r w:rsidRPr="00EC41A2">
        <w:rPr>
          <w:rFonts w:ascii="Arial" w:hAnsi="Arial" w:cs="Arial"/>
          <w:sz w:val="22"/>
          <w:szCs w:val="22"/>
        </w:rPr>
        <w:t xml:space="preserve"> con</w:t>
      </w:r>
      <w:r w:rsidR="007C22BA" w:rsidRPr="00EC41A2">
        <w:rPr>
          <w:rFonts w:ascii="Arial" w:hAnsi="Arial" w:cs="Arial"/>
          <w:sz w:val="22"/>
          <w:szCs w:val="22"/>
        </w:rPr>
        <w:t xml:space="preserve"> la mayoría con los recursos para cubrir los créditos fiscales</w:t>
      </w:r>
      <w:r w:rsidRPr="00EC41A2">
        <w:rPr>
          <w:rFonts w:ascii="Arial" w:hAnsi="Arial" w:cs="Arial"/>
          <w:sz w:val="22"/>
          <w:szCs w:val="22"/>
        </w:rPr>
        <w:t xml:space="preserve"> y no olvidando que es de </w:t>
      </w:r>
      <w:r w:rsidR="007C22BA" w:rsidRPr="00EC41A2">
        <w:rPr>
          <w:rFonts w:ascii="Arial" w:hAnsi="Arial" w:cs="Arial"/>
          <w:sz w:val="22"/>
          <w:szCs w:val="22"/>
        </w:rPr>
        <w:t xml:space="preserve">interés </w:t>
      </w:r>
      <w:r w:rsidR="00D20CBA" w:rsidRPr="00EC41A2">
        <w:rPr>
          <w:rFonts w:ascii="Arial" w:hAnsi="Arial" w:cs="Arial"/>
          <w:sz w:val="22"/>
          <w:szCs w:val="22"/>
        </w:rPr>
        <w:t>público</w:t>
      </w:r>
      <w:r w:rsidR="007C22BA" w:rsidRPr="00EC41A2">
        <w:rPr>
          <w:rFonts w:ascii="Arial" w:hAnsi="Arial" w:cs="Arial"/>
          <w:sz w:val="22"/>
          <w:szCs w:val="22"/>
        </w:rPr>
        <w:t xml:space="preserve"> y objeti</w:t>
      </w:r>
      <w:r w:rsidRPr="00EC41A2">
        <w:rPr>
          <w:rFonts w:ascii="Arial" w:hAnsi="Arial" w:cs="Arial"/>
          <w:sz w:val="22"/>
          <w:szCs w:val="22"/>
        </w:rPr>
        <w:t>v</w:t>
      </w:r>
      <w:r w:rsidR="007C22BA" w:rsidRPr="00EC41A2">
        <w:rPr>
          <w:rFonts w:ascii="Arial" w:hAnsi="Arial" w:cs="Arial"/>
          <w:sz w:val="22"/>
          <w:szCs w:val="22"/>
        </w:rPr>
        <w:t>o social</w:t>
      </w:r>
      <w:r w:rsidRPr="00EC41A2">
        <w:rPr>
          <w:rFonts w:ascii="Arial" w:hAnsi="Arial" w:cs="Arial"/>
          <w:sz w:val="22"/>
          <w:szCs w:val="22"/>
        </w:rPr>
        <w:t xml:space="preserve">, </w:t>
      </w:r>
      <w:r w:rsidR="007C22BA" w:rsidRPr="00EC41A2">
        <w:rPr>
          <w:rFonts w:ascii="Arial" w:hAnsi="Arial" w:cs="Arial"/>
          <w:sz w:val="22"/>
          <w:szCs w:val="22"/>
        </w:rPr>
        <w:t xml:space="preserve"> </w:t>
      </w:r>
      <w:r w:rsidR="00D20CBA" w:rsidRPr="00EC41A2">
        <w:rPr>
          <w:rFonts w:ascii="Arial" w:hAnsi="Arial" w:cs="Arial"/>
          <w:sz w:val="22"/>
          <w:szCs w:val="22"/>
        </w:rPr>
        <w:t xml:space="preserve">se </w:t>
      </w:r>
      <w:r w:rsidRPr="00EC41A2">
        <w:rPr>
          <w:rFonts w:ascii="Arial" w:hAnsi="Arial" w:cs="Arial"/>
          <w:sz w:val="22"/>
          <w:szCs w:val="22"/>
        </w:rPr>
        <w:t>pone a consideración</w:t>
      </w:r>
      <w:r w:rsidR="00D20CBA" w:rsidRPr="00EC41A2">
        <w:rPr>
          <w:rFonts w:ascii="Arial" w:hAnsi="Arial" w:cs="Arial"/>
          <w:sz w:val="22"/>
          <w:szCs w:val="22"/>
        </w:rPr>
        <w:t xml:space="preserve"> una reducción de 50% de crédito fiscal</w:t>
      </w:r>
      <w:r w:rsidRPr="00EC41A2">
        <w:rPr>
          <w:rFonts w:ascii="Arial" w:hAnsi="Arial" w:cs="Arial"/>
          <w:sz w:val="22"/>
          <w:szCs w:val="22"/>
        </w:rPr>
        <w:t xml:space="preserve"> al pago de derechos por urbanizar</w:t>
      </w:r>
      <w:r w:rsidR="00D20CBA" w:rsidRPr="00EC41A2">
        <w:rPr>
          <w:rFonts w:ascii="Arial" w:hAnsi="Arial" w:cs="Arial"/>
          <w:sz w:val="22"/>
          <w:szCs w:val="22"/>
        </w:rPr>
        <w:t xml:space="preserve"> de acuerdo en lo establecido en la Ley de Hacienda en el artículo 147</w:t>
      </w:r>
      <w:r w:rsidRPr="00EC41A2">
        <w:rPr>
          <w:rFonts w:ascii="Arial" w:hAnsi="Arial" w:cs="Arial"/>
          <w:sz w:val="22"/>
          <w:szCs w:val="22"/>
        </w:rPr>
        <w:t xml:space="preserve"> por tratarse una acción urbanística por objetivo social. </w:t>
      </w:r>
    </w:p>
    <w:p w14:paraId="016BD190" w14:textId="205332D8" w:rsidR="000B2328" w:rsidRPr="00EC41A2" w:rsidRDefault="000B2328" w:rsidP="007C22BA">
      <w:pPr>
        <w:pStyle w:val="Sinespaciado1"/>
        <w:jc w:val="both"/>
        <w:rPr>
          <w:rFonts w:ascii="Arial" w:hAnsi="Arial" w:cs="Arial"/>
          <w:sz w:val="22"/>
          <w:szCs w:val="22"/>
        </w:rPr>
      </w:pPr>
    </w:p>
    <w:p w14:paraId="5FB21733" w14:textId="5216FD3C" w:rsidR="007C22BA" w:rsidRPr="00EC41A2" w:rsidRDefault="000B2328" w:rsidP="007C22BA">
      <w:pPr>
        <w:pStyle w:val="Sinespaciado1"/>
        <w:jc w:val="both"/>
        <w:rPr>
          <w:rFonts w:ascii="Arial" w:hAnsi="Arial" w:cs="Arial"/>
          <w:sz w:val="22"/>
          <w:szCs w:val="22"/>
        </w:rPr>
      </w:pPr>
      <w:r w:rsidRPr="00EC41A2">
        <w:rPr>
          <w:rFonts w:ascii="Arial" w:hAnsi="Arial" w:cs="Arial"/>
          <w:sz w:val="22"/>
          <w:szCs w:val="22"/>
        </w:rPr>
        <w:t xml:space="preserve">En cuanto a las áreas de </w:t>
      </w:r>
      <w:r w:rsidR="00EC41A2" w:rsidRPr="00EC41A2">
        <w:rPr>
          <w:rFonts w:ascii="Arial" w:hAnsi="Arial" w:cs="Arial"/>
          <w:sz w:val="22"/>
          <w:szCs w:val="22"/>
        </w:rPr>
        <w:t>cesión</w:t>
      </w:r>
      <w:r w:rsidRPr="00EC41A2">
        <w:rPr>
          <w:rFonts w:ascii="Arial" w:hAnsi="Arial" w:cs="Arial"/>
          <w:sz w:val="22"/>
          <w:szCs w:val="22"/>
        </w:rPr>
        <w:t xml:space="preserve">, se aplique lo que </w:t>
      </w:r>
      <w:r w:rsidR="00BF78E9" w:rsidRPr="00EC41A2">
        <w:rPr>
          <w:rFonts w:ascii="Arial" w:hAnsi="Arial" w:cs="Arial"/>
          <w:sz w:val="22"/>
          <w:szCs w:val="22"/>
        </w:rPr>
        <w:t xml:space="preserve">nos dice el </w:t>
      </w:r>
      <w:r w:rsidR="003F69CC" w:rsidRPr="00EC41A2">
        <w:rPr>
          <w:rFonts w:ascii="Arial" w:hAnsi="Arial" w:cs="Arial"/>
          <w:sz w:val="22"/>
          <w:szCs w:val="22"/>
        </w:rPr>
        <w:t>artículo</w:t>
      </w:r>
      <w:r w:rsidR="00BF78E9" w:rsidRPr="00EC41A2">
        <w:rPr>
          <w:rFonts w:ascii="Arial" w:hAnsi="Arial" w:cs="Arial"/>
          <w:sz w:val="22"/>
          <w:szCs w:val="22"/>
        </w:rPr>
        <w:t xml:space="preserve"> 17 </w:t>
      </w:r>
      <w:r w:rsidR="003F69CC" w:rsidRPr="00EC41A2">
        <w:rPr>
          <w:rFonts w:ascii="Arial" w:hAnsi="Arial" w:cs="Arial"/>
          <w:sz w:val="22"/>
          <w:szCs w:val="22"/>
        </w:rPr>
        <w:t>fracción</w:t>
      </w:r>
      <w:r w:rsidR="00BF78E9" w:rsidRPr="00EC41A2">
        <w:rPr>
          <w:rFonts w:ascii="Arial" w:hAnsi="Arial" w:cs="Arial"/>
          <w:sz w:val="22"/>
          <w:szCs w:val="22"/>
        </w:rPr>
        <w:t xml:space="preserve"> XII;</w:t>
      </w:r>
      <w:r w:rsidR="00D20CBA" w:rsidRPr="00EC41A2">
        <w:rPr>
          <w:rFonts w:ascii="Arial" w:hAnsi="Arial" w:cs="Arial"/>
          <w:sz w:val="22"/>
          <w:szCs w:val="22"/>
        </w:rPr>
        <w:t xml:space="preserve">  </w:t>
      </w:r>
      <w:r w:rsidRPr="00EC41A2">
        <w:rPr>
          <w:rFonts w:ascii="Arial" w:hAnsi="Arial" w:cs="Arial"/>
          <w:sz w:val="22"/>
          <w:szCs w:val="22"/>
        </w:rPr>
        <w:t xml:space="preserve">de la ley de Ingresos vigente: </w:t>
      </w:r>
      <w:r w:rsidR="00D20CBA" w:rsidRPr="00EC41A2">
        <w:rPr>
          <w:rFonts w:ascii="Arial" w:hAnsi="Arial" w:cs="Arial"/>
          <w:sz w:val="22"/>
          <w:szCs w:val="22"/>
        </w:rPr>
        <w:t xml:space="preserve"> </w:t>
      </w:r>
    </w:p>
    <w:p w14:paraId="4B7BFF43" w14:textId="26725C4E" w:rsidR="00D16ECC" w:rsidRPr="00EC41A2" w:rsidRDefault="00BF78E9" w:rsidP="003F69CC">
      <w:pPr>
        <w:spacing w:line="240" w:lineRule="auto"/>
        <w:ind w:firstLine="567"/>
        <w:jc w:val="both"/>
        <w:rPr>
          <w:rFonts w:ascii="Arial" w:hAnsi="Arial" w:cs="Arial"/>
          <w:b/>
          <w:bCs/>
        </w:rPr>
      </w:pPr>
      <w:r w:rsidRPr="00EC41A2">
        <w:rPr>
          <w:rFonts w:ascii="Andalus" w:hAnsi="Andalus" w:cs="Andalus"/>
        </w:rPr>
        <w:t xml:space="preserve">XII. Para los efectos de los predios que no entregaron con la debida oportunidad las porciones de terreno correspondientes a las áreas de cesión para destinos y que sean materia de regularización conforme al decreto 20,920 del Gobierno del Estado de Jalisco, se estará a lo ordenado en su artículo 19, en los casos previstos en fracción II y III de dicho artículo se podrá aplicar un descuento para su cobro, de acuerdo a avalúo elaborado por el Catastro Municipal de hasta el 90%, previo dictamen de la Comisión Municipal para la Regularización de fraccionamientos o asentamientos humanos irregulares en predios de propiedad privada en el Estado de Jalisco. </w:t>
      </w:r>
    </w:p>
    <w:p w14:paraId="68ACE113" w14:textId="60C57406" w:rsidR="00440D25" w:rsidRPr="00EC41A2" w:rsidRDefault="00440D25" w:rsidP="00C22018">
      <w:pPr>
        <w:spacing w:after="0" w:line="240" w:lineRule="auto"/>
        <w:jc w:val="both"/>
        <w:rPr>
          <w:rFonts w:ascii="Arial" w:hAnsi="Arial" w:cs="Arial"/>
          <w:bCs/>
        </w:rPr>
      </w:pPr>
      <w:r w:rsidRPr="00EC41A2">
        <w:rPr>
          <w:rFonts w:ascii="Arial" w:hAnsi="Arial" w:cs="Arial"/>
          <w:bCs/>
        </w:rPr>
        <w:t xml:space="preserve">Hace uso de la voz la Lic. Claudia Ivette </w:t>
      </w:r>
      <w:r w:rsidR="000B2328" w:rsidRPr="00EC41A2">
        <w:rPr>
          <w:rFonts w:ascii="Arial" w:hAnsi="Arial" w:cs="Arial"/>
          <w:bCs/>
        </w:rPr>
        <w:t>Pineda Hernández</w:t>
      </w:r>
      <w:r w:rsidRPr="00EC41A2">
        <w:rPr>
          <w:rFonts w:ascii="Arial" w:hAnsi="Arial" w:cs="Arial"/>
          <w:bCs/>
        </w:rPr>
        <w:t xml:space="preserve">, de tesorería </w:t>
      </w:r>
      <w:r w:rsidR="00EC41A2" w:rsidRPr="00EC41A2">
        <w:rPr>
          <w:rFonts w:ascii="Arial" w:hAnsi="Arial" w:cs="Arial"/>
          <w:bCs/>
        </w:rPr>
        <w:t>este alguien presente</w:t>
      </w:r>
      <w:r w:rsidRPr="00EC41A2">
        <w:rPr>
          <w:rFonts w:ascii="Arial" w:hAnsi="Arial" w:cs="Arial"/>
          <w:bCs/>
        </w:rPr>
        <w:t xml:space="preserve">, en reuniones pasadas contamos con la presencia de alguien de tesorería y nos explicara bien </w:t>
      </w:r>
      <w:r w:rsidR="007D2449" w:rsidRPr="00EC41A2">
        <w:rPr>
          <w:rFonts w:ascii="Arial" w:hAnsi="Arial" w:cs="Arial"/>
          <w:bCs/>
        </w:rPr>
        <w:t xml:space="preserve">como tienen ellos contemplado, </w:t>
      </w:r>
      <w:r w:rsidRPr="00EC41A2">
        <w:rPr>
          <w:rFonts w:ascii="Arial" w:hAnsi="Arial" w:cs="Arial"/>
          <w:bCs/>
        </w:rPr>
        <w:t>es importante que esté</w:t>
      </w:r>
      <w:r w:rsidR="007D2449" w:rsidRPr="00EC41A2">
        <w:rPr>
          <w:rFonts w:ascii="Arial" w:hAnsi="Arial" w:cs="Arial"/>
          <w:bCs/>
        </w:rPr>
        <w:t xml:space="preserve"> presente</w:t>
      </w:r>
      <w:r w:rsidR="00E95D99" w:rsidRPr="00EC41A2">
        <w:rPr>
          <w:rFonts w:ascii="Arial" w:hAnsi="Arial" w:cs="Arial"/>
          <w:bCs/>
        </w:rPr>
        <w:t>, no es el caso solo del predio Plan de Oriente sino también de Nogales, El Mirador y Los Chinos, verdad.</w:t>
      </w:r>
    </w:p>
    <w:p w14:paraId="2ED1B2ED" w14:textId="77777777" w:rsidR="000B2328" w:rsidRPr="00EC41A2" w:rsidRDefault="000B2328" w:rsidP="00C22018">
      <w:pPr>
        <w:spacing w:after="0" w:line="240" w:lineRule="auto"/>
        <w:jc w:val="both"/>
        <w:rPr>
          <w:rFonts w:ascii="Arial" w:hAnsi="Arial" w:cs="Arial"/>
          <w:bCs/>
        </w:rPr>
      </w:pPr>
    </w:p>
    <w:p w14:paraId="6C051BD2" w14:textId="4704A7D1" w:rsidR="00440D25" w:rsidRPr="00EC41A2" w:rsidRDefault="00440D25" w:rsidP="00C22018">
      <w:pPr>
        <w:spacing w:after="0" w:line="240" w:lineRule="auto"/>
        <w:jc w:val="both"/>
        <w:rPr>
          <w:rFonts w:ascii="Arial" w:hAnsi="Arial" w:cs="Arial"/>
          <w:bCs/>
        </w:rPr>
      </w:pPr>
      <w:r w:rsidRPr="00EC41A2">
        <w:rPr>
          <w:rFonts w:ascii="Arial" w:hAnsi="Arial" w:cs="Arial"/>
          <w:bCs/>
        </w:rPr>
        <w:t xml:space="preserve">En voz de la Lic. Martha </w:t>
      </w:r>
      <w:r w:rsidR="00E95D99" w:rsidRPr="00EC41A2">
        <w:rPr>
          <w:rFonts w:ascii="Arial" w:hAnsi="Arial" w:cs="Arial"/>
          <w:bCs/>
        </w:rPr>
        <w:t xml:space="preserve">así es para los cuatro predios, y si, </w:t>
      </w:r>
      <w:r w:rsidR="007D2449" w:rsidRPr="00EC41A2">
        <w:rPr>
          <w:rFonts w:ascii="Arial" w:hAnsi="Arial" w:cs="Arial"/>
          <w:bCs/>
        </w:rPr>
        <w:t>no viene nadie</w:t>
      </w:r>
      <w:r w:rsidR="00E95D99" w:rsidRPr="00EC41A2">
        <w:rPr>
          <w:rFonts w:ascii="Arial" w:hAnsi="Arial" w:cs="Arial"/>
          <w:bCs/>
        </w:rPr>
        <w:t xml:space="preserve"> de </w:t>
      </w:r>
      <w:r w:rsidR="000B2328" w:rsidRPr="00EC41A2">
        <w:rPr>
          <w:rFonts w:ascii="Arial" w:hAnsi="Arial" w:cs="Arial"/>
          <w:bCs/>
        </w:rPr>
        <w:t>tesorería, si</w:t>
      </w:r>
      <w:r w:rsidR="007D2449" w:rsidRPr="00EC41A2">
        <w:rPr>
          <w:rFonts w:ascii="Arial" w:hAnsi="Arial" w:cs="Arial"/>
          <w:bCs/>
        </w:rPr>
        <w:t xml:space="preserve"> aquí lo acuerdan mediante oficio a consideración de</w:t>
      </w:r>
      <w:r w:rsidR="000B2328" w:rsidRPr="00EC41A2">
        <w:rPr>
          <w:rFonts w:ascii="Arial" w:hAnsi="Arial" w:cs="Arial"/>
          <w:bCs/>
        </w:rPr>
        <w:t xml:space="preserve"> </w:t>
      </w:r>
      <w:r w:rsidR="007D2449" w:rsidRPr="00EC41A2">
        <w:rPr>
          <w:rFonts w:ascii="Arial" w:hAnsi="Arial" w:cs="Arial"/>
          <w:bCs/>
        </w:rPr>
        <w:t>l</w:t>
      </w:r>
      <w:r w:rsidR="000B2328" w:rsidRPr="00EC41A2">
        <w:rPr>
          <w:rFonts w:ascii="Arial" w:hAnsi="Arial" w:cs="Arial"/>
          <w:bCs/>
        </w:rPr>
        <w:t>a</w:t>
      </w:r>
      <w:r w:rsidR="007D2449" w:rsidRPr="00EC41A2">
        <w:rPr>
          <w:rFonts w:ascii="Arial" w:hAnsi="Arial" w:cs="Arial"/>
          <w:bCs/>
        </w:rPr>
        <w:t xml:space="preserve"> </w:t>
      </w:r>
      <w:r w:rsidR="000B2328" w:rsidRPr="00EC41A2">
        <w:rPr>
          <w:rFonts w:ascii="Arial" w:hAnsi="Arial" w:cs="Arial"/>
          <w:bCs/>
        </w:rPr>
        <w:t>Tesorería</w:t>
      </w:r>
      <w:r w:rsidR="007D2449" w:rsidRPr="00EC41A2">
        <w:rPr>
          <w:rFonts w:ascii="Arial" w:hAnsi="Arial" w:cs="Arial"/>
          <w:bCs/>
        </w:rPr>
        <w:t xml:space="preserve"> y como no forma parte de la comisión</w:t>
      </w:r>
      <w:r w:rsidR="000B2328" w:rsidRPr="00EC41A2">
        <w:rPr>
          <w:rFonts w:ascii="Arial" w:hAnsi="Arial" w:cs="Arial"/>
          <w:bCs/>
        </w:rPr>
        <w:t xml:space="preserve">, </w:t>
      </w:r>
      <w:r w:rsidR="00EC41A2" w:rsidRPr="00EC41A2">
        <w:rPr>
          <w:rFonts w:ascii="Arial" w:hAnsi="Arial" w:cs="Arial"/>
          <w:bCs/>
        </w:rPr>
        <w:t>más</w:t>
      </w:r>
      <w:r w:rsidR="000B2328" w:rsidRPr="00EC41A2">
        <w:rPr>
          <w:rFonts w:ascii="Arial" w:hAnsi="Arial" w:cs="Arial"/>
          <w:bCs/>
        </w:rPr>
        <w:t xml:space="preserve"> sin embargo la propia </w:t>
      </w:r>
      <w:r w:rsidR="007D2449" w:rsidRPr="00EC41A2">
        <w:rPr>
          <w:rFonts w:ascii="Arial" w:hAnsi="Arial" w:cs="Arial"/>
          <w:bCs/>
        </w:rPr>
        <w:t xml:space="preserve">Ley </w:t>
      </w:r>
      <w:r w:rsidR="000B2328" w:rsidRPr="00EC41A2">
        <w:rPr>
          <w:rFonts w:ascii="Arial" w:hAnsi="Arial" w:cs="Arial"/>
          <w:bCs/>
        </w:rPr>
        <w:t xml:space="preserve">de regularización señala en su </w:t>
      </w:r>
      <w:r w:rsidR="007D2449" w:rsidRPr="00EC41A2">
        <w:rPr>
          <w:rFonts w:ascii="Arial" w:hAnsi="Arial" w:cs="Arial"/>
          <w:bCs/>
        </w:rPr>
        <w:t>artículo 25</w:t>
      </w:r>
      <w:r w:rsidR="000B2328" w:rsidRPr="00EC41A2">
        <w:rPr>
          <w:rFonts w:ascii="Arial" w:hAnsi="Arial" w:cs="Arial"/>
          <w:bCs/>
        </w:rPr>
        <w:t>:</w:t>
      </w:r>
    </w:p>
    <w:p w14:paraId="131A9285" w14:textId="77777777" w:rsidR="007D2449" w:rsidRPr="00EC41A2" w:rsidRDefault="007D2449" w:rsidP="00C22018">
      <w:pPr>
        <w:spacing w:after="0" w:line="240" w:lineRule="auto"/>
        <w:jc w:val="both"/>
        <w:rPr>
          <w:rFonts w:ascii="Arial" w:hAnsi="Arial" w:cs="Arial"/>
          <w:bCs/>
        </w:rPr>
      </w:pPr>
    </w:p>
    <w:p w14:paraId="4647F68D" w14:textId="7D73A2F2" w:rsidR="007D2449" w:rsidRPr="00EC41A2" w:rsidRDefault="007D2449" w:rsidP="007D2449">
      <w:pPr>
        <w:pStyle w:val="Sinespaciado1"/>
        <w:jc w:val="both"/>
        <w:rPr>
          <w:rFonts w:ascii="Andalus" w:hAnsi="Andalus" w:cs="Andalus"/>
          <w:sz w:val="22"/>
          <w:szCs w:val="22"/>
        </w:rPr>
      </w:pPr>
      <w:r w:rsidRPr="00EC41A2">
        <w:rPr>
          <w:rFonts w:ascii="Andalus" w:hAnsi="Andalus" w:cs="Andalus"/>
          <w:b/>
          <w:bCs/>
          <w:sz w:val="22"/>
          <w:szCs w:val="22"/>
        </w:rPr>
        <w:t>Artículo 25.</w:t>
      </w:r>
      <w:r w:rsidRPr="00EC41A2">
        <w:rPr>
          <w:rFonts w:ascii="Andalus" w:hAnsi="Andalus" w:cs="Andalus"/>
          <w:sz w:val="22"/>
          <w:szCs w:val="22"/>
        </w:rPr>
        <w:t xml:space="preserve"> La Comisión, una vez que apruebe el levantamiento topográfico o el proyecto definitivo de urbanización, elaborará el convenio para la regularización del predio o fraccionamiento, el cual tendrá por objeto:</w:t>
      </w:r>
    </w:p>
    <w:p w14:paraId="51CA4A60" w14:textId="77777777" w:rsidR="007D2449" w:rsidRPr="00EC41A2" w:rsidRDefault="007D2449" w:rsidP="007D2449">
      <w:pPr>
        <w:pStyle w:val="Sinespaciado1"/>
        <w:jc w:val="both"/>
        <w:rPr>
          <w:rFonts w:ascii="Andalus" w:hAnsi="Andalus" w:cs="Andalus"/>
          <w:sz w:val="22"/>
          <w:szCs w:val="22"/>
        </w:rPr>
      </w:pPr>
      <w:r w:rsidRPr="00EC41A2">
        <w:rPr>
          <w:rFonts w:ascii="Andalus" w:hAnsi="Andalus" w:cs="Andalus"/>
          <w:b/>
          <w:bCs/>
          <w:sz w:val="22"/>
          <w:szCs w:val="22"/>
        </w:rPr>
        <w:t>I.</w:t>
      </w:r>
      <w:r w:rsidRPr="00EC41A2">
        <w:rPr>
          <w:rFonts w:ascii="Andalus" w:hAnsi="Andalus" w:cs="Andalus"/>
          <w:sz w:val="22"/>
          <w:szCs w:val="22"/>
        </w:rPr>
        <w:t xml:space="preserve"> Especificar las reducciones fiscales a que se hace referencia en el artículo 11, fracción VI de la presente Ley;</w:t>
      </w:r>
    </w:p>
    <w:p w14:paraId="467C37DE" w14:textId="77777777" w:rsidR="007D2449" w:rsidRPr="00EC41A2" w:rsidRDefault="007D2449" w:rsidP="007D2449">
      <w:pPr>
        <w:pStyle w:val="Sinespaciado1"/>
        <w:jc w:val="both"/>
        <w:rPr>
          <w:rFonts w:ascii="Andalus" w:hAnsi="Andalus" w:cs="Andalus"/>
          <w:sz w:val="22"/>
          <w:szCs w:val="22"/>
        </w:rPr>
      </w:pPr>
      <w:r w:rsidRPr="00EC41A2">
        <w:rPr>
          <w:rFonts w:ascii="Andalus" w:hAnsi="Andalus" w:cs="Andalus"/>
          <w:b/>
          <w:bCs/>
          <w:sz w:val="22"/>
          <w:szCs w:val="22"/>
        </w:rPr>
        <w:t xml:space="preserve">II. </w:t>
      </w:r>
      <w:r w:rsidRPr="00EC41A2">
        <w:rPr>
          <w:rFonts w:ascii="Andalus" w:hAnsi="Andalus" w:cs="Andalus"/>
          <w:sz w:val="22"/>
          <w:szCs w:val="22"/>
        </w:rPr>
        <w:t>Establecer los créditos fiscales por derechos de urbanización, con los descuentos que acuerde aplicar;</w:t>
      </w:r>
    </w:p>
    <w:p w14:paraId="6737906F" w14:textId="77777777" w:rsidR="007D2449" w:rsidRPr="00EC41A2" w:rsidRDefault="007D2449" w:rsidP="007D2449">
      <w:pPr>
        <w:pStyle w:val="Sinespaciado1"/>
        <w:jc w:val="both"/>
        <w:rPr>
          <w:rFonts w:ascii="Andalus" w:hAnsi="Andalus" w:cs="Andalus"/>
          <w:sz w:val="22"/>
          <w:szCs w:val="22"/>
        </w:rPr>
      </w:pPr>
      <w:r w:rsidRPr="00EC41A2">
        <w:rPr>
          <w:rFonts w:ascii="Andalus" w:hAnsi="Andalus" w:cs="Andalus"/>
          <w:b/>
          <w:bCs/>
          <w:sz w:val="22"/>
          <w:szCs w:val="22"/>
        </w:rPr>
        <w:lastRenderedPageBreak/>
        <w:t>III.</w:t>
      </w:r>
      <w:r w:rsidRPr="00EC41A2">
        <w:rPr>
          <w:rFonts w:ascii="Andalus" w:hAnsi="Andalus" w:cs="Andalus"/>
          <w:sz w:val="22"/>
          <w:szCs w:val="22"/>
        </w:rPr>
        <w:t xml:space="preserve"> Formular los convenios entre los titulares de predios, fraccionamientos, lotes y en su caso la asociación vecinal con</w:t>
      </w:r>
      <w:r w:rsidRPr="00EC41A2">
        <w:rPr>
          <w:rFonts w:ascii="Andalus" w:hAnsi="Andalus" w:cs="Andalus"/>
          <w:b/>
          <w:bCs/>
          <w:sz w:val="22"/>
          <w:szCs w:val="22"/>
        </w:rPr>
        <w:t xml:space="preserve"> </w:t>
      </w:r>
      <w:r w:rsidRPr="00EC41A2">
        <w:rPr>
          <w:rFonts w:ascii="Andalus" w:hAnsi="Andalus" w:cs="Andalus"/>
          <w:sz w:val="22"/>
          <w:szCs w:val="22"/>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5A5F9C88" w14:textId="3E7B5714" w:rsidR="007D2449" w:rsidRPr="00EC41A2" w:rsidRDefault="007D2449" w:rsidP="007D2449">
      <w:pPr>
        <w:pStyle w:val="Sinespaciado1"/>
        <w:jc w:val="both"/>
        <w:rPr>
          <w:rFonts w:ascii="Andalus" w:hAnsi="Andalus" w:cs="Andalus"/>
          <w:sz w:val="22"/>
          <w:szCs w:val="22"/>
        </w:rPr>
      </w:pPr>
      <w:r w:rsidRPr="00EC41A2">
        <w:rPr>
          <w:rFonts w:ascii="Andalus" w:hAnsi="Andalus" w:cs="Andalus"/>
          <w:b/>
          <w:bCs/>
          <w:sz w:val="22"/>
          <w:szCs w:val="22"/>
        </w:rPr>
        <w:t xml:space="preserve">IV. </w:t>
      </w:r>
      <w:r w:rsidRPr="00EC41A2">
        <w:rPr>
          <w:rFonts w:ascii="Andalus" w:hAnsi="Andalus" w:cs="Andalus"/>
          <w:sz w:val="22"/>
          <w:szCs w:val="22"/>
        </w:rPr>
        <w:t>Cuando concurra en el procedimiento el titular del predio original, se precisarán en el convenio de regularización</w:t>
      </w:r>
      <w:r w:rsidR="000B2328" w:rsidRPr="00EC41A2">
        <w:rPr>
          <w:rFonts w:ascii="Andalus" w:hAnsi="Andalus" w:cs="Andalus"/>
          <w:sz w:val="22"/>
          <w:szCs w:val="22"/>
        </w:rPr>
        <w:t>.</w:t>
      </w:r>
    </w:p>
    <w:p w14:paraId="79C586CF" w14:textId="77777777" w:rsidR="007D2449" w:rsidRPr="00EC41A2" w:rsidRDefault="007D2449" w:rsidP="00C22018">
      <w:pPr>
        <w:spacing w:after="0" w:line="240" w:lineRule="auto"/>
        <w:jc w:val="both"/>
        <w:rPr>
          <w:rFonts w:ascii="Arial" w:hAnsi="Arial" w:cs="Arial"/>
          <w:bCs/>
          <w:lang w:val="es-ES"/>
        </w:rPr>
      </w:pPr>
    </w:p>
    <w:p w14:paraId="41E2BB84" w14:textId="1CC862A6" w:rsidR="00440D25" w:rsidRPr="00EC41A2" w:rsidRDefault="00440D25" w:rsidP="00C22018">
      <w:pPr>
        <w:spacing w:after="0" w:line="240" w:lineRule="auto"/>
        <w:jc w:val="both"/>
        <w:rPr>
          <w:rFonts w:ascii="Arial" w:hAnsi="Arial" w:cs="Arial"/>
          <w:bCs/>
        </w:rPr>
      </w:pPr>
      <w:r w:rsidRPr="00EC41A2">
        <w:rPr>
          <w:rFonts w:ascii="Arial" w:hAnsi="Arial" w:cs="Arial"/>
          <w:bCs/>
        </w:rPr>
        <w:t xml:space="preserve">Toma la voz el Lic. Francisco Javier Ornelas Suarez, les hago mención que en la Ley de Regularización y Titulación de Predios Urbanos en el Estado de Jalisco y sus Municipios en el artículo 11 fracción VI son dice: </w:t>
      </w:r>
    </w:p>
    <w:p w14:paraId="62696E8E" w14:textId="77777777" w:rsidR="007D2449" w:rsidRPr="00EC41A2" w:rsidRDefault="007D2449" w:rsidP="00C22018">
      <w:pPr>
        <w:spacing w:after="0" w:line="240" w:lineRule="auto"/>
        <w:jc w:val="both"/>
        <w:rPr>
          <w:rFonts w:ascii="Arial" w:hAnsi="Arial" w:cs="Arial"/>
          <w:bCs/>
        </w:rPr>
      </w:pPr>
    </w:p>
    <w:p w14:paraId="34F91C13" w14:textId="22E2DB27" w:rsidR="007D2449" w:rsidRPr="00EC41A2" w:rsidRDefault="007D2449" w:rsidP="007D2449">
      <w:pPr>
        <w:pStyle w:val="Sinespaciado1"/>
        <w:spacing w:line="276" w:lineRule="auto"/>
        <w:jc w:val="both"/>
        <w:rPr>
          <w:rFonts w:ascii="Andalus" w:hAnsi="Andalus" w:cs="Andalus"/>
          <w:sz w:val="22"/>
          <w:szCs w:val="22"/>
        </w:rPr>
      </w:pPr>
      <w:r w:rsidRPr="00EC41A2">
        <w:rPr>
          <w:rFonts w:ascii="Andalus" w:hAnsi="Andalus" w:cs="Andalus"/>
          <w:b/>
          <w:bCs/>
          <w:sz w:val="22"/>
          <w:szCs w:val="22"/>
        </w:rPr>
        <w:t>Artículo 11.</w:t>
      </w:r>
      <w:r w:rsidRPr="00EC41A2">
        <w:rPr>
          <w:rFonts w:ascii="Andalus" w:hAnsi="Andalus" w:cs="Andalus"/>
          <w:sz w:val="22"/>
          <w:szCs w:val="22"/>
        </w:rPr>
        <w:t xml:space="preserve"> Corresponde a la Comisión ejercer las atribuciones siguientes:</w:t>
      </w:r>
    </w:p>
    <w:p w14:paraId="6AB4B459" w14:textId="73FE358A" w:rsidR="007D2449" w:rsidRPr="00EC41A2" w:rsidRDefault="007D2449" w:rsidP="007D2449">
      <w:pPr>
        <w:pStyle w:val="Sinespaciado1"/>
        <w:spacing w:line="276" w:lineRule="auto"/>
        <w:jc w:val="both"/>
        <w:rPr>
          <w:rFonts w:ascii="Andalus" w:hAnsi="Andalus" w:cs="Andalus"/>
          <w:sz w:val="22"/>
          <w:szCs w:val="22"/>
        </w:rPr>
      </w:pPr>
      <w:r w:rsidRPr="00EC41A2">
        <w:rPr>
          <w:rFonts w:ascii="Andalus" w:hAnsi="Andalus" w:cs="Andalus"/>
          <w:b/>
          <w:bCs/>
          <w:sz w:val="22"/>
          <w:szCs w:val="22"/>
        </w:rPr>
        <w:t>VI.</w:t>
      </w:r>
      <w:r w:rsidRPr="00EC41A2">
        <w:rPr>
          <w:rFonts w:ascii="Andalus" w:hAnsi="Andalus" w:cs="Andalus"/>
          <w:sz w:val="22"/>
          <w:szCs w:val="22"/>
        </w:rPr>
        <w:t xml:space="preserve"> </w:t>
      </w:r>
      <w:r w:rsidRPr="00EC41A2">
        <w:rPr>
          <w:rFonts w:ascii="Andalus" w:hAnsi="Andalus" w:cs="Andalus"/>
          <w:sz w:val="22"/>
          <w:szCs w:val="22"/>
          <w:u w:val="single"/>
        </w:rPr>
        <w:t>Especificar las reducciones fiscales por los conceptos de autorizaciones, aprobaciones, licencias, permisos, aportaciones, incorporaciones y certificaciones a los titulares de predios, fraccionamientos o lotes, en observancia de las disposiciones de la Ley de Hacienda Municipal del Estado de Jalisco, como también de los beneficios fiscales que estén establecidos en las respectivas leyes de ingresos municipales</w:t>
      </w:r>
      <w:r w:rsidRPr="00EC41A2">
        <w:rPr>
          <w:rFonts w:ascii="Andalus" w:hAnsi="Andalus" w:cs="Andalus"/>
          <w:sz w:val="22"/>
          <w:szCs w:val="22"/>
        </w:rPr>
        <w:t>;</w:t>
      </w:r>
    </w:p>
    <w:p w14:paraId="31779B71" w14:textId="0DD397A0" w:rsidR="007D2449" w:rsidRPr="00EC41A2" w:rsidRDefault="007D2449" w:rsidP="007D2449">
      <w:pPr>
        <w:pStyle w:val="Sinespaciado1"/>
        <w:spacing w:line="276" w:lineRule="auto"/>
        <w:jc w:val="both"/>
        <w:rPr>
          <w:rFonts w:ascii="Andalus" w:hAnsi="Andalus" w:cs="Andalus"/>
          <w:sz w:val="22"/>
          <w:szCs w:val="22"/>
        </w:rPr>
      </w:pPr>
      <w:r w:rsidRPr="00EC41A2">
        <w:rPr>
          <w:rFonts w:ascii="Andalus" w:hAnsi="Andalus" w:cs="Andalus"/>
          <w:b/>
          <w:bCs/>
          <w:sz w:val="22"/>
          <w:szCs w:val="22"/>
        </w:rPr>
        <w:t>VII</w:t>
      </w:r>
      <w:r w:rsidRPr="00EC41A2">
        <w:rPr>
          <w:rFonts w:ascii="Andalus" w:hAnsi="Andalus" w:cs="Andalus"/>
          <w:sz w:val="22"/>
          <w:szCs w:val="22"/>
        </w:rPr>
        <w:t xml:space="preserve">. Elaborar el convenio para la regularización que deberá aprobar el Pleno del Ayuntamiento, en donde se especificarán las reducciones fiscales que se </w:t>
      </w:r>
      <w:r w:rsidR="0056600D" w:rsidRPr="00EC41A2">
        <w:rPr>
          <w:rFonts w:ascii="Andalus" w:hAnsi="Andalus" w:cs="Andalus"/>
          <w:sz w:val="22"/>
          <w:szCs w:val="22"/>
        </w:rPr>
        <w:t>indican en la fracción anterior.</w:t>
      </w:r>
    </w:p>
    <w:p w14:paraId="2BBB5595" w14:textId="6F1629A3" w:rsidR="006172B7" w:rsidRPr="00EC41A2" w:rsidRDefault="00E95D99" w:rsidP="007D2449">
      <w:pPr>
        <w:pStyle w:val="Sinespaciado1"/>
        <w:spacing w:line="276" w:lineRule="auto"/>
        <w:jc w:val="both"/>
        <w:rPr>
          <w:rFonts w:ascii="Arial" w:hAnsi="Arial" w:cs="Arial"/>
          <w:bCs/>
          <w:sz w:val="22"/>
          <w:szCs w:val="22"/>
        </w:rPr>
      </w:pPr>
      <w:r w:rsidRPr="00EC41A2">
        <w:rPr>
          <w:rFonts w:ascii="Arial" w:hAnsi="Arial" w:cs="Arial"/>
          <w:bCs/>
          <w:sz w:val="22"/>
          <w:szCs w:val="22"/>
        </w:rPr>
        <w:t>En otros M</w:t>
      </w:r>
      <w:r w:rsidR="006172B7" w:rsidRPr="00EC41A2">
        <w:rPr>
          <w:rFonts w:ascii="Arial" w:hAnsi="Arial" w:cs="Arial"/>
          <w:bCs/>
          <w:sz w:val="22"/>
          <w:szCs w:val="22"/>
        </w:rPr>
        <w:t>unicipios se toma</w:t>
      </w:r>
      <w:r w:rsidRPr="00EC41A2">
        <w:rPr>
          <w:rFonts w:ascii="Arial" w:hAnsi="Arial" w:cs="Arial"/>
          <w:bCs/>
          <w:sz w:val="22"/>
          <w:szCs w:val="22"/>
        </w:rPr>
        <w:t xml:space="preserve"> la decisión en sesión de hacerles un descuento de hasta el 90%, y cuando se ve que es por cuestión social la tesorería les da un plazo les fincan el crédito fiscal y tienen la responsabilidad de cubrirlo se agrega al pago predial, si creen conveniente que este alguien de tesorería ellos pueden incurrir que de acuerdo a su ley sus descuentos son hasta el 50%</w:t>
      </w:r>
      <w:r w:rsidR="00EA58F4" w:rsidRPr="00EC41A2">
        <w:rPr>
          <w:rFonts w:ascii="Arial" w:hAnsi="Arial" w:cs="Arial"/>
          <w:bCs/>
          <w:sz w:val="22"/>
          <w:szCs w:val="22"/>
        </w:rPr>
        <w:t>, pero también estoy de acuerdo que es la primera vez que se avanza a esta etapa, si creen conveniente que este alguien de la tesorería, si lo aprueban</w:t>
      </w:r>
      <w:r w:rsidR="000B2328" w:rsidRPr="00EC41A2">
        <w:rPr>
          <w:rFonts w:ascii="Arial" w:hAnsi="Arial" w:cs="Arial"/>
          <w:bCs/>
          <w:sz w:val="22"/>
          <w:szCs w:val="22"/>
        </w:rPr>
        <w:t>.</w:t>
      </w:r>
    </w:p>
    <w:p w14:paraId="40483C9D" w14:textId="2E4A2A2E" w:rsidR="000B2328" w:rsidRPr="00EC41A2" w:rsidRDefault="000B2328" w:rsidP="007D2449">
      <w:pPr>
        <w:pStyle w:val="Sinespaciado1"/>
        <w:spacing w:line="276" w:lineRule="auto"/>
        <w:jc w:val="both"/>
        <w:rPr>
          <w:rFonts w:ascii="Arial" w:hAnsi="Arial" w:cs="Arial"/>
          <w:bCs/>
          <w:sz w:val="22"/>
          <w:szCs w:val="22"/>
        </w:rPr>
      </w:pPr>
    </w:p>
    <w:p w14:paraId="5493011C" w14:textId="329D5524" w:rsidR="007D2449" w:rsidRPr="00EC41A2" w:rsidRDefault="000B2328" w:rsidP="007D2449">
      <w:pPr>
        <w:pStyle w:val="Sinespaciado1"/>
        <w:spacing w:line="276" w:lineRule="auto"/>
        <w:jc w:val="both"/>
        <w:rPr>
          <w:rFonts w:ascii="Andalus" w:hAnsi="Andalus" w:cs="Andalus"/>
          <w:b/>
          <w:i/>
          <w:iCs/>
          <w:sz w:val="22"/>
          <w:szCs w:val="22"/>
        </w:rPr>
      </w:pPr>
      <w:r w:rsidRPr="00EC41A2">
        <w:rPr>
          <w:rFonts w:ascii="Arial" w:hAnsi="Arial" w:cs="Arial"/>
          <w:b/>
          <w:i/>
          <w:iCs/>
          <w:sz w:val="22"/>
          <w:szCs w:val="22"/>
        </w:rPr>
        <w:t xml:space="preserve">Por unanimidad se aprueba se otorgue </w:t>
      </w:r>
      <w:r w:rsidR="00C9509B" w:rsidRPr="00EC41A2">
        <w:rPr>
          <w:rFonts w:ascii="Arial" w:hAnsi="Arial" w:cs="Arial"/>
          <w:b/>
          <w:i/>
          <w:iCs/>
          <w:sz w:val="22"/>
          <w:szCs w:val="22"/>
        </w:rPr>
        <w:t>una deducción</w:t>
      </w:r>
      <w:r w:rsidRPr="00EC41A2">
        <w:rPr>
          <w:rFonts w:ascii="Arial" w:hAnsi="Arial" w:cs="Arial"/>
          <w:b/>
          <w:i/>
          <w:iCs/>
          <w:sz w:val="22"/>
          <w:szCs w:val="22"/>
        </w:rPr>
        <w:t xml:space="preserve"> de hasta el 50% en el pago de derechos </w:t>
      </w:r>
      <w:r w:rsidR="00C9509B" w:rsidRPr="00EC41A2">
        <w:rPr>
          <w:rFonts w:ascii="Arial" w:hAnsi="Arial" w:cs="Arial"/>
          <w:b/>
          <w:i/>
          <w:iCs/>
          <w:sz w:val="22"/>
          <w:szCs w:val="22"/>
        </w:rPr>
        <w:t xml:space="preserve">y de un 90% a la sustitución de la obligación de aportar áreas de cesión para destinos, con base en el dictamen de valor que emita el Catastro Municipal actualizado al momento de realizar el convenio de regularización correspondiente a cada uno de los asentamientos humanos aquí mencionados, así mismo y atendiendo la petición de la Lic. Claudia </w:t>
      </w:r>
      <w:r w:rsidR="00EC41A2" w:rsidRPr="00EC41A2">
        <w:rPr>
          <w:rFonts w:ascii="Arial" w:hAnsi="Arial" w:cs="Arial"/>
          <w:b/>
          <w:i/>
          <w:iCs/>
          <w:sz w:val="22"/>
          <w:szCs w:val="22"/>
        </w:rPr>
        <w:t>Pineda, se</w:t>
      </w:r>
      <w:r w:rsidR="00C9509B" w:rsidRPr="00EC41A2">
        <w:rPr>
          <w:rFonts w:ascii="Arial" w:hAnsi="Arial" w:cs="Arial"/>
          <w:b/>
          <w:i/>
          <w:iCs/>
          <w:sz w:val="22"/>
          <w:szCs w:val="22"/>
        </w:rPr>
        <w:t xml:space="preserve"> notifique a la Tesorería.</w:t>
      </w:r>
    </w:p>
    <w:p w14:paraId="4A87CBAA" w14:textId="77777777" w:rsidR="007D2449" w:rsidRPr="00EC41A2" w:rsidRDefault="007D2449" w:rsidP="007D2449">
      <w:pPr>
        <w:pStyle w:val="Sinespaciado1"/>
        <w:spacing w:line="276" w:lineRule="auto"/>
        <w:jc w:val="both"/>
        <w:rPr>
          <w:rFonts w:ascii="Arial" w:hAnsi="Arial" w:cs="Arial"/>
          <w:sz w:val="22"/>
          <w:szCs w:val="22"/>
        </w:rPr>
      </w:pPr>
    </w:p>
    <w:p w14:paraId="1AA76A84" w14:textId="3CCE785A" w:rsidR="00D6435C" w:rsidRPr="00EC41A2" w:rsidRDefault="00C9509B" w:rsidP="00C9509B">
      <w:pPr>
        <w:pStyle w:val="Prrafodelista"/>
        <w:spacing w:after="0" w:line="240" w:lineRule="auto"/>
        <w:ind w:left="0"/>
        <w:jc w:val="both"/>
        <w:rPr>
          <w:rFonts w:ascii="Arial" w:hAnsi="Arial" w:cs="Arial"/>
          <w:b/>
          <w:i/>
        </w:rPr>
      </w:pPr>
      <w:r w:rsidRPr="00EC41A2">
        <w:rPr>
          <w:rFonts w:ascii="Arial" w:hAnsi="Arial" w:cs="Arial"/>
          <w:b/>
          <w:i/>
        </w:rPr>
        <w:t xml:space="preserve">7. </w:t>
      </w:r>
      <w:r w:rsidR="0095045A" w:rsidRPr="00EC41A2">
        <w:rPr>
          <w:rFonts w:ascii="Arial" w:hAnsi="Arial" w:cs="Arial"/>
          <w:b/>
          <w:iCs/>
        </w:rPr>
        <w:t>I</w:t>
      </w:r>
      <w:r w:rsidR="00D6435C" w:rsidRPr="00EC41A2">
        <w:rPr>
          <w:rFonts w:ascii="Arial" w:hAnsi="Arial" w:cs="Arial"/>
          <w:b/>
          <w:iCs/>
        </w:rPr>
        <w:t>nicio del procedimiento de regularización de los inmuebles susceptibles de ser incorporados al dominio público, a efecto de solicitar a la Procuraduría de Desarrollo Urbano, para que en caso de ser procedente emita el dictamen correspondiente.</w:t>
      </w:r>
    </w:p>
    <w:p w14:paraId="23AE1628" w14:textId="77777777" w:rsidR="00D6435C" w:rsidRPr="00EC41A2" w:rsidRDefault="00D6435C" w:rsidP="00D6435C">
      <w:pPr>
        <w:spacing w:after="0" w:line="240" w:lineRule="auto"/>
        <w:jc w:val="both"/>
        <w:rPr>
          <w:rFonts w:ascii="Arial" w:hAnsi="Arial" w:cs="Arial"/>
        </w:rPr>
      </w:pPr>
    </w:p>
    <w:tbl>
      <w:tblPr>
        <w:tblW w:w="8648" w:type="dxa"/>
        <w:tblInd w:w="137" w:type="dxa"/>
        <w:tblCellMar>
          <w:left w:w="70" w:type="dxa"/>
          <w:right w:w="70" w:type="dxa"/>
        </w:tblCellMar>
        <w:tblLook w:val="04A0" w:firstRow="1" w:lastRow="0" w:firstColumn="1" w:lastColumn="0" w:noHBand="0" w:noVBand="1"/>
      </w:tblPr>
      <w:tblGrid>
        <w:gridCol w:w="2228"/>
        <w:gridCol w:w="3301"/>
        <w:gridCol w:w="3119"/>
      </w:tblGrid>
      <w:tr w:rsidR="00D6435C" w:rsidRPr="00EC41A2" w14:paraId="026D1746" w14:textId="77777777" w:rsidTr="009B1FCD">
        <w:trPr>
          <w:trHeight w:val="199"/>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94CBF4" w14:textId="77777777" w:rsidR="00D6435C" w:rsidRPr="00EC41A2" w:rsidRDefault="00D6435C" w:rsidP="00AA3301">
            <w:pPr>
              <w:spacing w:after="0" w:line="240" w:lineRule="auto"/>
              <w:jc w:val="center"/>
              <w:rPr>
                <w:rFonts w:ascii="Arial" w:eastAsia="Times New Roman" w:hAnsi="Arial" w:cs="Arial"/>
                <w:bCs/>
                <w:color w:val="000000"/>
                <w:lang w:eastAsia="es-MX"/>
              </w:rPr>
            </w:pPr>
            <w:bookmarkStart w:id="4" w:name="_Hlk18318779"/>
            <w:r w:rsidRPr="00EC41A2">
              <w:rPr>
                <w:rFonts w:ascii="Arial" w:eastAsia="Times New Roman" w:hAnsi="Arial" w:cs="Arial"/>
                <w:bCs/>
                <w:color w:val="000000"/>
                <w:lang w:eastAsia="es-MX"/>
              </w:rPr>
              <w:t>EXPEDIENTE</w:t>
            </w:r>
          </w:p>
        </w:tc>
        <w:tc>
          <w:tcPr>
            <w:tcW w:w="33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613E29" w14:textId="77777777" w:rsidR="00D6435C" w:rsidRPr="00EC41A2" w:rsidRDefault="00D6435C" w:rsidP="00AA3301">
            <w:pPr>
              <w:spacing w:after="0" w:line="240" w:lineRule="auto"/>
              <w:jc w:val="center"/>
              <w:rPr>
                <w:rFonts w:ascii="Arial" w:eastAsia="Times New Roman" w:hAnsi="Arial" w:cs="Arial"/>
                <w:bCs/>
                <w:color w:val="000000"/>
                <w:lang w:eastAsia="es-MX"/>
              </w:rPr>
            </w:pPr>
            <w:r w:rsidRPr="00EC41A2">
              <w:rPr>
                <w:rFonts w:ascii="Arial" w:eastAsia="Times New Roman" w:hAnsi="Arial" w:cs="Arial"/>
                <w:bCs/>
                <w:color w:val="000000"/>
                <w:lang w:eastAsia="es-MX"/>
              </w:rPr>
              <w:t>NOMBRE</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9A81A9" w14:textId="77777777" w:rsidR="00D6435C" w:rsidRPr="00EC41A2" w:rsidRDefault="00D6435C" w:rsidP="00AA3301">
            <w:pPr>
              <w:spacing w:after="0" w:line="240" w:lineRule="auto"/>
              <w:jc w:val="center"/>
              <w:rPr>
                <w:rFonts w:ascii="Arial" w:eastAsia="Times New Roman" w:hAnsi="Arial" w:cs="Arial"/>
                <w:bCs/>
                <w:color w:val="000000"/>
                <w:lang w:eastAsia="es-MX"/>
              </w:rPr>
            </w:pPr>
            <w:r w:rsidRPr="00EC41A2">
              <w:rPr>
                <w:rFonts w:ascii="Arial" w:eastAsia="Times New Roman" w:hAnsi="Arial" w:cs="Arial"/>
                <w:bCs/>
                <w:color w:val="000000"/>
                <w:lang w:eastAsia="es-MX"/>
              </w:rPr>
              <w:t>UBICACIÓN</w:t>
            </w:r>
          </w:p>
        </w:tc>
      </w:tr>
      <w:tr w:rsidR="00D6435C" w:rsidRPr="00EC41A2" w14:paraId="04BCA831" w14:textId="77777777" w:rsidTr="009B1FCD">
        <w:trPr>
          <w:trHeight w:val="13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29AF8" w14:textId="3F31E172" w:rsidR="00D6435C" w:rsidRPr="00EC41A2" w:rsidRDefault="00D6435C" w:rsidP="00AA3301">
            <w:pPr>
              <w:spacing w:after="0" w:line="240" w:lineRule="auto"/>
              <w:rPr>
                <w:rFonts w:ascii="Arial" w:eastAsia="Times New Roman" w:hAnsi="Arial" w:cs="Arial"/>
                <w:color w:val="000000"/>
                <w:lang w:eastAsia="es-MX"/>
              </w:rPr>
            </w:pPr>
            <w:r w:rsidRPr="00EC41A2">
              <w:rPr>
                <w:rFonts w:ascii="Arial" w:eastAsia="Times New Roman" w:hAnsi="Arial" w:cs="Arial"/>
                <w:color w:val="000000"/>
                <w:lang w:eastAsia="es-MX"/>
              </w:rPr>
              <w:lastRenderedPageBreak/>
              <w:t>PIT-HV-001</w:t>
            </w:r>
          </w:p>
        </w:tc>
        <w:tc>
          <w:tcPr>
            <w:tcW w:w="3301" w:type="dxa"/>
            <w:tcBorders>
              <w:top w:val="single" w:sz="4" w:space="0" w:color="auto"/>
              <w:left w:val="nil"/>
              <w:bottom w:val="single" w:sz="4" w:space="0" w:color="auto"/>
              <w:right w:val="single" w:sz="4" w:space="0" w:color="auto"/>
            </w:tcBorders>
            <w:shd w:val="clear" w:color="auto" w:fill="auto"/>
            <w:noWrap/>
            <w:vAlign w:val="bottom"/>
            <w:hideMark/>
          </w:tcPr>
          <w:p w14:paraId="009FDAF7" w14:textId="104C05C7" w:rsidR="00D6435C" w:rsidRPr="00EC41A2" w:rsidRDefault="00D6435C" w:rsidP="00AA3301">
            <w:pPr>
              <w:spacing w:after="0" w:line="240" w:lineRule="auto"/>
              <w:rPr>
                <w:rFonts w:ascii="Arial" w:eastAsia="Times New Roman" w:hAnsi="Arial" w:cs="Arial"/>
                <w:color w:val="000000"/>
                <w:lang w:eastAsia="es-MX"/>
              </w:rPr>
            </w:pPr>
            <w:r w:rsidRPr="00EC41A2">
              <w:rPr>
                <w:rFonts w:ascii="Arial" w:eastAsia="Times New Roman" w:hAnsi="Arial" w:cs="Arial"/>
                <w:color w:val="000000"/>
                <w:lang w:eastAsia="es-MX"/>
              </w:rPr>
              <w:t>Calle Alba</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F9FE90F" w14:textId="31103A1A" w:rsidR="00D6435C" w:rsidRPr="00EC41A2" w:rsidRDefault="00D6435C" w:rsidP="00AA3301">
            <w:pPr>
              <w:spacing w:after="0" w:line="240" w:lineRule="auto"/>
              <w:rPr>
                <w:rFonts w:ascii="Arial" w:eastAsia="Times New Roman" w:hAnsi="Arial" w:cs="Arial"/>
                <w:color w:val="000000"/>
                <w:lang w:eastAsia="es-MX"/>
              </w:rPr>
            </w:pPr>
            <w:r w:rsidRPr="00EC41A2">
              <w:rPr>
                <w:rFonts w:ascii="Arial" w:eastAsia="Times New Roman" w:hAnsi="Arial" w:cs="Arial"/>
                <w:color w:val="000000"/>
                <w:lang w:eastAsia="es-MX"/>
              </w:rPr>
              <w:t>Hacienda de Vidrio</w:t>
            </w:r>
          </w:p>
        </w:tc>
      </w:tr>
    </w:tbl>
    <w:bookmarkEnd w:id="4"/>
    <w:p w14:paraId="79D1F873" w14:textId="5CAE735B" w:rsidR="00D6435C" w:rsidRPr="00EC41A2" w:rsidRDefault="00D6435C" w:rsidP="00D6435C">
      <w:pPr>
        <w:pStyle w:val="Prrafodelista"/>
        <w:jc w:val="both"/>
        <w:rPr>
          <w:rFonts w:ascii="Arial" w:hAnsi="Arial" w:cs="Arial"/>
        </w:rPr>
      </w:pPr>
      <w:r w:rsidRPr="00EC41A2">
        <w:rPr>
          <w:rFonts w:ascii="Arial" w:hAnsi="Arial" w:cs="Arial"/>
        </w:rPr>
        <w:t xml:space="preserve"> </w:t>
      </w:r>
    </w:p>
    <w:p w14:paraId="13F569CD" w14:textId="623E8CAA" w:rsidR="00F92EF8" w:rsidRPr="00EC41A2" w:rsidRDefault="00F92EF8" w:rsidP="00F92EF8">
      <w:pPr>
        <w:jc w:val="both"/>
        <w:rPr>
          <w:rFonts w:ascii="Arial" w:hAnsi="Arial" w:cs="Arial"/>
        </w:rPr>
      </w:pPr>
      <w:bookmarkStart w:id="5" w:name="_Hlk19267055"/>
      <w:r w:rsidRPr="00EC41A2">
        <w:rPr>
          <w:rFonts w:ascii="Arial" w:hAnsi="Arial" w:cs="Arial"/>
        </w:rPr>
        <w:t>Se hace de su conocimiento que se cuenta con la integración del expediente, consistente en Solicitud de regularización, estudios técnicos, certificación por parte del secretario de las publicaciones realizadas en los estrados, así como el oficio del historial del predio emitido por la Dirección de catastro., cabe hacer mención que la gaceta Municipal se publica una vez al mes por lo general a finales, por lo que se les pide me autoricen e</w:t>
      </w:r>
      <w:r w:rsidR="00930C86" w:rsidRPr="00EC41A2">
        <w:rPr>
          <w:rFonts w:ascii="Arial" w:hAnsi="Arial" w:cs="Arial"/>
        </w:rPr>
        <w:t>nviar el expediente a la PRODEUR</w:t>
      </w:r>
      <w:r w:rsidRPr="00EC41A2">
        <w:rPr>
          <w:rFonts w:ascii="Arial" w:hAnsi="Arial" w:cs="Arial"/>
        </w:rPr>
        <w:t>, con el compromiso de que una vez que se tenga la Gaceta enviarle un ejemplar.</w:t>
      </w:r>
    </w:p>
    <w:p w14:paraId="2B8C415A" w14:textId="5A5771CC" w:rsidR="005E5956" w:rsidRPr="00EC41A2" w:rsidRDefault="00F92EF8" w:rsidP="00F92EF8">
      <w:pPr>
        <w:jc w:val="both"/>
        <w:rPr>
          <w:rFonts w:ascii="Arial" w:hAnsi="Arial" w:cs="Arial"/>
        </w:rPr>
      </w:pPr>
      <w:r w:rsidRPr="00EC41A2">
        <w:rPr>
          <w:rFonts w:ascii="Arial" w:hAnsi="Arial" w:cs="Arial"/>
        </w:rPr>
        <w:t>Por lo que se cuenta con los requisitos establecidos en el Artículo 19 de la Ley de regularización y titulación de predios urbanos en el estado de Jalisco</w:t>
      </w:r>
      <w:bookmarkEnd w:id="5"/>
      <w:r w:rsidR="00C9509B" w:rsidRPr="00EC41A2">
        <w:rPr>
          <w:rFonts w:ascii="Arial" w:hAnsi="Arial" w:cs="Arial"/>
        </w:rPr>
        <w:t>, ,para que el expediente sea turnado a la PRODEUR, para que este emita el Dictamen Correspondiente.</w:t>
      </w:r>
    </w:p>
    <w:p w14:paraId="67B58502" w14:textId="356F724B" w:rsidR="00C9509B" w:rsidRDefault="00C9509B" w:rsidP="00F92EF8">
      <w:pPr>
        <w:jc w:val="both"/>
        <w:rPr>
          <w:rFonts w:ascii="Arial" w:hAnsi="Arial" w:cs="Arial"/>
        </w:rPr>
      </w:pPr>
      <w:r w:rsidRPr="00EC41A2">
        <w:rPr>
          <w:rFonts w:ascii="Arial" w:hAnsi="Arial" w:cs="Arial"/>
        </w:rPr>
        <w:t xml:space="preserve">Se les solicita su aprobación levantando la mano, </w:t>
      </w:r>
    </w:p>
    <w:p w14:paraId="6497528C" w14:textId="114C2740" w:rsidR="00EF009A" w:rsidRPr="007D2008" w:rsidRDefault="00EF009A" w:rsidP="00F92EF8">
      <w:pPr>
        <w:jc w:val="both"/>
        <w:rPr>
          <w:rFonts w:ascii="Arial" w:hAnsi="Arial" w:cs="Arial"/>
          <w:highlight w:val="yellow"/>
        </w:rPr>
      </w:pPr>
      <w:r w:rsidRPr="007D2008">
        <w:rPr>
          <w:rFonts w:ascii="Arial" w:hAnsi="Arial" w:cs="Arial"/>
          <w:highlight w:val="yellow"/>
        </w:rPr>
        <w:t>Hace uso de la voz Lic. Francisco Javier Ornelas Suarez, La Ley dice que cuando hay un listado de predios de bines de dominio Público, por parte de la Dirección de Patrimonio debe de presentar por escrito la solicitud para reincorporar, si el expediente ya está completo con el oficio y subsanarlo, como lo establece en el Art. 15 fracción VI;</w:t>
      </w:r>
    </w:p>
    <w:p w14:paraId="6F1D0F93" w14:textId="77777777" w:rsidR="00EF009A" w:rsidRPr="007D2008" w:rsidRDefault="00EF009A" w:rsidP="00EF009A">
      <w:pPr>
        <w:pStyle w:val="Sinespaciado1"/>
        <w:spacing w:line="276" w:lineRule="auto"/>
        <w:jc w:val="both"/>
        <w:rPr>
          <w:rFonts w:ascii="Andalus" w:hAnsi="Andalus" w:cs="Andalus"/>
          <w:sz w:val="20"/>
          <w:szCs w:val="20"/>
          <w:highlight w:val="yellow"/>
        </w:rPr>
      </w:pPr>
      <w:r w:rsidRPr="007D2008">
        <w:rPr>
          <w:rFonts w:ascii="Andalus" w:hAnsi="Andalus" w:cs="Andalus"/>
          <w:b/>
          <w:bCs/>
          <w:sz w:val="20"/>
          <w:szCs w:val="20"/>
          <w:highlight w:val="yellow"/>
        </w:rPr>
        <w:t>Artículo 15.</w:t>
      </w:r>
      <w:r w:rsidRPr="007D2008">
        <w:rPr>
          <w:rFonts w:ascii="Andalus" w:hAnsi="Andalus" w:cs="Andalus"/>
          <w:sz w:val="20"/>
          <w:szCs w:val="20"/>
          <w:highlight w:val="yellow"/>
        </w:rPr>
        <w:t xml:space="preserve"> El proceso administrativo de regularización se iniciará con la solicitud a la Comisión, mediante el documento que informe sobre la titularidad del predio original, a través  de cualquiera de los siguientes actos:</w:t>
      </w:r>
    </w:p>
    <w:p w14:paraId="0D4CB82A" w14:textId="77777777" w:rsidR="00EF009A" w:rsidRPr="00EF009A" w:rsidRDefault="00EF009A" w:rsidP="00EF009A">
      <w:pPr>
        <w:pStyle w:val="Sinespaciado1"/>
        <w:spacing w:line="276" w:lineRule="auto"/>
        <w:jc w:val="both"/>
        <w:rPr>
          <w:rFonts w:ascii="Andalus" w:hAnsi="Andalus" w:cs="Andalus"/>
          <w:sz w:val="20"/>
          <w:szCs w:val="20"/>
        </w:rPr>
      </w:pPr>
      <w:r w:rsidRPr="007D2008">
        <w:rPr>
          <w:rFonts w:ascii="Andalus" w:hAnsi="Andalus" w:cs="Andalus"/>
          <w:b/>
          <w:bCs/>
          <w:sz w:val="20"/>
          <w:szCs w:val="20"/>
          <w:highlight w:val="yellow"/>
        </w:rPr>
        <w:t>VI.</w:t>
      </w:r>
      <w:r w:rsidRPr="007D2008">
        <w:rPr>
          <w:rFonts w:ascii="Andalus" w:hAnsi="Andalus" w:cs="Andalus"/>
          <w:sz w:val="20"/>
          <w:szCs w:val="20"/>
          <w:highlight w:val="yellow"/>
        </w:rPr>
        <w:t xml:space="preserve"> La solicitud del organismo público descentralizado operador de los servicios que se administran en los predios cuya regularización se solicita; y</w:t>
      </w:r>
    </w:p>
    <w:p w14:paraId="1B3F86A4" w14:textId="77777777" w:rsidR="00EF009A" w:rsidRPr="00EF009A" w:rsidRDefault="00EF009A" w:rsidP="00F92EF8">
      <w:pPr>
        <w:jc w:val="both"/>
        <w:rPr>
          <w:rFonts w:ascii="Arial" w:hAnsi="Arial" w:cs="Arial"/>
          <w:lang w:val="es-ES"/>
        </w:rPr>
      </w:pPr>
    </w:p>
    <w:p w14:paraId="70CAB31A" w14:textId="58D80551" w:rsidR="00C9509B" w:rsidRPr="00EC41A2" w:rsidRDefault="00C9509B" w:rsidP="00F92EF8">
      <w:pPr>
        <w:jc w:val="both"/>
        <w:rPr>
          <w:rFonts w:ascii="Arial" w:hAnsi="Arial" w:cs="Arial"/>
          <w:b/>
          <w:bCs/>
          <w:i/>
          <w:iCs/>
        </w:rPr>
      </w:pPr>
      <w:r w:rsidRPr="00EC41A2">
        <w:rPr>
          <w:rFonts w:ascii="Arial" w:hAnsi="Arial" w:cs="Arial"/>
          <w:b/>
          <w:bCs/>
          <w:i/>
          <w:iCs/>
        </w:rPr>
        <w:t>Se aprueba por la mayoría presente, se envié copia certificada del expediente a la PRODEUR.</w:t>
      </w:r>
    </w:p>
    <w:p w14:paraId="073548E5" w14:textId="70699A9F" w:rsidR="00D6435C" w:rsidRPr="00EC41A2" w:rsidRDefault="00C9509B" w:rsidP="00C9509B">
      <w:pPr>
        <w:pStyle w:val="Prrafodelista"/>
        <w:ind w:left="0"/>
        <w:jc w:val="both"/>
        <w:rPr>
          <w:rFonts w:ascii="Arial" w:hAnsi="Arial" w:cs="Arial"/>
          <w:b/>
          <w:bCs/>
        </w:rPr>
      </w:pPr>
      <w:r w:rsidRPr="00EC41A2">
        <w:rPr>
          <w:rFonts w:ascii="Arial" w:hAnsi="Arial" w:cs="Arial"/>
          <w:b/>
          <w:bCs/>
        </w:rPr>
        <w:t xml:space="preserve">8. </w:t>
      </w:r>
      <w:r w:rsidR="00D6435C" w:rsidRPr="00EC41A2">
        <w:rPr>
          <w:rFonts w:ascii="Arial" w:hAnsi="Arial" w:cs="Arial"/>
          <w:b/>
          <w:bCs/>
        </w:rPr>
        <w:t>Presentación de 5 expedientes para su estudio y análisis y resolución a efecto de ser turnados a la PRODEUR, y se emita el dictamen correspondiente, conforme a los artículos 19 y 20 de la Ley para la Regularización y titulación de Predios Urbanos en el Estado de Jalisco, siendo estos:</w:t>
      </w:r>
    </w:p>
    <w:p w14:paraId="223A2913" w14:textId="77777777" w:rsidR="00D6435C" w:rsidRPr="00EC41A2" w:rsidRDefault="00D6435C" w:rsidP="00D6435C">
      <w:pPr>
        <w:pStyle w:val="Prrafodelista"/>
        <w:jc w:val="both"/>
        <w:rPr>
          <w:rFonts w:ascii="Arial" w:hAnsi="Arial" w:cs="Arial"/>
        </w:rPr>
      </w:pPr>
    </w:p>
    <w:tbl>
      <w:tblPr>
        <w:tblStyle w:val="Tablaconcuadrcula"/>
        <w:tblW w:w="0" w:type="auto"/>
        <w:tblInd w:w="-5" w:type="dxa"/>
        <w:tblLook w:val="04A0" w:firstRow="1" w:lastRow="0" w:firstColumn="1" w:lastColumn="0" w:noHBand="0" w:noVBand="1"/>
      </w:tblPr>
      <w:tblGrid>
        <w:gridCol w:w="1701"/>
        <w:gridCol w:w="1843"/>
        <w:gridCol w:w="1559"/>
        <w:gridCol w:w="993"/>
        <w:gridCol w:w="2737"/>
      </w:tblGrid>
      <w:tr w:rsidR="00D6435C" w:rsidRPr="00EC41A2" w14:paraId="7A1257CD" w14:textId="77777777" w:rsidTr="00504214">
        <w:tc>
          <w:tcPr>
            <w:tcW w:w="1701" w:type="dxa"/>
            <w:shd w:val="clear" w:color="auto" w:fill="D9D9D9" w:themeFill="background1" w:themeFillShade="D9"/>
          </w:tcPr>
          <w:p w14:paraId="2C467401" w14:textId="77777777" w:rsidR="00D6435C" w:rsidRPr="00EC41A2" w:rsidRDefault="00D6435C" w:rsidP="00AA3301">
            <w:pPr>
              <w:pStyle w:val="Prrafodelista"/>
              <w:spacing w:after="0" w:line="240" w:lineRule="auto"/>
              <w:ind w:left="0"/>
              <w:jc w:val="center"/>
              <w:rPr>
                <w:rFonts w:ascii="Arial" w:hAnsi="Arial" w:cs="Arial"/>
                <w:b/>
                <w:bCs/>
              </w:rPr>
            </w:pPr>
            <w:bookmarkStart w:id="6" w:name="_Hlk25146355"/>
            <w:r w:rsidRPr="00EC41A2">
              <w:rPr>
                <w:rFonts w:ascii="Arial" w:hAnsi="Arial" w:cs="Arial"/>
                <w:b/>
                <w:bCs/>
              </w:rPr>
              <w:t>Expediente</w:t>
            </w:r>
          </w:p>
        </w:tc>
        <w:tc>
          <w:tcPr>
            <w:tcW w:w="1843" w:type="dxa"/>
            <w:shd w:val="clear" w:color="auto" w:fill="D9D9D9" w:themeFill="background1" w:themeFillShade="D9"/>
          </w:tcPr>
          <w:p w14:paraId="25DD0363" w14:textId="77777777" w:rsidR="00D6435C" w:rsidRPr="00EC41A2" w:rsidRDefault="00D6435C" w:rsidP="00AA3301">
            <w:pPr>
              <w:pStyle w:val="Prrafodelista"/>
              <w:spacing w:after="0" w:line="240" w:lineRule="auto"/>
              <w:ind w:left="0"/>
              <w:jc w:val="center"/>
              <w:rPr>
                <w:rFonts w:ascii="Arial" w:hAnsi="Arial" w:cs="Arial"/>
                <w:b/>
                <w:bCs/>
              </w:rPr>
            </w:pPr>
            <w:r w:rsidRPr="00EC41A2">
              <w:rPr>
                <w:rFonts w:ascii="Arial" w:hAnsi="Arial" w:cs="Arial"/>
                <w:b/>
                <w:bCs/>
              </w:rPr>
              <w:t>Asentamiento</w:t>
            </w:r>
          </w:p>
        </w:tc>
        <w:tc>
          <w:tcPr>
            <w:tcW w:w="1559" w:type="dxa"/>
            <w:shd w:val="clear" w:color="auto" w:fill="D9D9D9" w:themeFill="background1" w:themeFillShade="D9"/>
          </w:tcPr>
          <w:p w14:paraId="2AD7A935" w14:textId="77777777" w:rsidR="00D6435C" w:rsidRPr="00EC41A2" w:rsidRDefault="00D6435C" w:rsidP="00AA3301">
            <w:pPr>
              <w:pStyle w:val="Prrafodelista"/>
              <w:spacing w:after="0" w:line="240" w:lineRule="auto"/>
              <w:ind w:left="0"/>
              <w:jc w:val="center"/>
              <w:rPr>
                <w:rFonts w:ascii="Arial" w:hAnsi="Arial" w:cs="Arial"/>
                <w:b/>
                <w:bCs/>
              </w:rPr>
            </w:pPr>
            <w:r w:rsidRPr="00EC41A2">
              <w:rPr>
                <w:rFonts w:ascii="Arial" w:hAnsi="Arial" w:cs="Arial"/>
                <w:b/>
                <w:bCs/>
              </w:rPr>
              <w:t>Superficie Aprox.</w:t>
            </w:r>
          </w:p>
        </w:tc>
        <w:tc>
          <w:tcPr>
            <w:tcW w:w="993" w:type="dxa"/>
            <w:shd w:val="clear" w:color="auto" w:fill="D9D9D9" w:themeFill="background1" w:themeFillShade="D9"/>
          </w:tcPr>
          <w:p w14:paraId="66BB1E69" w14:textId="32936C28" w:rsidR="00D6435C" w:rsidRPr="00EC41A2" w:rsidRDefault="00D6435C" w:rsidP="00AA3301">
            <w:pPr>
              <w:pStyle w:val="Prrafodelista"/>
              <w:spacing w:after="0" w:line="240" w:lineRule="auto"/>
              <w:ind w:left="0"/>
              <w:jc w:val="center"/>
              <w:rPr>
                <w:rFonts w:ascii="Arial" w:hAnsi="Arial" w:cs="Arial"/>
                <w:b/>
                <w:bCs/>
              </w:rPr>
            </w:pPr>
            <w:r w:rsidRPr="00EC41A2">
              <w:rPr>
                <w:rFonts w:ascii="Arial" w:hAnsi="Arial" w:cs="Arial"/>
                <w:b/>
                <w:bCs/>
              </w:rPr>
              <w:t>Lotes aprox.</w:t>
            </w:r>
          </w:p>
        </w:tc>
        <w:tc>
          <w:tcPr>
            <w:tcW w:w="2737" w:type="dxa"/>
            <w:shd w:val="clear" w:color="auto" w:fill="D9D9D9" w:themeFill="background1" w:themeFillShade="D9"/>
          </w:tcPr>
          <w:p w14:paraId="2E833198" w14:textId="25C3E1D3" w:rsidR="00D6435C" w:rsidRPr="00EC41A2" w:rsidRDefault="00D6435C" w:rsidP="00AA3301">
            <w:pPr>
              <w:pStyle w:val="Prrafodelista"/>
              <w:spacing w:after="0" w:line="240" w:lineRule="auto"/>
              <w:ind w:left="0"/>
              <w:jc w:val="center"/>
              <w:rPr>
                <w:rFonts w:ascii="Arial" w:hAnsi="Arial" w:cs="Arial"/>
                <w:b/>
                <w:bCs/>
              </w:rPr>
            </w:pPr>
            <w:r w:rsidRPr="00EC41A2">
              <w:rPr>
                <w:rFonts w:ascii="Arial" w:hAnsi="Arial" w:cs="Arial"/>
                <w:b/>
                <w:bCs/>
              </w:rPr>
              <w:t>ubicación</w:t>
            </w:r>
          </w:p>
        </w:tc>
      </w:tr>
      <w:tr w:rsidR="00D6435C" w:rsidRPr="00EC41A2" w14:paraId="0B198DE3" w14:textId="77777777" w:rsidTr="00504214">
        <w:tc>
          <w:tcPr>
            <w:tcW w:w="1701" w:type="dxa"/>
          </w:tcPr>
          <w:p w14:paraId="2CBF4D88" w14:textId="298B5B18" w:rsidR="00D6435C" w:rsidRPr="00EC41A2" w:rsidRDefault="007D7D7A" w:rsidP="00AA3301">
            <w:pPr>
              <w:pStyle w:val="Prrafodelista"/>
              <w:spacing w:after="0" w:line="240" w:lineRule="auto"/>
              <w:ind w:left="0"/>
              <w:jc w:val="both"/>
              <w:rPr>
                <w:rFonts w:ascii="Arial" w:hAnsi="Arial" w:cs="Arial"/>
              </w:rPr>
            </w:pPr>
            <w:r w:rsidRPr="00EC41A2">
              <w:rPr>
                <w:rFonts w:ascii="Arial" w:hAnsi="Arial" w:cs="Arial"/>
              </w:rPr>
              <w:t>PIT-A-002</w:t>
            </w:r>
          </w:p>
        </w:tc>
        <w:tc>
          <w:tcPr>
            <w:tcW w:w="1843" w:type="dxa"/>
          </w:tcPr>
          <w:p w14:paraId="420E3033" w14:textId="33AA25C8" w:rsidR="00D6435C" w:rsidRPr="00EC41A2" w:rsidRDefault="00D6435C" w:rsidP="00AA3301">
            <w:pPr>
              <w:pStyle w:val="Prrafodelista"/>
              <w:spacing w:after="0" w:line="240" w:lineRule="auto"/>
              <w:ind w:left="0"/>
              <w:jc w:val="both"/>
              <w:rPr>
                <w:rFonts w:ascii="Arial" w:hAnsi="Arial" w:cs="Arial"/>
              </w:rPr>
            </w:pPr>
            <w:r w:rsidRPr="00EC41A2">
              <w:rPr>
                <w:rFonts w:ascii="Arial" w:hAnsi="Arial" w:cs="Arial"/>
              </w:rPr>
              <w:t>RELOJERO</w:t>
            </w:r>
          </w:p>
        </w:tc>
        <w:tc>
          <w:tcPr>
            <w:tcW w:w="1559" w:type="dxa"/>
          </w:tcPr>
          <w:p w14:paraId="355BED8B" w14:textId="45BA1A26" w:rsidR="00D6435C" w:rsidRPr="00EC41A2" w:rsidRDefault="00D6435C" w:rsidP="00AA3301">
            <w:pPr>
              <w:pStyle w:val="Prrafodelista"/>
              <w:spacing w:after="0" w:line="240" w:lineRule="auto"/>
              <w:ind w:left="0"/>
              <w:jc w:val="both"/>
              <w:rPr>
                <w:rFonts w:ascii="Arial" w:hAnsi="Arial" w:cs="Arial"/>
              </w:rPr>
            </w:pPr>
            <w:r w:rsidRPr="00EC41A2">
              <w:rPr>
                <w:rFonts w:ascii="Arial" w:hAnsi="Arial" w:cs="Arial"/>
              </w:rPr>
              <w:t>930.00 m2</w:t>
            </w:r>
          </w:p>
        </w:tc>
        <w:tc>
          <w:tcPr>
            <w:tcW w:w="993" w:type="dxa"/>
          </w:tcPr>
          <w:p w14:paraId="679A2C7A" w14:textId="5CA8FB7E" w:rsidR="00D6435C" w:rsidRPr="00EC41A2" w:rsidRDefault="00D6435C" w:rsidP="00D6435C">
            <w:pPr>
              <w:pStyle w:val="Prrafodelista"/>
              <w:spacing w:after="0" w:line="240" w:lineRule="auto"/>
              <w:ind w:left="0"/>
              <w:jc w:val="center"/>
              <w:rPr>
                <w:rFonts w:ascii="Arial" w:hAnsi="Arial" w:cs="Arial"/>
              </w:rPr>
            </w:pPr>
            <w:r w:rsidRPr="00EC41A2">
              <w:rPr>
                <w:rFonts w:ascii="Arial" w:hAnsi="Arial" w:cs="Arial"/>
              </w:rPr>
              <w:t>4</w:t>
            </w:r>
          </w:p>
        </w:tc>
        <w:tc>
          <w:tcPr>
            <w:tcW w:w="2737" w:type="dxa"/>
          </w:tcPr>
          <w:p w14:paraId="22B4BF3F" w14:textId="091723EC" w:rsidR="00D6435C" w:rsidRPr="00EC41A2" w:rsidRDefault="007D7D7A" w:rsidP="00AA3301">
            <w:pPr>
              <w:pStyle w:val="Prrafodelista"/>
              <w:spacing w:after="0" w:line="240" w:lineRule="auto"/>
              <w:ind w:left="0"/>
              <w:jc w:val="both"/>
              <w:rPr>
                <w:rFonts w:ascii="Arial" w:hAnsi="Arial" w:cs="Arial"/>
              </w:rPr>
            </w:pPr>
            <w:r w:rsidRPr="00EC41A2">
              <w:rPr>
                <w:rFonts w:ascii="Arial" w:hAnsi="Arial" w:cs="Arial"/>
              </w:rPr>
              <w:t xml:space="preserve">Calle del Cobrero, del Mecánico, del Sol y av. De los artesanos. Colonia </w:t>
            </w:r>
            <w:r w:rsidRPr="00EC41A2">
              <w:rPr>
                <w:rFonts w:ascii="Arial" w:hAnsi="Arial" w:cs="Arial"/>
              </w:rPr>
              <w:lastRenderedPageBreak/>
              <w:t>Artesanos, delegación López Cotilla</w:t>
            </w:r>
            <w:r w:rsidR="00504214" w:rsidRPr="00EC41A2">
              <w:rPr>
                <w:rFonts w:ascii="Arial" w:hAnsi="Arial" w:cs="Arial"/>
              </w:rPr>
              <w:t>.</w:t>
            </w:r>
          </w:p>
        </w:tc>
      </w:tr>
      <w:bookmarkEnd w:id="6"/>
    </w:tbl>
    <w:p w14:paraId="13E519F1" w14:textId="288BBB01" w:rsidR="0049504F" w:rsidRPr="00EC41A2" w:rsidRDefault="0049504F" w:rsidP="0095045A">
      <w:pPr>
        <w:spacing w:after="0" w:line="240" w:lineRule="auto"/>
        <w:jc w:val="both"/>
        <w:rPr>
          <w:rFonts w:ascii="Arial" w:hAnsi="Arial" w:cs="Arial"/>
          <w:b/>
          <w:bCs/>
        </w:rPr>
      </w:pPr>
    </w:p>
    <w:p w14:paraId="1391D25C" w14:textId="77777777" w:rsidR="00B35190" w:rsidRPr="00EC41A2" w:rsidRDefault="00B35190" w:rsidP="0095045A">
      <w:pPr>
        <w:spacing w:after="0" w:line="240" w:lineRule="auto"/>
        <w:jc w:val="both"/>
        <w:rPr>
          <w:rFonts w:ascii="Arial" w:hAnsi="Arial" w:cs="Arial"/>
          <w:b/>
          <w:bCs/>
        </w:rPr>
      </w:pPr>
    </w:p>
    <w:p w14:paraId="08A243A5" w14:textId="10E88EBB" w:rsidR="00F92EF8" w:rsidRPr="00EC41A2" w:rsidRDefault="00F92EF8" w:rsidP="0095045A">
      <w:pPr>
        <w:spacing w:after="0" w:line="240" w:lineRule="auto"/>
        <w:jc w:val="both"/>
        <w:rPr>
          <w:rFonts w:ascii="Arial" w:hAnsi="Arial" w:cs="Arial"/>
        </w:rPr>
      </w:pPr>
      <w:r w:rsidRPr="00EC41A2">
        <w:rPr>
          <w:rFonts w:ascii="Arial" w:hAnsi="Arial" w:cs="Arial"/>
        </w:rPr>
        <w:t>Predio irregular</w:t>
      </w:r>
      <w:r w:rsidR="00FF3C4E" w:rsidRPr="00EC41A2">
        <w:rPr>
          <w:rFonts w:ascii="Arial" w:hAnsi="Arial" w:cs="Arial"/>
        </w:rPr>
        <w:t xml:space="preserve"> conformado por 4 fracciones resultantes de la subdivisión del fraccionamiento LOS ARTESANOS, debidamente inscrito</w:t>
      </w:r>
      <w:r w:rsidRPr="00EC41A2">
        <w:rPr>
          <w:rFonts w:ascii="Arial" w:hAnsi="Arial" w:cs="Arial"/>
        </w:rPr>
        <w:t xml:space="preserve"> en el registro público de la propiedad,</w:t>
      </w:r>
      <w:r w:rsidR="00FF3C4E" w:rsidRPr="00EC41A2">
        <w:rPr>
          <w:rFonts w:ascii="Arial" w:hAnsi="Arial" w:cs="Arial"/>
        </w:rPr>
        <w:t xml:space="preserve"> los cuales con el trascurso de tiempo se han realizado modificaciones que afectan de origen a la subdivisión planteada por el fraccionador de ahí la necesidad de solicitar la regularización y</w:t>
      </w:r>
      <w:r w:rsidR="000E5F6A" w:rsidRPr="00EC41A2">
        <w:rPr>
          <w:rFonts w:ascii="Arial" w:hAnsi="Arial" w:cs="Arial"/>
        </w:rPr>
        <w:t xml:space="preserve"> del cual se cuenta con los documentos señalados en el artículo 19 para ser emitido a la PRODEUR para su dictamen correspondiente.</w:t>
      </w:r>
    </w:p>
    <w:p w14:paraId="751F6C89" w14:textId="77777777" w:rsidR="00FF3C4E" w:rsidRPr="00EC41A2" w:rsidRDefault="00FF3C4E" w:rsidP="0095045A">
      <w:pPr>
        <w:spacing w:after="0" w:line="240" w:lineRule="auto"/>
        <w:jc w:val="both"/>
        <w:rPr>
          <w:rFonts w:ascii="Arial" w:hAnsi="Arial" w:cs="Arial"/>
          <w:b/>
          <w:bCs/>
        </w:rPr>
      </w:pPr>
    </w:p>
    <w:p w14:paraId="273628E9" w14:textId="63CC3F85" w:rsidR="0049504F" w:rsidRPr="00EC41A2" w:rsidRDefault="0049504F" w:rsidP="00D6435C">
      <w:pPr>
        <w:pStyle w:val="Prrafodelista"/>
        <w:spacing w:after="0" w:line="240" w:lineRule="auto"/>
        <w:jc w:val="both"/>
        <w:rPr>
          <w:rFonts w:ascii="Arial" w:hAnsi="Arial" w:cs="Arial"/>
          <w:b/>
          <w:bCs/>
        </w:rPr>
      </w:pPr>
    </w:p>
    <w:tbl>
      <w:tblPr>
        <w:tblStyle w:val="Tablaconcuadrcula"/>
        <w:tblW w:w="8931" w:type="dxa"/>
        <w:tblInd w:w="-5" w:type="dxa"/>
        <w:tblLayout w:type="fixed"/>
        <w:tblLook w:val="04A0" w:firstRow="1" w:lastRow="0" w:firstColumn="1" w:lastColumn="0" w:noHBand="0" w:noVBand="1"/>
      </w:tblPr>
      <w:tblGrid>
        <w:gridCol w:w="1418"/>
        <w:gridCol w:w="1701"/>
        <w:gridCol w:w="1276"/>
        <w:gridCol w:w="850"/>
        <w:gridCol w:w="2593"/>
        <w:gridCol w:w="1093"/>
      </w:tblGrid>
      <w:tr w:rsidR="000E5F6A" w:rsidRPr="00EC41A2" w14:paraId="3158B96D" w14:textId="6C8E404F" w:rsidTr="00D75853">
        <w:tc>
          <w:tcPr>
            <w:tcW w:w="1418" w:type="dxa"/>
            <w:shd w:val="clear" w:color="auto" w:fill="D9D9D9" w:themeFill="background1" w:themeFillShade="D9"/>
          </w:tcPr>
          <w:p w14:paraId="4FE87961" w14:textId="77777777"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Expediente</w:t>
            </w:r>
          </w:p>
        </w:tc>
        <w:tc>
          <w:tcPr>
            <w:tcW w:w="1701" w:type="dxa"/>
            <w:shd w:val="clear" w:color="auto" w:fill="D9D9D9" w:themeFill="background1" w:themeFillShade="D9"/>
          </w:tcPr>
          <w:p w14:paraId="248562B8" w14:textId="77777777"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Asentamiento</w:t>
            </w:r>
          </w:p>
        </w:tc>
        <w:tc>
          <w:tcPr>
            <w:tcW w:w="1276" w:type="dxa"/>
            <w:shd w:val="clear" w:color="auto" w:fill="D9D9D9" w:themeFill="background1" w:themeFillShade="D9"/>
          </w:tcPr>
          <w:p w14:paraId="2C28F693" w14:textId="29F1AFEB"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Superficie  m2 Aprox.</w:t>
            </w:r>
          </w:p>
        </w:tc>
        <w:tc>
          <w:tcPr>
            <w:tcW w:w="850" w:type="dxa"/>
            <w:shd w:val="clear" w:color="auto" w:fill="D9D9D9" w:themeFill="background1" w:themeFillShade="D9"/>
          </w:tcPr>
          <w:p w14:paraId="3A88350D" w14:textId="77777777"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Lotes aprox.</w:t>
            </w:r>
          </w:p>
        </w:tc>
        <w:tc>
          <w:tcPr>
            <w:tcW w:w="2593" w:type="dxa"/>
            <w:shd w:val="clear" w:color="auto" w:fill="D9D9D9" w:themeFill="background1" w:themeFillShade="D9"/>
          </w:tcPr>
          <w:p w14:paraId="166810C9" w14:textId="77777777"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ubicación</w:t>
            </w:r>
          </w:p>
        </w:tc>
        <w:tc>
          <w:tcPr>
            <w:tcW w:w="1093" w:type="dxa"/>
            <w:shd w:val="clear" w:color="auto" w:fill="D9D9D9" w:themeFill="background1" w:themeFillShade="D9"/>
          </w:tcPr>
          <w:p w14:paraId="284601D9" w14:textId="714909A7" w:rsidR="000E5F6A" w:rsidRPr="00EC41A2" w:rsidRDefault="000E5F6A" w:rsidP="00AA3301">
            <w:pPr>
              <w:pStyle w:val="Prrafodelista"/>
              <w:spacing w:after="0" w:line="240" w:lineRule="auto"/>
              <w:ind w:left="0"/>
              <w:jc w:val="center"/>
              <w:rPr>
                <w:rFonts w:ascii="Arial" w:hAnsi="Arial" w:cs="Arial"/>
                <w:b/>
                <w:bCs/>
              </w:rPr>
            </w:pPr>
            <w:r w:rsidRPr="00EC41A2">
              <w:rPr>
                <w:rFonts w:ascii="Arial" w:hAnsi="Arial" w:cs="Arial"/>
                <w:b/>
                <w:bCs/>
              </w:rPr>
              <w:t>Plan de Desarrollo</w:t>
            </w:r>
          </w:p>
        </w:tc>
      </w:tr>
      <w:tr w:rsidR="000E5F6A" w:rsidRPr="00EC41A2" w14:paraId="404AC5E9" w14:textId="20C1B215" w:rsidTr="00D75853">
        <w:tc>
          <w:tcPr>
            <w:tcW w:w="1418" w:type="dxa"/>
          </w:tcPr>
          <w:p w14:paraId="33CE4C3C" w14:textId="2872C56A"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PIT-D-001</w:t>
            </w:r>
          </w:p>
        </w:tc>
        <w:tc>
          <w:tcPr>
            <w:tcW w:w="1701" w:type="dxa"/>
          </w:tcPr>
          <w:p w14:paraId="0C4F7823" w14:textId="17423154"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Solidaridad iberoamericana #104</w:t>
            </w:r>
          </w:p>
        </w:tc>
        <w:tc>
          <w:tcPr>
            <w:tcW w:w="1276" w:type="dxa"/>
          </w:tcPr>
          <w:p w14:paraId="5FC07E20" w14:textId="438A3019"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 xml:space="preserve">3,325.27 </w:t>
            </w:r>
          </w:p>
        </w:tc>
        <w:tc>
          <w:tcPr>
            <w:tcW w:w="850" w:type="dxa"/>
          </w:tcPr>
          <w:p w14:paraId="76B3804B" w14:textId="4966832A" w:rsidR="000E5F6A" w:rsidRPr="00EC41A2" w:rsidRDefault="000E5F6A" w:rsidP="00AA3301">
            <w:pPr>
              <w:pStyle w:val="Prrafodelista"/>
              <w:spacing w:after="0" w:line="240" w:lineRule="auto"/>
              <w:ind w:left="0"/>
              <w:jc w:val="center"/>
              <w:rPr>
                <w:rFonts w:ascii="Arial" w:hAnsi="Arial" w:cs="Arial"/>
              </w:rPr>
            </w:pPr>
            <w:r w:rsidRPr="00EC41A2">
              <w:rPr>
                <w:rFonts w:ascii="Arial" w:hAnsi="Arial" w:cs="Arial"/>
              </w:rPr>
              <w:t>1</w:t>
            </w:r>
          </w:p>
        </w:tc>
        <w:tc>
          <w:tcPr>
            <w:tcW w:w="2593" w:type="dxa"/>
          </w:tcPr>
          <w:p w14:paraId="5F4DA1F3" w14:textId="15628E79"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 xml:space="preserve">Av. Solidaridad Iberoamericana entre las calles Evangelio y Tres Carabelas, Colonia </w:t>
            </w:r>
          </w:p>
        </w:tc>
        <w:tc>
          <w:tcPr>
            <w:tcW w:w="1093" w:type="dxa"/>
          </w:tcPr>
          <w:p w14:paraId="41D997B6" w14:textId="77777777" w:rsidR="000E5F6A" w:rsidRPr="00EC41A2" w:rsidRDefault="000E5F6A" w:rsidP="00AA3301">
            <w:pPr>
              <w:pStyle w:val="Prrafodelista"/>
              <w:spacing w:after="0" w:line="240" w:lineRule="auto"/>
              <w:ind w:left="0"/>
              <w:jc w:val="both"/>
              <w:rPr>
                <w:rFonts w:ascii="Arial" w:hAnsi="Arial" w:cs="Arial"/>
              </w:rPr>
            </w:pPr>
          </w:p>
        </w:tc>
      </w:tr>
      <w:tr w:rsidR="000E5F6A" w:rsidRPr="00EC41A2" w14:paraId="548CB308" w14:textId="539DF0EA" w:rsidTr="00D75853">
        <w:tc>
          <w:tcPr>
            <w:tcW w:w="1418" w:type="dxa"/>
          </w:tcPr>
          <w:p w14:paraId="00776797" w14:textId="7A9C9A76" w:rsidR="000E5F6A" w:rsidRPr="00EC41A2" w:rsidRDefault="000E5F6A" w:rsidP="00AA3301">
            <w:pPr>
              <w:pStyle w:val="Prrafodelista"/>
              <w:spacing w:after="0" w:line="240" w:lineRule="auto"/>
              <w:ind w:left="0"/>
              <w:jc w:val="both"/>
              <w:rPr>
                <w:rFonts w:ascii="Arial" w:hAnsi="Arial" w:cs="Arial"/>
                <w:highlight w:val="yellow"/>
              </w:rPr>
            </w:pPr>
            <w:r w:rsidRPr="00EC41A2">
              <w:rPr>
                <w:rFonts w:ascii="Arial" w:hAnsi="Arial" w:cs="Arial"/>
              </w:rPr>
              <w:t>PIT-LC-001</w:t>
            </w:r>
          </w:p>
        </w:tc>
        <w:tc>
          <w:tcPr>
            <w:tcW w:w="1701" w:type="dxa"/>
          </w:tcPr>
          <w:p w14:paraId="7FCDCB77" w14:textId="7B3DD7CE" w:rsidR="000E5F6A" w:rsidRPr="00EC41A2" w:rsidRDefault="007D683A" w:rsidP="00AA3301">
            <w:pPr>
              <w:pStyle w:val="Prrafodelista"/>
              <w:spacing w:after="0" w:line="240" w:lineRule="auto"/>
              <w:ind w:left="0"/>
              <w:jc w:val="both"/>
              <w:rPr>
                <w:rFonts w:ascii="Arial" w:hAnsi="Arial" w:cs="Arial"/>
              </w:rPr>
            </w:pPr>
            <w:r w:rsidRPr="00EC41A2">
              <w:rPr>
                <w:rFonts w:ascii="Arial" w:hAnsi="Arial" w:cs="Arial"/>
              </w:rPr>
              <w:t>Ramón</w:t>
            </w:r>
            <w:r w:rsidR="000E5F6A" w:rsidRPr="00EC41A2">
              <w:rPr>
                <w:rFonts w:ascii="Arial" w:hAnsi="Arial" w:cs="Arial"/>
              </w:rPr>
              <w:t xml:space="preserve"> Martínez # 50</w:t>
            </w:r>
          </w:p>
        </w:tc>
        <w:tc>
          <w:tcPr>
            <w:tcW w:w="1276" w:type="dxa"/>
          </w:tcPr>
          <w:p w14:paraId="15039C9B" w14:textId="4831FFC4"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180.080</w:t>
            </w:r>
          </w:p>
        </w:tc>
        <w:tc>
          <w:tcPr>
            <w:tcW w:w="850" w:type="dxa"/>
          </w:tcPr>
          <w:p w14:paraId="469B9570" w14:textId="412DD347" w:rsidR="000E5F6A" w:rsidRPr="00EC41A2" w:rsidRDefault="000E5F6A" w:rsidP="00AA3301">
            <w:pPr>
              <w:pStyle w:val="Prrafodelista"/>
              <w:spacing w:after="0" w:line="240" w:lineRule="auto"/>
              <w:ind w:left="0"/>
              <w:jc w:val="center"/>
              <w:rPr>
                <w:rFonts w:ascii="Arial" w:hAnsi="Arial" w:cs="Arial"/>
              </w:rPr>
            </w:pPr>
            <w:r w:rsidRPr="00EC41A2">
              <w:rPr>
                <w:rFonts w:ascii="Arial" w:hAnsi="Arial" w:cs="Arial"/>
              </w:rPr>
              <w:t>1</w:t>
            </w:r>
          </w:p>
        </w:tc>
        <w:tc>
          <w:tcPr>
            <w:tcW w:w="2593" w:type="dxa"/>
          </w:tcPr>
          <w:p w14:paraId="59C0CD31" w14:textId="6082D993" w:rsidR="000E5F6A" w:rsidRPr="00EC41A2" w:rsidRDefault="000E5F6A" w:rsidP="00AA3301">
            <w:pPr>
              <w:pStyle w:val="Prrafodelista"/>
              <w:spacing w:after="0" w:line="240" w:lineRule="auto"/>
              <w:ind w:left="0"/>
              <w:jc w:val="both"/>
              <w:rPr>
                <w:rFonts w:ascii="Arial" w:hAnsi="Arial" w:cs="Arial"/>
                <w:highlight w:val="yellow"/>
              </w:rPr>
            </w:pPr>
            <w:r w:rsidRPr="00EC41A2">
              <w:rPr>
                <w:rFonts w:ascii="Arial" w:hAnsi="Arial" w:cs="Arial"/>
              </w:rPr>
              <w:t>Calle Ramón Martínez No. 50 colonia Manuel López Cotilla, Delegación López Cotilla</w:t>
            </w:r>
          </w:p>
        </w:tc>
        <w:tc>
          <w:tcPr>
            <w:tcW w:w="1093" w:type="dxa"/>
          </w:tcPr>
          <w:p w14:paraId="6D302C01" w14:textId="77777777" w:rsidR="000E5F6A" w:rsidRPr="00EC41A2" w:rsidRDefault="000E5F6A" w:rsidP="00AA3301">
            <w:pPr>
              <w:pStyle w:val="Prrafodelista"/>
              <w:spacing w:after="0" w:line="240" w:lineRule="auto"/>
              <w:ind w:left="0"/>
              <w:jc w:val="both"/>
              <w:rPr>
                <w:rFonts w:ascii="Arial" w:hAnsi="Arial" w:cs="Arial"/>
              </w:rPr>
            </w:pPr>
          </w:p>
        </w:tc>
      </w:tr>
      <w:tr w:rsidR="000E5F6A" w:rsidRPr="00EC41A2" w14:paraId="651257D1" w14:textId="6C150AE3" w:rsidTr="00D75853">
        <w:tc>
          <w:tcPr>
            <w:tcW w:w="1418" w:type="dxa"/>
          </w:tcPr>
          <w:p w14:paraId="2151A340" w14:textId="69474F50" w:rsidR="000E5F6A" w:rsidRPr="00EC41A2" w:rsidRDefault="000E5F6A" w:rsidP="00AA3301">
            <w:pPr>
              <w:pStyle w:val="Prrafodelista"/>
              <w:spacing w:after="0" w:line="240" w:lineRule="auto"/>
              <w:ind w:left="0"/>
              <w:jc w:val="both"/>
              <w:rPr>
                <w:rFonts w:ascii="Arial" w:hAnsi="Arial" w:cs="Arial"/>
                <w:highlight w:val="yellow"/>
              </w:rPr>
            </w:pPr>
            <w:r w:rsidRPr="00EC41A2">
              <w:rPr>
                <w:rFonts w:ascii="Arial" w:hAnsi="Arial" w:cs="Arial"/>
              </w:rPr>
              <w:t>PIT-LV-001</w:t>
            </w:r>
          </w:p>
        </w:tc>
        <w:tc>
          <w:tcPr>
            <w:tcW w:w="1701" w:type="dxa"/>
          </w:tcPr>
          <w:p w14:paraId="53F0974E" w14:textId="0E4BE331"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Del Cobre #4331</w:t>
            </w:r>
          </w:p>
        </w:tc>
        <w:tc>
          <w:tcPr>
            <w:tcW w:w="1276" w:type="dxa"/>
          </w:tcPr>
          <w:p w14:paraId="4FE968FF" w14:textId="5A81E064" w:rsidR="000E5F6A" w:rsidRPr="00EC41A2" w:rsidRDefault="000E5F6A" w:rsidP="00AA3301">
            <w:pPr>
              <w:pStyle w:val="Prrafodelista"/>
              <w:spacing w:after="0" w:line="240" w:lineRule="auto"/>
              <w:ind w:left="0"/>
              <w:jc w:val="both"/>
              <w:rPr>
                <w:rFonts w:ascii="Arial" w:hAnsi="Arial" w:cs="Arial"/>
              </w:rPr>
            </w:pPr>
            <w:r w:rsidRPr="00EC41A2">
              <w:rPr>
                <w:rFonts w:ascii="Arial" w:hAnsi="Arial" w:cs="Arial"/>
              </w:rPr>
              <w:t>69.369</w:t>
            </w:r>
          </w:p>
        </w:tc>
        <w:tc>
          <w:tcPr>
            <w:tcW w:w="850" w:type="dxa"/>
          </w:tcPr>
          <w:p w14:paraId="486DDA6C" w14:textId="37F68364" w:rsidR="000E5F6A" w:rsidRPr="00EC41A2" w:rsidRDefault="000E5F6A" w:rsidP="00AA3301">
            <w:pPr>
              <w:pStyle w:val="Prrafodelista"/>
              <w:spacing w:after="0" w:line="240" w:lineRule="auto"/>
              <w:ind w:left="0"/>
              <w:jc w:val="center"/>
              <w:rPr>
                <w:rFonts w:ascii="Arial" w:hAnsi="Arial" w:cs="Arial"/>
              </w:rPr>
            </w:pPr>
            <w:r w:rsidRPr="00EC41A2">
              <w:rPr>
                <w:rFonts w:ascii="Arial" w:hAnsi="Arial" w:cs="Arial"/>
              </w:rPr>
              <w:t>1</w:t>
            </w:r>
          </w:p>
        </w:tc>
        <w:tc>
          <w:tcPr>
            <w:tcW w:w="2593" w:type="dxa"/>
            <w:shd w:val="clear" w:color="auto" w:fill="auto"/>
          </w:tcPr>
          <w:p w14:paraId="39614EA1" w14:textId="505C2444" w:rsidR="000E5F6A" w:rsidRPr="00EC41A2" w:rsidRDefault="000E5F6A" w:rsidP="00AA3301">
            <w:pPr>
              <w:pStyle w:val="Prrafodelista"/>
              <w:spacing w:after="0" w:line="240" w:lineRule="auto"/>
              <w:ind w:left="0"/>
              <w:jc w:val="both"/>
              <w:rPr>
                <w:rFonts w:ascii="Arial" w:hAnsi="Arial" w:cs="Arial"/>
                <w:sz w:val="18"/>
                <w:szCs w:val="18"/>
              </w:rPr>
            </w:pPr>
            <w:r w:rsidRPr="00EC41A2">
              <w:rPr>
                <w:rFonts w:ascii="Arial" w:hAnsi="Arial" w:cs="Arial"/>
                <w:sz w:val="18"/>
                <w:szCs w:val="18"/>
              </w:rPr>
              <w:t>Calle del Cobre 4331 colonia Lomas de la Victoria, agencia Loma Bonita</w:t>
            </w:r>
          </w:p>
        </w:tc>
        <w:tc>
          <w:tcPr>
            <w:tcW w:w="1093" w:type="dxa"/>
          </w:tcPr>
          <w:p w14:paraId="7E4F8F49" w14:textId="77777777" w:rsidR="000E5F6A" w:rsidRPr="00EC41A2" w:rsidRDefault="000E5F6A" w:rsidP="00AA3301">
            <w:pPr>
              <w:pStyle w:val="Prrafodelista"/>
              <w:spacing w:after="0" w:line="240" w:lineRule="auto"/>
              <w:ind w:left="0"/>
              <w:jc w:val="both"/>
              <w:rPr>
                <w:rFonts w:ascii="Arial" w:hAnsi="Arial" w:cs="Arial"/>
              </w:rPr>
            </w:pPr>
          </w:p>
        </w:tc>
      </w:tr>
    </w:tbl>
    <w:p w14:paraId="057A61F6" w14:textId="37147E09" w:rsidR="0049504F" w:rsidRPr="00EC41A2" w:rsidRDefault="0049504F" w:rsidP="0049504F">
      <w:pPr>
        <w:spacing w:after="0" w:line="240" w:lineRule="auto"/>
        <w:jc w:val="both"/>
        <w:rPr>
          <w:rFonts w:ascii="Arial" w:hAnsi="Arial" w:cs="Arial"/>
          <w:b/>
          <w:bCs/>
        </w:rPr>
      </w:pPr>
    </w:p>
    <w:p w14:paraId="24C63FC5" w14:textId="77777777" w:rsidR="00EC41A2" w:rsidRDefault="00EC41A2" w:rsidP="0049504F">
      <w:pPr>
        <w:spacing w:after="0" w:line="240" w:lineRule="auto"/>
        <w:jc w:val="both"/>
        <w:rPr>
          <w:rFonts w:ascii="Arial" w:hAnsi="Arial" w:cs="Arial"/>
          <w:b/>
          <w:bCs/>
        </w:rPr>
      </w:pPr>
    </w:p>
    <w:p w14:paraId="08A6DE3C" w14:textId="285A218F" w:rsidR="000E5F6A" w:rsidRPr="00EC41A2" w:rsidRDefault="00B35190" w:rsidP="0049504F">
      <w:pPr>
        <w:spacing w:after="0" w:line="240" w:lineRule="auto"/>
        <w:jc w:val="both"/>
        <w:rPr>
          <w:rFonts w:ascii="Arial" w:hAnsi="Arial" w:cs="Arial"/>
        </w:rPr>
      </w:pPr>
      <w:r w:rsidRPr="00EC41A2">
        <w:rPr>
          <w:rFonts w:ascii="Arial" w:hAnsi="Arial" w:cs="Arial"/>
          <w:b/>
          <w:bCs/>
        </w:rPr>
        <w:t xml:space="preserve">Son tres lotes irregulares que no han sido </w:t>
      </w:r>
      <w:r w:rsidR="000E5F6A" w:rsidRPr="00EC41A2">
        <w:rPr>
          <w:rFonts w:ascii="Arial" w:hAnsi="Arial" w:cs="Arial"/>
          <w:b/>
          <w:bCs/>
        </w:rPr>
        <w:t>deslindados o</w:t>
      </w:r>
      <w:r w:rsidRPr="00EC41A2">
        <w:rPr>
          <w:rFonts w:ascii="Arial" w:hAnsi="Arial" w:cs="Arial"/>
          <w:b/>
          <w:bCs/>
        </w:rPr>
        <w:t xml:space="preserve"> urbanizados formalmente de acuerdo con la normatividad vigente, de acuerdo al art. 2 de la Ley de la Materia</w:t>
      </w:r>
      <w:r w:rsidR="000E5F6A" w:rsidRPr="00EC41A2">
        <w:rPr>
          <w:rFonts w:ascii="Arial" w:hAnsi="Arial" w:cs="Arial"/>
          <w:b/>
          <w:bCs/>
        </w:rPr>
        <w:t>. Como inmuebles comprendidos en las áreas de aplicación de los planes o programas municipales de desarrollo urbano.</w:t>
      </w:r>
      <w:r w:rsidR="000E5F6A" w:rsidRPr="00EC41A2">
        <w:rPr>
          <w:rFonts w:ascii="Arial" w:hAnsi="Arial" w:cs="Arial"/>
        </w:rPr>
        <w:t xml:space="preserve"> Y del cual se cuenta con los documentos señalados en el artículo 19 para ser emitido a la PRODEUR para su dictamen correspondiente, que son: solicitud, identificación de la titularidad del predio propuesto para la regularización, el estudio de los elementos técnicos, económicos y sociales, la certificación del secretario relacionadas con las publicaciones hechas en los estrados.</w:t>
      </w:r>
    </w:p>
    <w:p w14:paraId="424B4004" w14:textId="5BE3A0DC" w:rsidR="000C3384" w:rsidRPr="00EC41A2" w:rsidRDefault="000C3384" w:rsidP="0049504F">
      <w:pPr>
        <w:spacing w:after="0" w:line="240" w:lineRule="auto"/>
        <w:jc w:val="both"/>
        <w:rPr>
          <w:rFonts w:ascii="Arial" w:hAnsi="Arial" w:cs="Arial"/>
        </w:rPr>
      </w:pPr>
    </w:p>
    <w:p w14:paraId="1337C7B3" w14:textId="77777777" w:rsidR="000C3384" w:rsidRPr="00EC41A2" w:rsidRDefault="000C3384" w:rsidP="0049504F">
      <w:pPr>
        <w:spacing w:after="0" w:line="240" w:lineRule="auto"/>
        <w:jc w:val="both"/>
        <w:rPr>
          <w:rFonts w:ascii="Arial" w:hAnsi="Arial" w:cs="Arial"/>
        </w:rPr>
      </w:pPr>
      <w:r w:rsidRPr="00EC41A2">
        <w:rPr>
          <w:rFonts w:ascii="Arial" w:hAnsi="Arial" w:cs="Arial"/>
        </w:rPr>
        <w:t>Solicitándoles su aprobación para enviar copia certificadas de los expedientes a la PRODEUR, y que la gaceta municipal una vez emitida hacérsela llegar, toda vez que su publicación se realiza cada mes y en ocasiones dura un poco más.</w:t>
      </w:r>
    </w:p>
    <w:p w14:paraId="15272741" w14:textId="77777777" w:rsidR="000C3384" w:rsidRPr="00EC41A2" w:rsidRDefault="000C3384" w:rsidP="0049504F">
      <w:pPr>
        <w:spacing w:after="0" w:line="240" w:lineRule="auto"/>
        <w:jc w:val="both"/>
        <w:rPr>
          <w:rFonts w:ascii="Arial" w:hAnsi="Arial" w:cs="Arial"/>
        </w:rPr>
      </w:pPr>
    </w:p>
    <w:p w14:paraId="469F035E" w14:textId="531601C8" w:rsidR="000C3384" w:rsidRPr="00EC41A2" w:rsidRDefault="000C3384" w:rsidP="0049504F">
      <w:pPr>
        <w:spacing w:after="0" w:line="240" w:lineRule="auto"/>
        <w:jc w:val="both"/>
        <w:rPr>
          <w:rFonts w:ascii="Arial" w:hAnsi="Arial" w:cs="Arial"/>
        </w:rPr>
      </w:pPr>
      <w:r w:rsidRPr="00EC41A2">
        <w:rPr>
          <w:rFonts w:ascii="Arial" w:hAnsi="Arial" w:cs="Arial"/>
        </w:rPr>
        <w:t xml:space="preserve">Si están de acuerdo, </w:t>
      </w:r>
      <w:r w:rsidR="0056600D" w:rsidRPr="00EC41A2">
        <w:rPr>
          <w:rFonts w:ascii="Arial" w:hAnsi="Arial" w:cs="Arial"/>
        </w:rPr>
        <w:t>se envié las copias a la PRODEUR</w:t>
      </w:r>
      <w:r w:rsidRPr="00EC41A2">
        <w:rPr>
          <w:rFonts w:ascii="Arial" w:hAnsi="Arial" w:cs="Arial"/>
        </w:rPr>
        <w:t xml:space="preserve"> para que se emita el dictamen correspondiente. </w:t>
      </w:r>
    </w:p>
    <w:p w14:paraId="0E4F4A1A" w14:textId="77777777" w:rsidR="00C9509B" w:rsidRPr="00EC41A2" w:rsidRDefault="00C9509B" w:rsidP="0049504F">
      <w:pPr>
        <w:spacing w:after="0" w:line="240" w:lineRule="auto"/>
        <w:jc w:val="both"/>
        <w:rPr>
          <w:rFonts w:ascii="Arial" w:hAnsi="Arial" w:cs="Arial"/>
        </w:rPr>
      </w:pPr>
    </w:p>
    <w:p w14:paraId="5EBA3833" w14:textId="47DDFF84" w:rsidR="0049504F" w:rsidRPr="00EC41A2" w:rsidRDefault="00C9509B" w:rsidP="00EC41A2">
      <w:pPr>
        <w:jc w:val="both"/>
        <w:rPr>
          <w:rFonts w:ascii="Arial" w:hAnsi="Arial" w:cs="Arial"/>
          <w:b/>
          <w:bCs/>
          <w:i/>
          <w:iCs/>
        </w:rPr>
      </w:pPr>
      <w:r w:rsidRPr="00EC41A2">
        <w:rPr>
          <w:rFonts w:ascii="Arial" w:hAnsi="Arial" w:cs="Arial"/>
          <w:b/>
          <w:bCs/>
          <w:i/>
          <w:iCs/>
        </w:rPr>
        <w:t>Se aprueba por la mayoría presente, se envié copia certificada de los 4 expediente a la PRODEUR.</w:t>
      </w:r>
    </w:p>
    <w:p w14:paraId="2728ED96" w14:textId="0F57E2AB" w:rsidR="00A7042F" w:rsidRPr="00EC41A2" w:rsidRDefault="00C9509B" w:rsidP="00C9509B">
      <w:pPr>
        <w:pStyle w:val="Prrafodelista"/>
        <w:spacing w:after="0" w:line="240" w:lineRule="auto"/>
        <w:ind w:left="0"/>
        <w:jc w:val="both"/>
        <w:rPr>
          <w:rFonts w:ascii="Arial" w:hAnsi="Arial" w:cs="Arial"/>
          <w:b/>
          <w:bCs/>
        </w:rPr>
      </w:pPr>
      <w:r w:rsidRPr="00EC41A2">
        <w:rPr>
          <w:rFonts w:ascii="Arial" w:hAnsi="Arial" w:cs="Arial"/>
          <w:b/>
          <w:bCs/>
        </w:rPr>
        <w:lastRenderedPageBreak/>
        <w:t xml:space="preserve">9. </w:t>
      </w:r>
      <w:r w:rsidR="00BD4D62" w:rsidRPr="00EC41A2">
        <w:rPr>
          <w:rFonts w:ascii="Arial" w:hAnsi="Arial" w:cs="Arial"/>
          <w:b/>
          <w:bCs/>
        </w:rPr>
        <w:t>Presentación de</w:t>
      </w:r>
      <w:r w:rsidR="002779E3" w:rsidRPr="00EC41A2">
        <w:rPr>
          <w:rFonts w:ascii="Arial" w:hAnsi="Arial" w:cs="Arial"/>
          <w:b/>
          <w:bCs/>
        </w:rPr>
        <w:t xml:space="preserve"> 41</w:t>
      </w:r>
      <w:r w:rsidR="00554406" w:rsidRPr="00EC41A2">
        <w:rPr>
          <w:rFonts w:ascii="Arial" w:hAnsi="Arial" w:cs="Arial"/>
          <w:b/>
          <w:bCs/>
        </w:rPr>
        <w:t xml:space="preserve"> </w:t>
      </w:r>
      <w:r w:rsidR="00BD4D62" w:rsidRPr="00EC41A2">
        <w:rPr>
          <w:rFonts w:ascii="Arial" w:hAnsi="Arial" w:cs="Arial"/>
          <w:b/>
          <w:bCs/>
        </w:rPr>
        <w:t xml:space="preserve">expedientes para el reconocimiento de titularidad, a efecto de que el dictamen sea publicado por tres días en los estrados de la </w:t>
      </w:r>
      <w:r w:rsidR="004738B6" w:rsidRPr="00EC41A2">
        <w:rPr>
          <w:rFonts w:ascii="Arial" w:hAnsi="Arial" w:cs="Arial"/>
          <w:b/>
          <w:bCs/>
        </w:rPr>
        <w:t>P</w:t>
      </w:r>
      <w:r w:rsidR="00BD4D62" w:rsidRPr="00EC41A2">
        <w:rPr>
          <w:rFonts w:ascii="Arial" w:hAnsi="Arial" w:cs="Arial"/>
          <w:b/>
          <w:bCs/>
        </w:rPr>
        <w:t xml:space="preserve">residencia </w:t>
      </w:r>
      <w:r w:rsidR="004738B6" w:rsidRPr="00EC41A2">
        <w:rPr>
          <w:rFonts w:ascii="Arial" w:hAnsi="Arial" w:cs="Arial"/>
          <w:b/>
          <w:bCs/>
        </w:rPr>
        <w:t>M</w:t>
      </w:r>
      <w:r w:rsidR="00BD4D62" w:rsidRPr="00EC41A2">
        <w:rPr>
          <w:rFonts w:ascii="Arial" w:hAnsi="Arial" w:cs="Arial"/>
          <w:b/>
          <w:bCs/>
        </w:rPr>
        <w:t>unicipal</w:t>
      </w:r>
      <w:r w:rsidR="00A7042F" w:rsidRPr="00EC41A2">
        <w:rPr>
          <w:rFonts w:ascii="Arial" w:hAnsi="Arial" w:cs="Arial"/>
          <w:b/>
          <w:bCs/>
        </w:rPr>
        <w:t xml:space="preserve"> y una vez en la Gaceta, así como en las delegaciones correspondiente a cada uno de los predios que a continuación se señalan:</w:t>
      </w:r>
    </w:p>
    <w:p w14:paraId="45884DC8" w14:textId="342CE44B" w:rsidR="0094199A" w:rsidRPr="00EC41A2" w:rsidRDefault="0094199A" w:rsidP="0094199A">
      <w:pPr>
        <w:spacing w:after="0" w:line="240" w:lineRule="auto"/>
        <w:jc w:val="both"/>
        <w:rPr>
          <w:rFonts w:ascii="Arial" w:hAnsi="Arial" w:cs="Arial"/>
        </w:rPr>
      </w:pPr>
    </w:p>
    <w:tbl>
      <w:tblPr>
        <w:tblStyle w:val="Tablaconcuadrcula"/>
        <w:tblW w:w="4983" w:type="dxa"/>
        <w:tblInd w:w="1413" w:type="dxa"/>
        <w:tblLook w:val="04A0" w:firstRow="1" w:lastRow="0" w:firstColumn="1" w:lastColumn="0" w:noHBand="0" w:noVBand="1"/>
      </w:tblPr>
      <w:tblGrid>
        <w:gridCol w:w="2872"/>
        <w:gridCol w:w="2111"/>
      </w:tblGrid>
      <w:tr w:rsidR="002779E3" w:rsidRPr="00EC41A2" w14:paraId="1C0C8D74" w14:textId="77777777" w:rsidTr="00F30F39">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2CEFA" w14:textId="42BFEBA7" w:rsidR="002779E3" w:rsidRPr="00EC41A2" w:rsidRDefault="002779E3">
            <w:pPr>
              <w:spacing w:after="0" w:line="240" w:lineRule="auto"/>
              <w:jc w:val="center"/>
              <w:rPr>
                <w:rFonts w:ascii="Arial" w:hAnsi="Arial" w:cs="Arial"/>
                <w:b/>
                <w:bCs/>
              </w:rPr>
            </w:pPr>
            <w:r w:rsidRPr="00EC41A2">
              <w:rPr>
                <w:rFonts w:ascii="Arial" w:hAnsi="Arial" w:cs="Arial"/>
                <w:b/>
                <w:bCs/>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B1760" w14:textId="543FCC16" w:rsidR="002779E3" w:rsidRPr="00EC41A2" w:rsidRDefault="002779E3">
            <w:pPr>
              <w:spacing w:after="0" w:line="240" w:lineRule="auto"/>
              <w:jc w:val="center"/>
              <w:rPr>
                <w:rFonts w:ascii="Arial" w:hAnsi="Arial" w:cs="Arial"/>
                <w:b/>
                <w:bCs/>
              </w:rPr>
            </w:pPr>
            <w:r w:rsidRPr="00EC41A2">
              <w:rPr>
                <w:rFonts w:ascii="Arial" w:hAnsi="Arial" w:cs="Arial"/>
                <w:b/>
                <w:bCs/>
              </w:rPr>
              <w:t>No. de Lotes</w:t>
            </w:r>
          </w:p>
        </w:tc>
      </w:tr>
      <w:tr w:rsidR="002779E3" w:rsidRPr="00EC41A2" w14:paraId="05F38A8D" w14:textId="77777777" w:rsidTr="002779E3">
        <w:tc>
          <w:tcPr>
            <w:tcW w:w="2872" w:type="dxa"/>
            <w:tcBorders>
              <w:top w:val="single" w:sz="4" w:space="0" w:color="auto"/>
              <w:left w:val="single" w:sz="4" w:space="0" w:color="auto"/>
              <w:bottom w:val="single" w:sz="4" w:space="0" w:color="auto"/>
              <w:right w:val="single" w:sz="4" w:space="0" w:color="auto"/>
            </w:tcBorders>
            <w:hideMark/>
          </w:tcPr>
          <w:p w14:paraId="68941B89" w14:textId="77777777" w:rsidR="002779E3" w:rsidRPr="00EC41A2" w:rsidRDefault="002779E3" w:rsidP="007D683A">
            <w:pPr>
              <w:spacing w:after="0" w:line="240" w:lineRule="auto"/>
              <w:rPr>
                <w:rFonts w:ascii="Arial" w:hAnsi="Arial" w:cs="Arial"/>
              </w:rPr>
            </w:pPr>
            <w:r w:rsidRPr="00EC41A2">
              <w:rPr>
                <w:rFonts w:ascii="Arial" w:hAnsi="Arial" w:cs="Arial"/>
              </w:rPr>
              <w:t>EL TRIUNFO</w:t>
            </w:r>
          </w:p>
        </w:tc>
        <w:tc>
          <w:tcPr>
            <w:tcW w:w="2111" w:type="dxa"/>
            <w:tcBorders>
              <w:top w:val="single" w:sz="4" w:space="0" w:color="auto"/>
              <w:left w:val="single" w:sz="4" w:space="0" w:color="auto"/>
              <w:bottom w:val="single" w:sz="4" w:space="0" w:color="auto"/>
              <w:right w:val="single" w:sz="4" w:space="0" w:color="auto"/>
            </w:tcBorders>
            <w:hideMark/>
          </w:tcPr>
          <w:p w14:paraId="14F13E66" w14:textId="77777777" w:rsidR="002779E3" w:rsidRPr="00EC41A2" w:rsidRDefault="002779E3">
            <w:pPr>
              <w:spacing w:after="0" w:line="240" w:lineRule="auto"/>
              <w:jc w:val="center"/>
              <w:rPr>
                <w:rFonts w:ascii="Arial" w:hAnsi="Arial" w:cs="Arial"/>
              </w:rPr>
            </w:pPr>
            <w:r w:rsidRPr="00EC41A2">
              <w:rPr>
                <w:rFonts w:ascii="Arial" w:hAnsi="Arial" w:cs="Arial"/>
              </w:rPr>
              <w:t>24</w:t>
            </w:r>
          </w:p>
        </w:tc>
      </w:tr>
      <w:tr w:rsidR="002779E3" w:rsidRPr="00EC41A2" w14:paraId="0FE09C4A" w14:textId="77777777" w:rsidTr="002779E3">
        <w:tc>
          <w:tcPr>
            <w:tcW w:w="2872" w:type="dxa"/>
            <w:tcBorders>
              <w:top w:val="single" w:sz="4" w:space="0" w:color="auto"/>
              <w:left w:val="single" w:sz="4" w:space="0" w:color="auto"/>
              <w:bottom w:val="single" w:sz="4" w:space="0" w:color="auto"/>
              <w:right w:val="single" w:sz="4" w:space="0" w:color="auto"/>
            </w:tcBorders>
            <w:hideMark/>
          </w:tcPr>
          <w:p w14:paraId="6C4AB3F4" w14:textId="77777777" w:rsidR="002779E3" w:rsidRPr="00EC41A2" w:rsidRDefault="002779E3" w:rsidP="007D683A">
            <w:pPr>
              <w:spacing w:after="0" w:line="240" w:lineRule="auto"/>
              <w:rPr>
                <w:rFonts w:ascii="Arial" w:hAnsi="Arial" w:cs="Arial"/>
              </w:rPr>
            </w:pPr>
            <w:r w:rsidRPr="00EC41A2">
              <w:rPr>
                <w:rFonts w:ascii="Arial" w:hAnsi="Arial" w:cs="Arial"/>
              </w:rPr>
              <w:t>EL AGUACATE</w:t>
            </w:r>
          </w:p>
        </w:tc>
        <w:tc>
          <w:tcPr>
            <w:tcW w:w="2111" w:type="dxa"/>
            <w:tcBorders>
              <w:top w:val="single" w:sz="4" w:space="0" w:color="auto"/>
              <w:left w:val="single" w:sz="4" w:space="0" w:color="auto"/>
              <w:bottom w:val="single" w:sz="4" w:space="0" w:color="auto"/>
              <w:right w:val="single" w:sz="4" w:space="0" w:color="auto"/>
            </w:tcBorders>
            <w:hideMark/>
          </w:tcPr>
          <w:p w14:paraId="08E68DF5" w14:textId="01D9A7F1" w:rsidR="002779E3" w:rsidRPr="00EC41A2" w:rsidRDefault="004D53C2">
            <w:pPr>
              <w:spacing w:after="0" w:line="240" w:lineRule="auto"/>
              <w:jc w:val="center"/>
              <w:rPr>
                <w:rFonts w:ascii="Arial" w:hAnsi="Arial" w:cs="Arial"/>
              </w:rPr>
            </w:pPr>
            <w:r w:rsidRPr="007D2008">
              <w:rPr>
                <w:rFonts w:ascii="Arial" w:hAnsi="Arial" w:cs="Arial"/>
                <w:highlight w:val="yellow"/>
              </w:rPr>
              <w:t>15</w:t>
            </w:r>
          </w:p>
        </w:tc>
      </w:tr>
      <w:tr w:rsidR="002779E3" w:rsidRPr="00EC41A2" w14:paraId="310F7FB2" w14:textId="77777777" w:rsidTr="002779E3">
        <w:tc>
          <w:tcPr>
            <w:tcW w:w="2872" w:type="dxa"/>
            <w:tcBorders>
              <w:top w:val="single" w:sz="4" w:space="0" w:color="auto"/>
              <w:left w:val="single" w:sz="4" w:space="0" w:color="auto"/>
              <w:bottom w:val="single" w:sz="4" w:space="0" w:color="auto"/>
              <w:right w:val="single" w:sz="4" w:space="0" w:color="auto"/>
            </w:tcBorders>
            <w:hideMark/>
          </w:tcPr>
          <w:p w14:paraId="2B4401F2" w14:textId="77777777" w:rsidR="002779E3" w:rsidRPr="00EC41A2" w:rsidRDefault="002779E3" w:rsidP="007D683A">
            <w:pPr>
              <w:spacing w:after="0" w:line="240" w:lineRule="auto"/>
              <w:rPr>
                <w:rFonts w:ascii="Arial" w:hAnsi="Arial" w:cs="Arial"/>
              </w:rPr>
            </w:pPr>
            <w:r w:rsidRPr="00EC41A2">
              <w:rPr>
                <w:rFonts w:ascii="Arial" w:hAnsi="Arial" w:cs="Arial"/>
              </w:rPr>
              <w:t>EL REAL</w:t>
            </w:r>
          </w:p>
        </w:tc>
        <w:tc>
          <w:tcPr>
            <w:tcW w:w="2111" w:type="dxa"/>
            <w:tcBorders>
              <w:top w:val="single" w:sz="4" w:space="0" w:color="auto"/>
              <w:left w:val="single" w:sz="4" w:space="0" w:color="auto"/>
              <w:bottom w:val="single" w:sz="4" w:space="0" w:color="auto"/>
              <w:right w:val="single" w:sz="4" w:space="0" w:color="auto"/>
            </w:tcBorders>
            <w:hideMark/>
          </w:tcPr>
          <w:p w14:paraId="6B0B7189" w14:textId="77777777" w:rsidR="002779E3" w:rsidRPr="00EC41A2" w:rsidRDefault="002779E3">
            <w:pPr>
              <w:spacing w:after="0" w:line="240" w:lineRule="auto"/>
              <w:jc w:val="center"/>
              <w:rPr>
                <w:rFonts w:ascii="Arial" w:hAnsi="Arial" w:cs="Arial"/>
              </w:rPr>
            </w:pPr>
            <w:r w:rsidRPr="00EC41A2">
              <w:rPr>
                <w:rFonts w:ascii="Arial" w:hAnsi="Arial" w:cs="Arial"/>
              </w:rPr>
              <w:t>02</w:t>
            </w:r>
          </w:p>
        </w:tc>
      </w:tr>
      <w:tr w:rsidR="002779E3" w:rsidRPr="00EC41A2" w14:paraId="0F7A8065" w14:textId="77777777" w:rsidTr="002779E3">
        <w:tc>
          <w:tcPr>
            <w:tcW w:w="2872" w:type="dxa"/>
            <w:tcBorders>
              <w:top w:val="single" w:sz="4" w:space="0" w:color="auto"/>
              <w:left w:val="single" w:sz="4" w:space="0" w:color="auto"/>
              <w:bottom w:val="single" w:sz="4" w:space="0" w:color="auto"/>
              <w:right w:val="single" w:sz="4" w:space="0" w:color="auto"/>
            </w:tcBorders>
            <w:hideMark/>
          </w:tcPr>
          <w:p w14:paraId="08B8C04E" w14:textId="77777777" w:rsidR="002779E3" w:rsidRPr="00EC41A2" w:rsidRDefault="002779E3" w:rsidP="007D683A">
            <w:pPr>
              <w:spacing w:after="0" w:line="240" w:lineRule="auto"/>
              <w:rPr>
                <w:rFonts w:ascii="Arial" w:hAnsi="Arial" w:cs="Arial"/>
              </w:rPr>
            </w:pPr>
            <w:r w:rsidRPr="00EC41A2">
              <w:rPr>
                <w:rFonts w:ascii="Arial" w:hAnsi="Arial" w:cs="Arial"/>
              </w:rPr>
              <w:t>LAS FLORES</w:t>
            </w:r>
          </w:p>
        </w:tc>
        <w:tc>
          <w:tcPr>
            <w:tcW w:w="2111" w:type="dxa"/>
            <w:tcBorders>
              <w:top w:val="single" w:sz="4" w:space="0" w:color="auto"/>
              <w:left w:val="single" w:sz="4" w:space="0" w:color="auto"/>
              <w:bottom w:val="single" w:sz="4" w:space="0" w:color="auto"/>
              <w:right w:val="single" w:sz="4" w:space="0" w:color="auto"/>
            </w:tcBorders>
            <w:hideMark/>
          </w:tcPr>
          <w:p w14:paraId="32B61CC5" w14:textId="77777777" w:rsidR="002779E3" w:rsidRPr="00EC41A2" w:rsidRDefault="002779E3">
            <w:pPr>
              <w:spacing w:after="0" w:line="240" w:lineRule="auto"/>
              <w:jc w:val="center"/>
              <w:rPr>
                <w:rFonts w:ascii="Arial" w:hAnsi="Arial" w:cs="Arial"/>
              </w:rPr>
            </w:pPr>
            <w:r w:rsidRPr="00EC41A2">
              <w:rPr>
                <w:rFonts w:ascii="Arial" w:hAnsi="Arial" w:cs="Arial"/>
              </w:rPr>
              <w:t>01</w:t>
            </w:r>
          </w:p>
        </w:tc>
      </w:tr>
      <w:tr w:rsidR="002779E3" w:rsidRPr="00EC41A2" w14:paraId="241B4B5D" w14:textId="77777777" w:rsidTr="002779E3">
        <w:tc>
          <w:tcPr>
            <w:tcW w:w="2872" w:type="dxa"/>
            <w:tcBorders>
              <w:top w:val="single" w:sz="4" w:space="0" w:color="auto"/>
              <w:left w:val="single" w:sz="4" w:space="0" w:color="auto"/>
              <w:bottom w:val="single" w:sz="4" w:space="0" w:color="auto"/>
              <w:right w:val="single" w:sz="4" w:space="0" w:color="auto"/>
            </w:tcBorders>
            <w:hideMark/>
          </w:tcPr>
          <w:p w14:paraId="2E20FB9B" w14:textId="77777777" w:rsidR="002779E3" w:rsidRPr="00EC41A2" w:rsidRDefault="002779E3" w:rsidP="007D683A">
            <w:pPr>
              <w:spacing w:after="0" w:line="240" w:lineRule="auto"/>
              <w:rPr>
                <w:rFonts w:ascii="Arial" w:hAnsi="Arial" w:cs="Arial"/>
              </w:rPr>
            </w:pPr>
            <w:r w:rsidRPr="00EC41A2">
              <w:rPr>
                <w:rFonts w:ascii="Arial" w:hAnsi="Arial" w:cs="Arial"/>
              </w:rPr>
              <w:t>VISTAS DEL CUATRO</w:t>
            </w:r>
          </w:p>
        </w:tc>
        <w:tc>
          <w:tcPr>
            <w:tcW w:w="2111" w:type="dxa"/>
            <w:tcBorders>
              <w:top w:val="single" w:sz="4" w:space="0" w:color="auto"/>
              <w:left w:val="single" w:sz="4" w:space="0" w:color="auto"/>
              <w:bottom w:val="single" w:sz="4" w:space="0" w:color="auto"/>
              <w:right w:val="single" w:sz="4" w:space="0" w:color="auto"/>
            </w:tcBorders>
            <w:hideMark/>
          </w:tcPr>
          <w:p w14:paraId="426126D3" w14:textId="77777777" w:rsidR="002779E3" w:rsidRPr="00EC41A2" w:rsidRDefault="002779E3">
            <w:pPr>
              <w:spacing w:after="0" w:line="240" w:lineRule="auto"/>
              <w:jc w:val="center"/>
              <w:rPr>
                <w:rFonts w:ascii="Arial" w:hAnsi="Arial" w:cs="Arial"/>
              </w:rPr>
            </w:pPr>
            <w:r w:rsidRPr="00EC41A2">
              <w:rPr>
                <w:rFonts w:ascii="Arial" w:hAnsi="Arial" w:cs="Arial"/>
              </w:rPr>
              <w:t>01</w:t>
            </w:r>
          </w:p>
        </w:tc>
      </w:tr>
    </w:tbl>
    <w:p w14:paraId="74D80DC4" w14:textId="77777777" w:rsidR="00C9509B" w:rsidRPr="00EC41A2" w:rsidRDefault="00C9509B" w:rsidP="00C9509B">
      <w:pPr>
        <w:spacing w:after="0" w:line="240" w:lineRule="auto"/>
        <w:jc w:val="both"/>
        <w:rPr>
          <w:rFonts w:ascii="Arial" w:hAnsi="Arial" w:cs="Arial"/>
          <w:bCs/>
        </w:rPr>
      </w:pPr>
      <w:bookmarkStart w:id="7" w:name="_Hlk25147934"/>
    </w:p>
    <w:p w14:paraId="61D00225" w14:textId="37ACA238" w:rsidR="00C9509B" w:rsidRPr="00EC41A2" w:rsidRDefault="00C9509B" w:rsidP="00C9509B">
      <w:pPr>
        <w:spacing w:after="0" w:line="240" w:lineRule="auto"/>
        <w:jc w:val="both"/>
        <w:rPr>
          <w:rFonts w:ascii="Arial" w:hAnsi="Arial" w:cs="Arial"/>
          <w:bCs/>
        </w:rPr>
      </w:pPr>
      <w:r w:rsidRPr="00EC41A2">
        <w:rPr>
          <w:rFonts w:ascii="Arial" w:hAnsi="Arial" w:cs="Arial"/>
          <w:bCs/>
        </w:rPr>
        <w:t>En voz de la Secretaria Técnico; todos los expedientes están acompañados por la solicitud, dictamen de acreditación, acta de nacimiento, contrato que acredita la titularidad, la testimonial, la identificación beneficiarios y pagos de los derechos municipales, mismos que están a su disposición en caso de que gusten corroborar la información y tener la certeza de lo que se está solicitando, que es la publicación del dictamen de acreditación el cual debe ser publicado en los estrados de presidencia por tres días y una sola vez en la Gaceta Municipal.</w:t>
      </w:r>
    </w:p>
    <w:p w14:paraId="2EA67A44" w14:textId="77777777" w:rsidR="00C9509B" w:rsidRPr="00EC41A2" w:rsidRDefault="00C9509B" w:rsidP="00C9509B">
      <w:pPr>
        <w:spacing w:after="0" w:line="240" w:lineRule="auto"/>
        <w:jc w:val="both"/>
        <w:rPr>
          <w:rFonts w:ascii="Arial" w:hAnsi="Arial" w:cs="Arial"/>
          <w:bCs/>
        </w:rPr>
      </w:pPr>
    </w:p>
    <w:p w14:paraId="43AD434B" w14:textId="79F8419D" w:rsidR="00C9509B" w:rsidRPr="00EC41A2" w:rsidRDefault="00C9509B" w:rsidP="00C9509B">
      <w:pPr>
        <w:spacing w:after="0" w:line="240" w:lineRule="auto"/>
        <w:jc w:val="both"/>
        <w:rPr>
          <w:rFonts w:ascii="Arial" w:hAnsi="Arial" w:cs="Arial"/>
          <w:b/>
          <w:bCs/>
        </w:rPr>
      </w:pPr>
      <w:r w:rsidRPr="00EC41A2">
        <w:rPr>
          <w:rFonts w:ascii="Arial" w:hAnsi="Arial" w:cs="Arial"/>
          <w:bCs/>
        </w:rPr>
        <w:t xml:space="preserve">La Secretario Técnico, pregunta si están de acuerdo en que los dictámenes de acreditación sean publicados por tres días en los estrados de presidencia y una vez en la Gaceta Municipal, favor de manifestarlo, a fin de que trascurra el periodo de los 20 días, y una vez concluidos se esté en condiciones de emitir la resolución y </w:t>
      </w:r>
      <w:r w:rsidR="00D2569F" w:rsidRPr="00EC41A2">
        <w:rPr>
          <w:rFonts w:ascii="Arial" w:hAnsi="Arial" w:cs="Arial"/>
          <w:bCs/>
        </w:rPr>
        <w:t>título</w:t>
      </w:r>
      <w:r w:rsidRPr="00EC41A2">
        <w:rPr>
          <w:rFonts w:ascii="Arial" w:hAnsi="Arial" w:cs="Arial"/>
          <w:bCs/>
        </w:rPr>
        <w:t>.</w:t>
      </w:r>
    </w:p>
    <w:p w14:paraId="68FB5DC0" w14:textId="77777777" w:rsidR="00C9509B" w:rsidRPr="00EC41A2" w:rsidRDefault="00C9509B" w:rsidP="00C9509B">
      <w:pPr>
        <w:spacing w:after="0" w:line="240" w:lineRule="auto"/>
        <w:jc w:val="both"/>
        <w:rPr>
          <w:rFonts w:ascii="Arial" w:hAnsi="Arial" w:cs="Arial"/>
          <w:b/>
          <w:bCs/>
          <w:i/>
          <w:iCs/>
        </w:rPr>
      </w:pPr>
    </w:p>
    <w:p w14:paraId="72864AC1" w14:textId="77777777" w:rsidR="007D2008" w:rsidRDefault="007D2008" w:rsidP="007D2008">
      <w:pPr>
        <w:jc w:val="both"/>
        <w:rPr>
          <w:rFonts w:ascii="Arial" w:hAnsi="Arial" w:cs="Arial"/>
        </w:rPr>
      </w:pPr>
      <w:r w:rsidRPr="007D2008">
        <w:rPr>
          <w:rFonts w:ascii="Arial" w:hAnsi="Arial" w:cs="Arial"/>
          <w:highlight w:val="yellow"/>
        </w:rPr>
        <w:t>Hace uso de la voz el Lic. Francisco Javier Ornelas Suarez, como sugerencia si es conveniente que cada expediente debe de tener el acuerdo de regularización dictamen de Prodeur como el antecedente.</w:t>
      </w:r>
      <w:r>
        <w:rPr>
          <w:rFonts w:ascii="Arial" w:hAnsi="Arial" w:cs="Arial"/>
        </w:rPr>
        <w:t xml:space="preserve"> </w:t>
      </w:r>
    </w:p>
    <w:p w14:paraId="1BD5B46F" w14:textId="77777777" w:rsidR="00EC41A2" w:rsidRDefault="00EC41A2" w:rsidP="00C9509B">
      <w:pPr>
        <w:spacing w:after="0" w:line="240" w:lineRule="auto"/>
        <w:jc w:val="both"/>
        <w:rPr>
          <w:rFonts w:ascii="Arial" w:hAnsi="Arial" w:cs="Arial"/>
          <w:b/>
          <w:bCs/>
          <w:i/>
          <w:iCs/>
        </w:rPr>
      </w:pPr>
    </w:p>
    <w:p w14:paraId="0E486FDC" w14:textId="1ED47181" w:rsidR="00C9509B" w:rsidRPr="00EC41A2" w:rsidRDefault="00C9509B" w:rsidP="00C9509B">
      <w:pPr>
        <w:spacing w:after="0" w:line="240" w:lineRule="auto"/>
        <w:jc w:val="both"/>
        <w:rPr>
          <w:rFonts w:ascii="Arial" w:hAnsi="Arial" w:cs="Arial"/>
          <w:b/>
          <w:bCs/>
          <w:i/>
          <w:iCs/>
        </w:rPr>
      </w:pPr>
      <w:r w:rsidRPr="00EC41A2">
        <w:rPr>
          <w:rFonts w:ascii="Arial" w:hAnsi="Arial" w:cs="Arial"/>
          <w:b/>
          <w:bCs/>
          <w:i/>
          <w:iCs/>
        </w:rPr>
        <w:t>Aprobado por unanimidad de los integrantes presente de la COMUR, que los dictámenes de acreditación sean publicados por tres días en los estrados de presidencia y una vez en la Gaceta Municipal, y en</w:t>
      </w:r>
      <w:r w:rsidR="004D53C2">
        <w:rPr>
          <w:rFonts w:ascii="Arial" w:hAnsi="Arial" w:cs="Arial"/>
          <w:b/>
          <w:bCs/>
          <w:i/>
          <w:iCs/>
        </w:rPr>
        <w:t xml:space="preserve"> </w:t>
      </w:r>
      <w:r w:rsidRPr="00EC41A2">
        <w:rPr>
          <w:rFonts w:ascii="Arial" w:hAnsi="Arial" w:cs="Arial"/>
          <w:b/>
          <w:bCs/>
          <w:i/>
          <w:iCs/>
        </w:rPr>
        <w:t xml:space="preserve">caso de no presentarse alguna oposición al trámite se continúe con la emisión de la resolución y </w:t>
      </w:r>
      <w:r w:rsidR="004D53C2" w:rsidRPr="00EC41A2">
        <w:rPr>
          <w:rFonts w:ascii="Arial" w:hAnsi="Arial" w:cs="Arial"/>
          <w:b/>
          <w:bCs/>
          <w:i/>
          <w:iCs/>
        </w:rPr>
        <w:t>título</w:t>
      </w:r>
      <w:r w:rsidRPr="00EC41A2">
        <w:rPr>
          <w:rFonts w:ascii="Arial" w:hAnsi="Arial" w:cs="Arial"/>
          <w:b/>
          <w:bCs/>
          <w:i/>
          <w:iCs/>
        </w:rPr>
        <w:t>.</w:t>
      </w:r>
    </w:p>
    <w:p w14:paraId="130198F9" w14:textId="77777777" w:rsidR="00C9509B" w:rsidRPr="00EC41A2" w:rsidRDefault="00C9509B" w:rsidP="00F00443">
      <w:pPr>
        <w:jc w:val="both"/>
        <w:rPr>
          <w:rFonts w:ascii="Arial" w:hAnsi="Arial" w:cs="Arial"/>
        </w:rPr>
      </w:pPr>
    </w:p>
    <w:p w14:paraId="653A5848" w14:textId="408149A4" w:rsidR="00D16ECC" w:rsidRPr="00EC41A2" w:rsidRDefault="000E1792" w:rsidP="00C9509B">
      <w:pPr>
        <w:pStyle w:val="Prrafodelista"/>
        <w:numPr>
          <w:ilvl w:val="0"/>
          <w:numId w:val="20"/>
        </w:numPr>
        <w:jc w:val="both"/>
        <w:rPr>
          <w:rFonts w:ascii="Arial" w:hAnsi="Arial" w:cs="Arial"/>
          <w:b/>
          <w:bCs/>
        </w:rPr>
      </w:pPr>
      <w:r w:rsidRPr="00EC41A2">
        <w:rPr>
          <w:rFonts w:ascii="Arial" w:hAnsi="Arial" w:cs="Arial"/>
          <w:b/>
          <w:bCs/>
        </w:rPr>
        <w:t>Informe de las publicaciones de acreditación de titularidad.</w:t>
      </w:r>
      <w:bookmarkEnd w:id="7"/>
    </w:p>
    <w:tbl>
      <w:tblPr>
        <w:tblStyle w:val="Tablaconcuadrcula"/>
        <w:tblW w:w="0" w:type="auto"/>
        <w:tblLook w:val="04A0" w:firstRow="1" w:lastRow="0" w:firstColumn="1" w:lastColumn="0" w:noHBand="0" w:noVBand="1"/>
      </w:tblPr>
      <w:tblGrid>
        <w:gridCol w:w="1843"/>
        <w:gridCol w:w="1748"/>
        <w:gridCol w:w="1469"/>
        <w:gridCol w:w="3724"/>
      </w:tblGrid>
      <w:tr w:rsidR="00AA3301" w:rsidRPr="00EC41A2" w14:paraId="4F0506FF" w14:textId="77777777" w:rsidTr="006D0BD8">
        <w:tc>
          <w:tcPr>
            <w:tcW w:w="1843" w:type="dxa"/>
            <w:shd w:val="clear" w:color="auto" w:fill="D9D9D9" w:themeFill="background1" w:themeFillShade="D9"/>
          </w:tcPr>
          <w:p w14:paraId="45E6CC43"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r w:rsidRPr="00EC41A2">
              <w:rPr>
                <w:rFonts w:ascii="Arial" w:hAnsi="Arial" w:cs="Arial"/>
              </w:rPr>
              <w:t>Acción Urbanística por Objetivo Social</w:t>
            </w:r>
          </w:p>
        </w:tc>
        <w:tc>
          <w:tcPr>
            <w:tcW w:w="1748" w:type="dxa"/>
            <w:shd w:val="clear" w:color="auto" w:fill="D9D9D9" w:themeFill="background1" w:themeFillShade="D9"/>
          </w:tcPr>
          <w:p w14:paraId="42370CEB"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p>
          <w:p w14:paraId="54F76065"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r w:rsidRPr="00EC41A2">
              <w:rPr>
                <w:rFonts w:ascii="Arial" w:hAnsi="Arial" w:cs="Arial"/>
              </w:rPr>
              <w:t>Fecha COMUR</w:t>
            </w:r>
          </w:p>
        </w:tc>
        <w:tc>
          <w:tcPr>
            <w:tcW w:w="1469" w:type="dxa"/>
            <w:shd w:val="clear" w:color="auto" w:fill="D9D9D9" w:themeFill="background1" w:themeFillShade="D9"/>
          </w:tcPr>
          <w:p w14:paraId="3139F868"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p>
          <w:p w14:paraId="17FB6EF9"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r w:rsidRPr="00EC41A2">
              <w:rPr>
                <w:rFonts w:ascii="Arial" w:hAnsi="Arial" w:cs="Arial"/>
              </w:rPr>
              <w:t>No de Lotes</w:t>
            </w:r>
          </w:p>
        </w:tc>
        <w:tc>
          <w:tcPr>
            <w:tcW w:w="3724" w:type="dxa"/>
            <w:shd w:val="clear" w:color="auto" w:fill="D9D9D9" w:themeFill="background1" w:themeFillShade="D9"/>
          </w:tcPr>
          <w:p w14:paraId="23DCFAFC"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p>
          <w:p w14:paraId="6F9555AF" w14:textId="77777777" w:rsidR="00AA3301" w:rsidRPr="00EC41A2"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rPr>
            </w:pPr>
            <w:r w:rsidRPr="00EC41A2">
              <w:rPr>
                <w:rFonts w:ascii="Arial" w:hAnsi="Arial" w:cs="Arial"/>
              </w:rPr>
              <w:t>Publicación de dictamen</w:t>
            </w:r>
          </w:p>
        </w:tc>
      </w:tr>
      <w:tr w:rsidR="00AA3301" w:rsidRPr="00EC41A2" w14:paraId="5C2DBB4D" w14:textId="77777777" w:rsidTr="006D0BD8">
        <w:tc>
          <w:tcPr>
            <w:tcW w:w="1843" w:type="dxa"/>
            <w:shd w:val="clear" w:color="auto" w:fill="auto"/>
          </w:tcPr>
          <w:p w14:paraId="0EEA382F"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El Triunfo</w:t>
            </w:r>
          </w:p>
        </w:tc>
        <w:tc>
          <w:tcPr>
            <w:tcW w:w="1748" w:type="dxa"/>
            <w:shd w:val="clear" w:color="auto" w:fill="auto"/>
          </w:tcPr>
          <w:p w14:paraId="4A7A2ADB"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20 de septiembre de 2019</w:t>
            </w:r>
          </w:p>
        </w:tc>
        <w:tc>
          <w:tcPr>
            <w:tcW w:w="1469" w:type="dxa"/>
            <w:shd w:val="clear" w:color="auto" w:fill="auto"/>
          </w:tcPr>
          <w:p w14:paraId="4BCAEDD9"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93</w:t>
            </w:r>
          </w:p>
        </w:tc>
        <w:tc>
          <w:tcPr>
            <w:tcW w:w="3724" w:type="dxa"/>
            <w:shd w:val="clear" w:color="auto" w:fill="auto"/>
          </w:tcPr>
          <w:p w14:paraId="431372F3"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21 y 22 de octubre</w:t>
            </w:r>
          </w:p>
        </w:tc>
      </w:tr>
      <w:tr w:rsidR="00AA3301" w:rsidRPr="00EC41A2" w14:paraId="7C362E50" w14:textId="77777777" w:rsidTr="006D0BD8">
        <w:tc>
          <w:tcPr>
            <w:tcW w:w="1843" w:type="dxa"/>
          </w:tcPr>
          <w:p w14:paraId="61776FCF"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El Cerrito III</w:t>
            </w:r>
          </w:p>
        </w:tc>
        <w:tc>
          <w:tcPr>
            <w:tcW w:w="1748" w:type="dxa"/>
          </w:tcPr>
          <w:p w14:paraId="3E093530"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de octubre de 2019</w:t>
            </w:r>
          </w:p>
        </w:tc>
        <w:tc>
          <w:tcPr>
            <w:tcW w:w="1469" w:type="dxa"/>
          </w:tcPr>
          <w:p w14:paraId="024A35E1"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4</w:t>
            </w:r>
          </w:p>
        </w:tc>
        <w:tc>
          <w:tcPr>
            <w:tcW w:w="3724" w:type="dxa"/>
          </w:tcPr>
          <w:p w14:paraId="74019821"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4, 5 y 6 de noviembre</w:t>
            </w:r>
          </w:p>
        </w:tc>
      </w:tr>
      <w:tr w:rsidR="00AA3301" w:rsidRPr="00EC41A2" w14:paraId="4B92CE13" w14:textId="77777777" w:rsidTr="006D0BD8">
        <w:tc>
          <w:tcPr>
            <w:tcW w:w="1843" w:type="dxa"/>
          </w:tcPr>
          <w:p w14:paraId="459B9B70"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lastRenderedPageBreak/>
              <w:t>De Arriba</w:t>
            </w:r>
          </w:p>
        </w:tc>
        <w:tc>
          <w:tcPr>
            <w:tcW w:w="1748" w:type="dxa"/>
          </w:tcPr>
          <w:p w14:paraId="7DA6F292"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de octubre de 2019</w:t>
            </w:r>
          </w:p>
        </w:tc>
        <w:tc>
          <w:tcPr>
            <w:tcW w:w="1469" w:type="dxa"/>
          </w:tcPr>
          <w:p w14:paraId="08B4D7E8"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1</w:t>
            </w:r>
          </w:p>
        </w:tc>
        <w:tc>
          <w:tcPr>
            <w:tcW w:w="3724" w:type="dxa"/>
          </w:tcPr>
          <w:p w14:paraId="1CCBA557"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4, 5 y 6 de noviembre</w:t>
            </w:r>
          </w:p>
        </w:tc>
      </w:tr>
      <w:tr w:rsidR="00AA3301" w:rsidRPr="00EC41A2" w14:paraId="75D6237E" w14:textId="77777777" w:rsidTr="006D0BD8">
        <w:tc>
          <w:tcPr>
            <w:tcW w:w="1843" w:type="dxa"/>
          </w:tcPr>
          <w:p w14:paraId="59F89614"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Lote 1 Mza 130</w:t>
            </w:r>
          </w:p>
        </w:tc>
        <w:tc>
          <w:tcPr>
            <w:tcW w:w="1748" w:type="dxa"/>
          </w:tcPr>
          <w:p w14:paraId="30A25BAD"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de octubre de 2019</w:t>
            </w:r>
          </w:p>
        </w:tc>
        <w:tc>
          <w:tcPr>
            <w:tcW w:w="1469" w:type="dxa"/>
          </w:tcPr>
          <w:p w14:paraId="5FA3D097"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1</w:t>
            </w:r>
          </w:p>
        </w:tc>
        <w:tc>
          <w:tcPr>
            <w:tcW w:w="3724" w:type="dxa"/>
          </w:tcPr>
          <w:p w14:paraId="2A861B68"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4, 5 y 6 de noviembre</w:t>
            </w:r>
          </w:p>
        </w:tc>
      </w:tr>
      <w:tr w:rsidR="00AA3301" w:rsidRPr="00EC41A2" w14:paraId="592DD5E3" w14:textId="77777777" w:rsidTr="006D0BD8">
        <w:tc>
          <w:tcPr>
            <w:tcW w:w="1843" w:type="dxa"/>
          </w:tcPr>
          <w:p w14:paraId="331C9A40"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El Triunfo</w:t>
            </w:r>
          </w:p>
        </w:tc>
        <w:tc>
          <w:tcPr>
            <w:tcW w:w="1748" w:type="dxa"/>
          </w:tcPr>
          <w:p w14:paraId="6B565E4B"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de octubre de 2019</w:t>
            </w:r>
          </w:p>
        </w:tc>
        <w:tc>
          <w:tcPr>
            <w:tcW w:w="1469" w:type="dxa"/>
          </w:tcPr>
          <w:p w14:paraId="6B6C434D"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25</w:t>
            </w:r>
          </w:p>
        </w:tc>
        <w:tc>
          <w:tcPr>
            <w:tcW w:w="3724" w:type="dxa"/>
          </w:tcPr>
          <w:p w14:paraId="335EDC15" w14:textId="7BC23F0D"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4, 5 y 6 de noviembre</w:t>
            </w:r>
          </w:p>
        </w:tc>
      </w:tr>
      <w:tr w:rsidR="00AA3301" w:rsidRPr="00EC41A2" w14:paraId="364FCE1F" w14:textId="77777777" w:rsidTr="006D0BD8">
        <w:tc>
          <w:tcPr>
            <w:tcW w:w="1843" w:type="dxa"/>
          </w:tcPr>
          <w:p w14:paraId="4E735183"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La Presa</w:t>
            </w:r>
          </w:p>
        </w:tc>
        <w:tc>
          <w:tcPr>
            <w:tcW w:w="1748" w:type="dxa"/>
          </w:tcPr>
          <w:p w14:paraId="390AE595"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18 de octubre de 2019</w:t>
            </w:r>
          </w:p>
        </w:tc>
        <w:tc>
          <w:tcPr>
            <w:tcW w:w="1469" w:type="dxa"/>
          </w:tcPr>
          <w:p w14:paraId="72165A8B" w14:textId="77777777"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sidRPr="00D2569F">
              <w:rPr>
                <w:rFonts w:ascii="Arial" w:hAnsi="Arial" w:cs="Arial"/>
                <w:sz w:val="20"/>
                <w:szCs w:val="20"/>
              </w:rPr>
              <w:t>56</w:t>
            </w:r>
          </w:p>
        </w:tc>
        <w:tc>
          <w:tcPr>
            <w:tcW w:w="3724" w:type="dxa"/>
          </w:tcPr>
          <w:p w14:paraId="5E9C8965" w14:textId="39D91624" w:rsidR="00AA3301" w:rsidRPr="00D2569F" w:rsidRDefault="00AA3301" w:rsidP="00AA3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rPr>
            </w:pPr>
            <w:r w:rsidRPr="00D2569F">
              <w:rPr>
                <w:rFonts w:ascii="Arial" w:hAnsi="Arial" w:cs="Arial"/>
                <w:sz w:val="20"/>
                <w:szCs w:val="20"/>
              </w:rPr>
              <w:t>4, 5 y 6 de noviembre</w:t>
            </w:r>
          </w:p>
        </w:tc>
      </w:tr>
    </w:tbl>
    <w:p w14:paraId="420A34E0" w14:textId="77777777" w:rsidR="00AA3301" w:rsidRPr="00EC41A2" w:rsidRDefault="00AA3301" w:rsidP="00AA3301">
      <w:pPr>
        <w:jc w:val="both"/>
        <w:rPr>
          <w:rFonts w:ascii="Arial" w:hAnsi="Arial" w:cs="Arial"/>
        </w:rPr>
      </w:pPr>
    </w:p>
    <w:p w14:paraId="1CDC5CB9" w14:textId="052AA2C6" w:rsidR="00AA3301" w:rsidRDefault="00AA3301" w:rsidP="00AA3301">
      <w:pPr>
        <w:jc w:val="both"/>
        <w:rPr>
          <w:rFonts w:ascii="Arial" w:hAnsi="Arial" w:cs="Arial"/>
        </w:rPr>
      </w:pPr>
      <w:r w:rsidRPr="00EC41A2">
        <w:rPr>
          <w:rFonts w:ascii="Arial" w:hAnsi="Arial" w:cs="Arial"/>
        </w:rPr>
        <w:t>Se le hace de su conocimiento que a la fecha de la publicación y dentro del plazo de 20 días hábiles solo se presentó una oposición del señor Felipe Saavedra Gómez, el día 21 de octubre de 2019, con relación al trámite de titulación que presento el Señor Teodoro Martínez Martínez, relacionado al Lote 10 A de la manzana 18, con una superficie de 122.73m2, en la acción urbanística por objetivo social denominada EL TRIUNFO.</w:t>
      </w:r>
    </w:p>
    <w:p w14:paraId="124F9BB2" w14:textId="0DF6B32A" w:rsidR="007D2008" w:rsidRDefault="007D2008" w:rsidP="00AA3301">
      <w:pPr>
        <w:jc w:val="both"/>
        <w:rPr>
          <w:rFonts w:ascii="Arial" w:hAnsi="Arial" w:cs="Arial"/>
        </w:rPr>
      </w:pPr>
      <w:r>
        <w:rPr>
          <w:rFonts w:ascii="Arial" w:hAnsi="Arial" w:cs="Arial"/>
        </w:rPr>
        <w:t>Se pregunta si se aprueba;</w:t>
      </w:r>
    </w:p>
    <w:p w14:paraId="3E3BC2D3" w14:textId="15ADEED3" w:rsidR="007D2008" w:rsidRDefault="007D2008" w:rsidP="00AA3301">
      <w:pPr>
        <w:jc w:val="both"/>
        <w:rPr>
          <w:rFonts w:ascii="Arial" w:hAnsi="Arial" w:cs="Arial"/>
        </w:rPr>
      </w:pPr>
      <w:r w:rsidRPr="00EC41A2">
        <w:rPr>
          <w:rFonts w:ascii="Arial" w:hAnsi="Arial" w:cs="Arial"/>
          <w:b/>
          <w:bCs/>
          <w:i/>
          <w:iCs/>
        </w:rPr>
        <w:t>Aprobado por unanimidad de los integrantes presente de la COMUR,</w:t>
      </w:r>
    </w:p>
    <w:p w14:paraId="4FB32C5E" w14:textId="18B980B6" w:rsidR="0088735C" w:rsidRDefault="0088735C" w:rsidP="0088735C">
      <w:pPr>
        <w:pStyle w:val="Prrafodelista"/>
        <w:numPr>
          <w:ilvl w:val="0"/>
          <w:numId w:val="20"/>
        </w:numPr>
        <w:jc w:val="both"/>
        <w:rPr>
          <w:rFonts w:ascii="Arial" w:hAnsi="Arial" w:cs="Arial"/>
          <w:b/>
          <w:bCs/>
        </w:rPr>
      </w:pPr>
      <w:r w:rsidRPr="0088735C">
        <w:rPr>
          <w:rFonts w:ascii="Arial" w:hAnsi="Arial" w:cs="Arial"/>
          <w:b/>
          <w:bCs/>
        </w:rPr>
        <w:t>Asuntos Varios.</w:t>
      </w:r>
    </w:p>
    <w:p w14:paraId="2987CC8B" w14:textId="52E1C0E3" w:rsidR="006D5F3B" w:rsidRDefault="00601994" w:rsidP="006D5F3B">
      <w:pPr>
        <w:spacing w:after="0" w:line="240" w:lineRule="auto"/>
        <w:jc w:val="both"/>
        <w:rPr>
          <w:rFonts w:ascii="Arial" w:hAnsi="Arial" w:cs="Arial"/>
        </w:rPr>
      </w:pPr>
      <w:r>
        <w:rPr>
          <w:rFonts w:ascii="Arial" w:hAnsi="Arial" w:cs="Arial"/>
          <w:bCs/>
        </w:rPr>
        <w:t>Aquí es el punto donde se les solicito autorización de integrar al orden del día el Predio de Dominio Público ubicado en calle Contreras Medellín</w:t>
      </w:r>
      <w:r w:rsidR="006D5F3B" w:rsidRPr="00EC41A2">
        <w:rPr>
          <w:rFonts w:ascii="Arial" w:hAnsi="Arial" w:cs="Arial"/>
        </w:rPr>
        <w:t>,</w:t>
      </w:r>
      <w:r w:rsidR="006D5F3B">
        <w:rPr>
          <w:rFonts w:ascii="Arial" w:hAnsi="Arial" w:cs="Arial"/>
        </w:rPr>
        <w:t xml:space="preserve"> por el cual se les pregunta</w:t>
      </w:r>
      <w:r w:rsidR="006D5F3B" w:rsidRPr="00EC41A2">
        <w:rPr>
          <w:rFonts w:ascii="Arial" w:hAnsi="Arial" w:cs="Arial"/>
        </w:rPr>
        <w:t xml:space="preserve"> a los integrantes de la COMUR su autorización para agregar un dictamen de procedencia de PRODEUR relacionado con el área verde, ubicada en la calle Niños Héroes y Contreras Medellín, para su autorización, así como el proyecto de resolución administrativa de la acción urbanística para la regularización y titulación donde se localiza el bien de dominio público. </w:t>
      </w:r>
    </w:p>
    <w:p w14:paraId="39B1B3E2" w14:textId="77777777" w:rsidR="006D5F3B" w:rsidRDefault="006D5F3B" w:rsidP="006D5F3B">
      <w:pPr>
        <w:spacing w:after="0" w:line="240" w:lineRule="auto"/>
        <w:jc w:val="both"/>
        <w:rPr>
          <w:rFonts w:ascii="Arial" w:hAnsi="Arial" w:cs="Arial"/>
        </w:rPr>
      </w:pPr>
    </w:p>
    <w:p w14:paraId="5851043B" w14:textId="18F81488" w:rsidR="006D5F3B" w:rsidRDefault="006D5F3B" w:rsidP="006D5F3B">
      <w:pPr>
        <w:spacing w:after="0" w:line="240" w:lineRule="auto"/>
        <w:jc w:val="both"/>
        <w:rPr>
          <w:rFonts w:ascii="Arial" w:hAnsi="Arial" w:cs="Arial"/>
        </w:rPr>
      </w:pPr>
      <w:r>
        <w:rPr>
          <w:rFonts w:ascii="Arial" w:hAnsi="Arial" w:cs="Arial"/>
        </w:rPr>
        <w:t>Hace uso de la voz el Lic. Francisco Javier Ornelas Suarez; aquí en puntos varios quiero hacer hincapié</w:t>
      </w:r>
      <w:r w:rsidR="00707C8E">
        <w:rPr>
          <w:rFonts w:ascii="Arial" w:hAnsi="Arial" w:cs="Arial"/>
        </w:rPr>
        <w:t>,</w:t>
      </w:r>
      <w:r w:rsidR="00707C8E" w:rsidRPr="00707C8E">
        <w:rPr>
          <w:rFonts w:ascii="Arial" w:hAnsi="Arial" w:cs="Arial"/>
        </w:rPr>
        <w:t xml:space="preserve"> </w:t>
      </w:r>
      <w:r w:rsidR="00707C8E">
        <w:rPr>
          <w:rFonts w:ascii="Arial" w:hAnsi="Arial" w:cs="Arial"/>
        </w:rPr>
        <w:t>usted acaba de llegar en el mes de agosto</w:t>
      </w:r>
      <w:r w:rsidR="00707C8E">
        <w:rPr>
          <w:rFonts w:ascii="Arial" w:hAnsi="Arial" w:cs="Arial"/>
        </w:rPr>
        <w:t xml:space="preserve">, </w:t>
      </w:r>
      <w:r>
        <w:rPr>
          <w:rFonts w:ascii="Arial" w:hAnsi="Arial" w:cs="Arial"/>
        </w:rPr>
        <w:t xml:space="preserve"> para los </w:t>
      </w:r>
      <w:r w:rsidR="00707C8E">
        <w:rPr>
          <w:rFonts w:ascii="Arial" w:hAnsi="Arial" w:cs="Arial"/>
        </w:rPr>
        <w:t xml:space="preserve">integrantes y los que somos </w:t>
      </w:r>
      <w:r>
        <w:rPr>
          <w:rFonts w:ascii="Arial" w:hAnsi="Arial" w:cs="Arial"/>
        </w:rPr>
        <w:t>suplentes de esta comisión,</w:t>
      </w:r>
      <w:r w:rsidR="00707C8E">
        <w:rPr>
          <w:rFonts w:ascii="Arial" w:hAnsi="Arial" w:cs="Arial"/>
        </w:rPr>
        <w:t xml:space="preserve"> llevarnos los datos recopilar la información que se hizo en este tiempo y escuchar a la titular, cuáles son sus planes o sus metas para el próximo año</w:t>
      </w:r>
      <w:r w:rsidR="009144B7">
        <w:rPr>
          <w:rFonts w:ascii="Arial" w:hAnsi="Arial" w:cs="Arial"/>
        </w:rPr>
        <w:t>.</w:t>
      </w:r>
    </w:p>
    <w:p w14:paraId="67A974CA" w14:textId="77777777" w:rsidR="00707C8E" w:rsidRDefault="00707C8E" w:rsidP="006D5F3B">
      <w:pPr>
        <w:spacing w:after="0" w:line="240" w:lineRule="auto"/>
        <w:jc w:val="both"/>
        <w:rPr>
          <w:rFonts w:ascii="Arial" w:hAnsi="Arial" w:cs="Arial"/>
        </w:rPr>
      </w:pPr>
    </w:p>
    <w:p w14:paraId="714EC2C2" w14:textId="00385883" w:rsidR="006D5F3B" w:rsidRDefault="006D5F3B" w:rsidP="006D5F3B">
      <w:pPr>
        <w:spacing w:after="0" w:line="240" w:lineRule="auto"/>
        <w:jc w:val="both"/>
        <w:rPr>
          <w:rFonts w:ascii="Arial" w:hAnsi="Arial" w:cs="Arial"/>
        </w:rPr>
      </w:pPr>
      <w:r>
        <w:rPr>
          <w:rFonts w:ascii="Arial" w:hAnsi="Arial" w:cs="Arial"/>
        </w:rPr>
        <w:t xml:space="preserve">La Secretaria técnica Comenta; si ustedes me dan la oportunidad de preparar un informe </w:t>
      </w:r>
      <w:r w:rsidR="00707C8E">
        <w:rPr>
          <w:rFonts w:ascii="Arial" w:hAnsi="Arial" w:cs="Arial"/>
        </w:rPr>
        <w:t xml:space="preserve">de lo que se ha hecho en estos últimos meses, </w:t>
      </w:r>
      <w:r w:rsidR="009144B7">
        <w:rPr>
          <w:rFonts w:ascii="Arial" w:hAnsi="Arial" w:cs="Arial"/>
        </w:rPr>
        <w:t xml:space="preserve">para que tengan conocimientos delos avances, </w:t>
      </w:r>
      <w:r w:rsidR="00707C8E">
        <w:rPr>
          <w:rFonts w:ascii="Arial" w:hAnsi="Arial" w:cs="Arial"/>
        </w:rPr>
        <w:t>así como planear una calendarización de las sesiones de este próximo año</w:t>
      </w:r>
      <w:r>
        <w:rPr>
          <w:rFonts w:ascii="Arial" w:hAnsi="Arial" w:cs="Arial"/>
        </w:rPr>
        <w:t xml:space="preserve"> </w:t>
      </w:r>
      <w:r w:rsidR="00707C8E">
        <w:rPr>
          <w:rFonts w:ascii="Arial" w:hAnsi="Arial" w:cs="Arial"/>
        </w:rPr>
        <w:t>si lo aprueban ustedes.</w:t>
      </w:r>
    </w:p>
    <w:p w14:paraId="3DDF48BB" w14:textId="77777777" w:rsidR="00707C8E" w:rsidRDefault="00707C8E" w:rsidP="006D5F3B">
      <w:pPr>
        <w:spacing w:after="0" w:line="240" w:lineRule="auto"/>
        <w:jc w:val="both"/>
        <w:rPr>
          <w:rFonts w:ascii="Arial" w:hAnsi="Arial" w:cs="Arial"/>
        </w:rPr>
      </w:pPr>
    </w:p>
    <w:p w14:paraId="39F60A9F" w14:textId="2437D6A3" w:rsidR="00707C8E" w:rsidRDefault="00707C8E" w:rsidP="006D5F3B">
      <w:pPr>
        <w:spacing w:after="0" w:line="240" w:lineRule="auto"/>
        <w:jc w:val="both"/>
        <w:rPr>
          <w:rFonts w:ascii="Arial" w:hAnsi="Arial" w:cs="Arial"/>
          <w:b/>
          <w:i/>
        </w:rPr>
      </w:pPr>
      <w:r w:rsidRPr="00707C8E">
        <w:rPr>
          <w:rFonts w:ascii="Arial" w:hAnsi="Arial" w:cs="Arial"/>
          <w:b/>
          <w:i/>
        </w:rPr>
        <w:t xml:space="preserve">Se aprueba por unanimidad </w:t>
      </w:r>
      <w:r w:rsidRPr="00707C8E">
        <w:rPr>
          <w:rFonts w:ascii="Arial" w:hAnsi="Arial" w:cs="Arial"/>
          <w:b/>
          <w:i/>
        </w:rPr>
        <w:t>su autorización para agregar un dictamen de procedencia de PRODEUR relacionado con el área verde, ubicada en la calle Niños Héroes y Contreras Medellín</w:t>
      </w:r>
      <w:r w:rsidRPr="00707C8E">
        <w:rPr>
          <w:rFonts w:ascii="Arial" w:hAnsi="Arial" w:cs="Arial"/>
          <w:b/>
          <w:i/>
        </w:rPr>
        <w:t xml:space="preserve">, </w:t>
      </w:r>
      <w:r w:rsidRPr="00707C8E">
        <w:rPr>
          <w:rFonts w:ascii="Arial" w:hAnsi="Arial" w:cs="Arial"/>
          <w:b/>
          <w:i/>
        </w:rPr>
        <w:t>así como el proyecto de resolución administrativa</w:t>
      </w:r>
      <w:r w:rsidRPr="00707C8E">
        <w:rPr>
          <w:rFonts w:ascii="Arial" w:hAnsi="Arial" w:cs="Arial"/>
          <w:b/>
          <w:i/>
        </w:rPr>
        <w:t>.</w:t>
      </w:r>
    </w:p>
    <w:p w14:paraId="4F56989E" w14:textId="77777777" w:rsidR="00707C8E" w:rsidRPr="00707C8E" w:rsidRDefault="00707C8E" w:rsidP="006D5F3B">
      <w:pPr>
        <w:spacing w:after="0" w:line="240" w:lineRule="auto"/>
        <w:jc w:val="both"/>
        <w:rPr>
          <w:rFonts w:ascii="Arial" w:hAnsi="Arial" w:cs="Arial"/>
          <w:b/>
          <w:i/>
        </w:rPr>
      </w:pPr>
    </w:p>
    <w:p w14:paraId="468C54A6" w14:textId="4F4CC60C" w:rsidR="00707C8E" w:rsidRDefault="00707C8E" w:rsidP="006D5F3B">
      <w:pPr>
        <w:spacing w:after="0" w:line="240" w:lineRule="auto"/>
        <w:jc w:val="both"/>
        <w:rPr>
          <w:rFonts w:ascii="Arial" w:hAnsi="Arial" w:cs="Arial"/>
        </w:rPr>
      </w:pPr>
      <w:r w:rsidRPr="00707C8E">
        <w:rPr>
          <w:rFonts w:ascii="Arial" w:hAnsi="Arial" w:cs="Arial"/>
          <w:b/>
          <w:i/>
        </w:rPr>
        <w:t>Se aprueba, la elaboración de un informe de trabajo</w:t>
      </w:r>
      <w:r>
        <w:rPr>
          <w:rFonts w:ascii="Arial" w:hAnsi="Arial" w:cs="Arial"/>
        </w:rPr>
        <w:t>.</w:t>
      </w:r>
    </w:p>
    <w:p w14:paraId="10984D6F" w14:textId="77777777" w:rsidR="00707C8E" w:rsidRPr="00EC41A2" w:rsidRDefault="00707C8E" w:rsidP="006D5F3B">
      <w:pPr>
        <w:spacing w:after="0" w:line="240" w:lineRule="auto"/>
        <w:jc w:val="both"/>
        <w:rPr>
          <w:rFonts w:ascii="Arial" w:hAnsi="Arial" w:cs="Arial"/>
        </w:rPr>
      </w:pPr>
    </w:p>
    <w:p w14:paraId="4829D292" w14:textId="5F23F536" w:rsidR="00707C8E" w:rsidRPr="00707C8E" w:rsidRDefault="009144B7" w:rsidP="00707C8E">
      <w:pPr>
        <w:pStyle w:val="Prrafodelista"/>
        <w:numPr>
          <w:ilvl w:val="0"/>
          <w:numId w:val="20"/>
        </w:numPr>
        <w:jc w:val="both"/>
        <w:rPr>
          <w:rFonts w:ascii="Arial" w:hAnsi="Arial" w:cs="Arial"/>
          <w:b/>
          <w:bCs/>
          <w:i/>
          <w:iCs/>
        </w:rPr>
      </w:pPr>
      <w:r>
        <w:rPr>
          <w:rFonts w:ascii="Arial" w:hAnsi="Arial" w:cs="Arial"/>
          <w:b/>
          <w:bCs/>
          <w:i/>
          <w:iCs/>
        </w:rPr>
        <w:lastRenderedPageBreak/>
        <w:t>Clausura y cierre de la sesión.</w:t>
      </w:r>
    </w:p>
    <w:p w14:paraId="2CA5321B" w14:textId="51A0E37F" w:rsidR="00C9509B" w:rsidRPr="00EC41A2" w:rsidRDefault="00AA3301" w:rsidP="00C9509B">
      <w:pPr>
        <w:jc w:val="both"/>
        <w:rPr>
          <w:rFonts w:ascii="Arial" w:hAnsi="Arial" w:cs="Arial"/>
          <w:b/>
          <w:bCs/>
          <w:i/>
          <w:iCs/>
        </w:rPr>
      </w:pPr>
      <w:r w:rsidRPr="00EC41A2">
        <w:rPr>
          <w:rFonts w:ascii="Arial" w:hAnsi="Arial" w:cs="Arial"/>
          <w:b/>
          <w:bCs/>
          <w:i/>
          <w:iCs/>
        </w:rPr>
        <w:t>Solo para su conocimiento de los integrantes de la COMUR.</w:t>
      </w:r>
    </w:p>
    <w:p w14:paraId="24149BE2" w14:textId="15C06A00" w:rsidR="00AA3301" w:rsidRPr="00EC41A2" w:rsidRDefault="006F30AD" w:rsidP="00AA3301">
      <w:pPr>
        <w:jc w:val="both"/>
        <w:rPr>
          <w:rFonts w:ascii="Arial" w:hAnsi="Arial" w:cs="Arial"/>
        </w:rPr>
      </w:pPr>
      <w:r w:rsidRPr="00EC41A2">
        <w:rPr>
          <w:rFonts w:ascii="Arial" w:hAnsi="Arial" w:cs="Arial"/>
        </w:rPr>
        <w:t xml:space="preserve">No habiendo </w:t>
      </w:r>
      <w:r w:rsidR="00225DF2" w:rsidRPr="00EC41A2">
        <w:rPr>
          <w:rFonts w:ascii="Arial" w:hAnsi="Arial" w:cs="Arial"/>
        </w:rPr>
        <w:t>más</w:t>
      </w:r>
      <w:r w:rsidRPr="00EC41A2">
        <w:rPr>
          <w:rFonts w:ascii="Arial" w:hAnsi="Arial" w:cs="Arial"/>
        </w:rPr>
        <w:t xml:space="preserve"> asuntos que tratar </w:t>
      </w:r>
      <w:r w:rsidRPr="00EC41A2">
        <w:rPr>
          <w:rFonts w:ascii="Arial" w:hAnsi="Arial"/>
        </w:rPr>
        <w:t xml:space="preserve">se termina la sesión siendo las </w:t>
      </w:r>
      <w:r w:rsidR="00AA3301" w:rsidRPr="00EC41A2">
        <w:rPr>
          <w:rFonts w:ascii="Arial" w:hAnsi="Arial"/>
        </w:rPr>
        <w:t>11:15 once horas quince minutos</w:t>
      </w:r>
      <w:r w:rsidRPr="00EC41A2">
        <w:rPr>
          <w:rFonts w:ascii="Arial" w:hAnsi="Arial"/>
        </w:rPr>
        <w:t xml:space="preserve"> del día 27 de noviembre de 2019</w:t>
      </w:r>
      <w:r w:rsidR="00AA3301" w:rsidRPr="00EC41A2">
        <w:rPr>
          <w:rFonts w:ascii="Arial" w:hAnsi="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AA3301" w:rsidRPr="00EC41A2" w14:paraId="01992D7F" w14:textId="77777777" w:rsidTr="00EC41A2">
        <w:trPr>
          <w:trHeight w:val="701"/>
        </w:trPr>
        <w:tc>
          <w:tcPr>
            <w:tcW w:w="4389" w:type="dxa"/>
          </w:tcPr>
          <w:p w14:paraId="45ACDFE7" w14:textId="7077C736" w:rsidR="00AA3301" w:rsidRDefault="00AA3301" w:rsidP="00EC41A2">
            <w:pPr>
              <w:spacing w:after="0" w:line="240" w:lineRule="auto"/>
              <w:ind w:right="22"/>
              <w:rPr>
                <w:rFonts w:ascii="Arial" w:hAnsi="Arial"/>
                <w:b/>
                <w:bCs/>
              </w:rPr>
            </w:pPr>
          </w:p>
          <w:p w14:paraId="3E2247FF" w14:textId="77777777" w:rsidR="00EC41A2" w:rsidRPr="00EC41A2" w:rsidRDefault="00EC41A2" w:rsidP="00EC41A2">
            <w:pPr>
              <w:spacing w:after="0" w:line="240" w:lineRule="auto"/>
              <w:ind w:right="22"/>
              <w:rPr>
                <w:rFonts w:ascii="Arial" w:hAnsi="Arial"/>
                <w:b/>
                <w:bCs/>
              </w:rPr>
            </w:pPr>
          </w:p>
          <w:p w14:paraId="1416809B" w14:textId="77777777" w:rsidR="00AA3301" w:rsidRPr="00EC41A2" w:rsidRDefault="00AA3301" w:rsidP="00EC41A2">
            <w:pPr>
              <w:spacing w:after="0" w:line="240" w:lineRule="auto"/>
              <w:ind w:right="22"/>
              <w:jc w:val="center"/>
              <w:rPr>
                <w:rFonts w:ascii="Arial" w:hAnsi="Arial"/>
                <w:b/>
                <w:bCs/>
              </w:rPr>
            </w:pPr>
          </w:p>
          <w:p w14:paraId="7AE0835D" w14:textId="2457EC73" w:rsidR="00AA3301" w:rsidRPr="00EC41A2" w:rsidRDefault="00AA3301" w:rsidP="00EC41A2">
            <w:pPr>
              <w:spacing w:after="0" w:line="240" w:lineRule="auto"/>
              <w:jc w:val="center"/>
              <w:rPr>
                <w:rFonts w:ascii="Arial" w:hAnsi="Arial" w:cs="Arial"/>
                <w:b/>
                <w:bCs/>
              </w:rPr>
            </w:pPr>
            <w:r w:rsidRPr="00EC41A2">
              <w:rPr>
                <w:rFonts w:ascii="Arial" w:hAnsi="Arial" w:cs="Arial"/>
                <w:b/>
                <w:bCs/>
              </w:rPr>
              <w:t>Lic. María Eloísa Gaviño Hernández</w:t>
            </w:r>
          </w:p>
          <w:p w14:paraId="121C71A3" w14:textId="77777777" w:rsidR="00AA3301" w:rsidRPr="00EC41A2" w:rsidRDefault="00AA3301" w:rsidP="00EC41A2">
            <w:pPr>
              <w:spacing w:after="0" w:line="240" w:lineRule="auto"/>
              <w:jc w:val="center"/>
              <w:rPr>
                <w:rFonts w:ascii="Arial" w:hAnsi="Arial" w:cs="Arial"/>
              </w:rPr>
            </w:pPr>
            <w:r w:rsidRPr="00EC41A2">
              <w:rPr>
                <w:rFonts w:ascii="Arial" w:hAnsi="Arial" w:cs="Arial"/>
              </w:rPr>
              <w:t>Regidora Titular por la fracción edilicia de Movimiento Ciudadano.</w:t>
            </w:r>
          </w:p>
          <w:p w14:paraId="11ABA135" w14:textId="0495794E" w:rsidR="00AA3301" w:rsidRPr="00EC41A2" w:rsidRDefault="00AA3301" w:rsidP="00EC41A2">
            <w:pPr>
              <w:spacing w:after="0" w:line="240" w:lineRule="auto"/>
              <w:ind w:right="22"/>
              <w:jc w:val="center"/>
              <w:rPr>
                <w:rFonts w:ascii="Arial" w:hAnsi="Arial"/>
              </w:rPr>
            </w:pPr>
          </w:p>
        </w:tc>
        <w:tc>
          <w:tcPr>
            <w:tcW w:w="4390" w:type="dxa"/>
          </w:tcPr>
          <w:p w14:paraId="005433DE" w14:textId="77777777" w:rsidR="00AA3301" w:rsidRPr="00EC41A2" w:rsidRDefault="00AA3301" w:rsidP="00EC41A2">
            <w:pPr>
              <w:spacing w:after="0" w:line="240" w:lineRule="auto"/>
              <w:jc w:val="center"/>
              <w:rPr>
                <w:rFonts w:ascii="Arial" w:hAnsi="Arial" w:cs="Arial"/>
                <w:b/>
                <w:bCs/>
              </w:rPr>
            </w:pPr>
          </w:p>
          <w:p w14:paraId="3956754F" w14:textId="4430D256" w:rsidR="00AA3301" w:rsidRDefault="00AA3301" w:rsidP="00EC41A2">
            <w:pPr>
              <w:spacing w:after="0" w:line="240" w:lineRule="auto"/>
              <w:jc w:val="center"/>
              <w:rPr>
                <w:rFonts w:ascii="Arial" w:hAnsi="Arial" w:cs="Arial"/>
                <w:b/>
                <w:bCs/>
              </w:rPr>
            </w:pPr>
          </w:p>
          <w:p w14:paraId="2001F8C6" w14:textId="77777777" w:rsidR="00EC41A2" w:rsidRPr="00EC41A2" w:rsidRDefault="00EC41A2" w:rsidP="00EC41A2">
            <w:pPr>
              <w:spacing w:after="0" w:line="240" w:lineRule="auto"/>
              <w:jc w:val="center"/>
              <w:rPr>
                <w:rFonts w:ascii="Arial" w:hAnsi="Arial" w:cs="Arial"/>
                <w:b/>
                <w:bCs/>
              </w:rPr>
            </w:pPr>
          </w:p>
          <w:p w14:paraId="4170DBB5" w14:textId="1769AD3C" w:rsidR="00AA3301" w:rsidRPr="00EC41A2" w:rsidRDefault="00AA3301" w:rsidP="00EC41A2">
            <w:pPr>
              <w:spacing w:after="0" w:line="240" w:lineRule="auto"/>
              <w:jc w:val="center"/>
              <w:rPr>
                <w:rFonts w:ascii="Arial" w:hAnsi="Arial" w:cs="Arial"/>
                <w:b/>
                <w:bCs/>
              </w:rPr>
            </w:pPr>
            <w:r w:rsidRPr="00EC41A2">
              <w:rPr>
                <w:rFonts w:ascii="Arial" w:hAnsi="Arial" w:cs="Arial"/>
                <w:b/>
                <w:bCs/>
              </w:rPr>
              <w:t>Lic. Martha Elena Lira Nilo</w:t>
            </w:r>
          </w:p>
          <w:p w14:paraId="210D4B3C" w14:textId="4C278CF8" w:rsidR="00AA3301" w:rsidRPr="00EC41A2" w:rsidRDefault="00AA3301" w:rsidP="00EC41A2">
            <w:pPr>
              <w:spacing w:after="0" w:line="240" w:lineRule="auto"/>
              <w:ind w:right="23"/>
              <w:jc w:val="center"/>
              <w:rPr>
                <w:rFonts w:ascii="Arial" w:hAnsi="Arial" w:cs="Arial"/>
              </w:rPr>
            </w:pPr>
            <w:r w:rsidRPr="00EC41A2">
              <w:rPr>
                <w:rFonts w:ascii="Arial" w:hAnsi="Arial" w:cs="Arial"/>
              </w:rPr>
              <w:t>Secretaria Técnica de la COMUR</w:t>
            </w:r>
          </w:p>
          <w:p w14:paraId="21A993D6" w14:textId="17F3F1F1" w:rsidR="00AA3301" w:rsidRPr="00EC41A2" w:rsidRDefault="00AA3301" w:rsidP="00EC41A2">
            <w:pPr>
              <w:spacing w:after="0" w:line="240" w:lineRule="auto"/>
              <w:ind w:right="23"/>
              <w:jc w:val="center"/>
              <w:rPr>
                <w:rFonts w:ascii="Arial" w:hAnsi="Arial"/>
              </w:rPr>
            </w:pPr>
            <w:r w:rsidRPr="00EC41A2">
              <w:rPr>
                <w:rFonts w:ascii="Arial" w:hAnsi="Arial" w:cs="Arial"/>
              </w:rPr>
              <w:t>y Comisionada Suplente de la Presidenta Municipal</w:t>
            </w:r>
          </w:p>
        </w:tc>
      </w:tr>
      <w:tr w:rsidR="00AA3301" w:rsidRPr="00EC41A2" w14:paraId="67AEA292" w14:textId="77777777" w:rsidTr="00AA3301">
        <w:tc>
          <w:tcPr>
            <w:tcW w:w="4389" w:type="dxa"/>
          </w:tcPr>
          <w:p w14:paraId="6494E9C5" w14:textId="06B17B01" w:rsidR="00AA3301" w:rsidRDefault="00AA3301" w:rsidP="00EC41A2">
            <w:pPr>
              <w:spacing w:after="0" w:line="240" w:lineRule="auto"/>
              <w:rPr>
                <w:rFonts w:ascii="Arial" w:hAnsi="Arial" w:cs="Arial"/>
                <w:b/>
              </w:rPr>
            </w:pPr>
          </w:p>
          <w:p w14:paraId="61C89C3E" w14:textId="681EF048" w:rsidR="00EC41A2" w:rsidRDefault="00EC41A2" w:rsidP="00EC41A2">
            <w:pPr>
              <w:spacing w:after="0" w:line="240" w:lineRule="auto"/>
              <w:rPr>
                <w:rFonts w:ascii="Arial" w:hAnsi="Arial" w:cs="Arial"/>
                <w:b/>
              </w:rPr>
            </w:pPr>
          </w:p>
          <w:p w14:paraId="05F4DA5E" w14:textId="1D6A0451" w:rsidR="00EC41A2" w:rsidRDefault="00EC41A2" w:rsidP="00EC41A2">
            <w:pPr>
              <w:spacing w:after="0" w:line="240" w:lineRule="auto"/>
              <w:rPr>
                <w:rFonts w:ascii="Arial" w:hAnsi="Arial" w:cs="Arial"/>
                <w:b/>
              </w:rPr>
            </w:pPr>
          </w:p>
          <w:p w14:paraId="07346BCD" w14:textId="011838D2" w:rsidR="00EC41A2" w:rsidRDefault="00EC41A2" w:rsidP="00EC41A2">
            <w:pPr>
              <w:spacing w:after="0" w:line="240" w:lineRule="auto"/>
              <w:rPr>
                <w:rFonts w:ascii="Arial" w:hAnsi="Arial" w:cs="Arial"/>
                <w:b/>
              </w:rPr>
            </w:pPr>
          </w:p>
          <w:p w14:paraId="19487D40" w14:textId="77777777" w:rsidR="00EC41A2" w:rsidRPr="00EC41A2" w:rsidRDefault="00EC41A2" w:rsidP="00EC41A2">
            <w:pPr>
              <w:spacing w:after="0" w:line="240" w:lineRule="auto"/>
              <w:rPr>
                <w:rFonts w:ascii="Arial" w:hAnsi="Arial" w:cs="Arial"/>
                <w:b/>
              </w:rPr>
            </w:pPr>
          </w:p>
          <w:p w14:paraId="42662AF9" w14:textId="77777777" w:rsidR="00AA3301" w:rsidRPr="00EC41A2" w:rsidRDefault="00AA3301" w:rsidP="00EC41A2">
            <w:pPr>
              <w:spacing w:after="0" w:line="240" w:lineRule="auto"/>
              <w:jc w:val="center"/>
              <w:rPr>
                <w:rFonts w:ascii="Arial" w:hAnsi="Arial" w:cs="Arial"/>
                <w:b/>
              </w:rPr>
            </w:pPr>
            <w:r w:rsidRPr="00EC41A2">
              <w:rPr>
                <w:rFonts w:ascii="Arial" w:eastAsia="Calibri" w:hAnsi="Arial" w:cs="Arial"/>
                <w:b/>
              </w:rPr>
              <w:t>C. José Martín Vargas Rodríguez</w:t>
            </w:r>
            <w:r w:rsidRPr="00EC41A2">
              <w:rPr>
                <w:rFonts w:ascii="Arial" w:hAnsi="Arial" w:cs="Arial"/>
                <w:b/>
              </w:rPr>
              <w:t xml:space="preserve"> </w:t>
            </w:r>
          </w:p>
          <w:p w14:paraId="502FFD99" w14:textId="0E4684ED" w:rsidR="00AA3301" w:rsidRPr="00EC41A2" w:rsidRDefault="00AA3301" w:rsidP="00EC41A2">
            <w:pPr>
              <w:spacing w:after="0" w:line="240" w:lineRule="auto"/>
              <w:jc w:val="center"/>
              <w:rPr>
                <w:rFonts w:ascii="Arial" w:hAnsi="Arial" w:cs="Arial"/>
              </w:rPr>
            </w:pPr>
            <w:r w:rsidRPr="00EC41A2">
              <w:rPr>
                <w:rFonts w:ascii="Arial" w:hAnsi="Arial" w:cs="Arial"/>
              </w:rPr>
              <w:t>Suplente del Titular de la fracción Verde Ecologista</w:t>
            </w:r>
          </w:p>
          <w:p w14:paraId="4CF22084" w14:textId="77777777" w:rsidR="00AA3301" w:rsidRPr="00EC41A2" w:rsidRDefault="00AA3301" w:rsidP="00EC41A2">
            <w:pPr>
              <w:spacing w:after="0" w:line="240" w:lineRule="auto"/>
              <w:jc w:val="center"/>
              <w:rPr>
                <w:rFonts w:ascii="Arial" w:hAnsi="Arial" w:cs="Arial"/>
              </w:rPr>
            </w:pPr>
          </w:p>
        </w:tc>
        <w:tc>
          <w:tcPr>
            <w:tcW w:w="4390" w:type="dxa"/>
          </w:tcPr>
          <w:p w14:paraId="7FD655CB" w14:textId="0CF9B322" w:rsidR="00AA3301" w:rsidRDefault="00AA3301" w:rsidP="00EC41A2">
            <w:pPr>
              <w:spacing w:after="0" w:line="240" w:lineRule="auto"/>
              <w:jc w:val="center"/>
              <w:rPr>
                <w:rFonts w:ascii="Arial" w:hAnsi="Arial" w:cs="Arial"/>
              </w:rPr>
            </w:pPr>
          </w:p>
          <w:p w14:paraId="6259C4C7" w14:textId="28DEE8F0" w:rsidR="00EC41A2" w:rsidRDefault="00EC41A2" w:rsidP="00EC41A2">
            <w:pPr>
              <w:spacing w:after="0" w:line="240" w:lineRule="auto"/>
              <w:jc w:val="center"/>
              <w:rPr>
                <w:rFonts w:ascii="Arial" w:hAnsi="Arial" w:cs="Arial"/>
              </w:rPr>
            </w:pPr>
          </w:p>
          <w:p w14:paraId="0A9B0ADE" w14:textId="78FCABA7" w:rsidR="00EC41A2" w:rsidRDefault="00EC41A2" w:rsidP="00EC41A2">
            <w:pPr>
              <w:spacing w:after="0" w:line="240" w:lineRule="auto"/>
              <w:jc w:val="center"/>
              <w:rPr>
                <w:rFonts w:ascii="Arial" w:hAnsi="Arial" w:cs="Arial"/>
              </w:rPr>
            </w:pPr>
          </w:p>
          <w:p w14:paraId="1052310A" w14:textId="3C2FFA6A" w:rsidR="00EC41A2" w:rsidRDefault="00EC41A2" w:rsidP="00EC41A2">
            <w:pPr>
              <w:spacing w:after="0" w:line="240" w:lineRule="auto"/>
              <w:jc w:val="center"/>
              <w:rPr>
                <w:rFonts w:ascii="Arial" w:hAnsi="Arial" w:cs="Arial"/>
              </w:rPr>
            </w:pPr>
          </w:p>
          <w:p w14:paraId="17A68DAD" w14:textId="77777777" w:rsidR="00EC41A2" w:rsidRPr="00EC41A2" w:rsidRDefault="00EC41A2" w:rsidP="00EC41A2">
            <w:pPr>
              <w:spacing w:after="0" w:line="240" w:lineRule="auto"/>
              <w:jc w:val="center"/>
              <w:rPr>
                <w:rFonts w:ascii="Arial" w:hAnsi="Arial" w:cs="Arial"/>
              </w:rPr>
            </w:pPr>
          </w:p>
          <w:p w14:paraId="5CA657E3" w14:textId="77777777" w:rsidR="00AA3301" w:rsidRPr="00EC41A2" w:rsidRDefault="00AA3301" w:rsidP="00EC41A2">
            <w:pPr>
              <w:spacing w:after="0" w:line="240" w:lineRule="auto"/>
              <w:jc w:val="center"/>
              <w:rPr>
                <w:rFonts w:ascii="Arial" w:hAnsi="Arial" w:cs="Arial"/>
                <w:b/>
                <w:bCs/>
              </w:rPr>
            </w:pPr>
            <w:r w:rsidRPr="00EC41A2">
              <w:rPr>
                <w:rFonts w:ascii="Arial" w:hAnsi="Arial" w:cs="Arial"/>
                <w:b/>
                <w:bCs/>
              </w:rPr>
              <w:t>Lic. Claudia Ivette Pineda Hernández</w:t>
            </w:r>
          </w:p>
          <w:p w14:paraId="74868524" w14:textId="77777777" w:rsidR="00AA3301" w:rsidRPr="00EC41A2" w:rsidRDefault="00AA3301" w:rsidP="00EC41A2">
            <w:pPr>
              <w:spacing w:after="0" w:line="240" w:lineRule="auto"/>
              <w:jc w:val="center"/>
              <w:rPr>
                <w:rFonts w:ascii="Arial" w:hAnsi="Arial" w:cs="Arial"/>
              </w:rPr>
            </w:pPr>
            <w:r w:rsidRPr="00EC41A2">
              <w:rPr>
                <w:rFonts w:ascii="Arial" w:hAnsi="Arial" w:cs="Arial"/>
              </w:rPr>
              <w:t>Suplente del Titular de la Fracción del Partido Revolucionario Institucional</w:t>
            </w:r>
          </w:p>
        </w:tc>
      </w:tr>
      <w:tr w:rsidR="00AA3301" w:rsidRPr="00EC41A2" w14:paraId="73D8D944" w14:textId="77777777" w:rsidTr="00AA3301">
        <w:tc>
          <w:tcPr>
            <w:tcW w:w="4389" w:type="dxa"/>
          </w:tcPr>
          <w:p w14:paraId="319FBBD8" w14:textId="77777777" w:rsidR="00AA3301" w:rsidRPr="00EC41A2" w:rsidRDefault="00AA3301" w:rsidP="00EC41A2">
            <w:pPr>
              <w:spacing w:after="0" w:line="240" w:lineRule="auto"/>
              <w:jc w:val="center"/>
              <w:rPr>
                <w:rFonts w:ascii="Arial" w:hAnsi="Arial" w:cs="Arial"/>
              </w:rPr>
            </w:pPr>
          </w:p>
        </w:tc>
        <w:tc>
          <w:tcPr>
            <w:tcW w:w="4390" w:type="dxa"/>
          </w:tcPr>
          <w:p w14:paraId="57F60A29" w14:textId="77777777" w:rsidR="00AA3301" w:rsidRPr="00EC41A2" w:rsidRDefault="00AA3301" w:rsidP="00EC41A2">
            <w:pPr>
              <w:spacing w:after="0" w:line="240" w:lineRule="auto"/>
              <w:jc w:val="center"/>
              <w:rPr>
                <w:rFonts w:ascii="Arial" w:hAnsi="Arial" w:cs="Arial"/>
              </w:rPr>
            </w:pPr>
          </w:p>
          <w:p w14:paraId="14F0A5AF" w14:textId="77777777" w:rsidR="00AA3301" w:rsidRPr="00EC41A2" w:rsidRDefault="00AA3301" w:rsidP="00EC41A2">
            <w:pPr>
              <w:spacing w:after="0" w:line="240" w:lineRule="auto"/>
              <w:jc w:val="center"/>
              <w:rPr>
                <w:rFonts w:ascii="Arial" w:hAnsi="Arial" w:cs="Arial"/>
              </w:rPr>
            </w:pPr>
          </w:p>
          <w:p w14:paraId="6F10D56E" w14:textId="77777777" w:rsidR="00AA3301" w:rsidRPr="00EC41A2" w:rsidRDefault="00AA3301" w:rsidP="00EC41A2">
            <w:pPr>
              <w:spacing w:after="0" w:line="240" w:lineRule="auto"/>
              <w:jc w:val="center"/>
              <w:rPr>
                <w:rFonts w:ascii="Arial" w:hAnsi="Arial" w:cs="Arial"/>
              </w:rPr>
            </w:pPr>
          </w:p>
        </w:tc>
      </w:tr>
      <w:tr w:rsidR="00AA3301" w:rsidRPr="00EC41A2" w14:paraId="1AE917B9" w14:textId="77777777" w:rsidTr="00AA3301">
        <w:tc>
          <w:tcPr>
            <w:tcW w:w="4389" w:type="dxa"/>
          </w:tcPr>
          <w:p w14:paraId="0A995CA4" w14:textId="77777777" w:rsidR="00AA3301" w:rsidRPr="00EC41A2" w:rsidRDefault="00AA3301" w:rsidP="00EC41A2">
            <w:pPr>
              <w:spacing w:after="0" w:line="240" w:lineRule="auto"/>
              <w:rPr>
                <w:rFonts w:ascii="Arial" w:hAnsi="Arial" w:cs="Arial"/>
                <w:b/>
                <w:bCs/>
              </w:rPr>
            </w:pPr>
          </w:p>
          <w:p w14:paraId="359FC45C" w14:textId="77777777" w:rsidR="00AA3301" w:rsidRPr="00EC41A2" w:rsidRDefault="00AA3301" w:rsidP="00EC41A2">
            <w:pPr>
              <w:spacing w:after="0" w:line="240" w:lineRule="auto"/>
              <w:jc w:val="center"/>
              <w:rPr>
                <w:rFonts w:ascii="Arial" w:hAnsi="Arial" w:cs="Arial"/>
                <w:b/>
                <w:bCs/>
              </w:rPr>
            </w:pPr>
            <w:r w:rsidRPr="00EC41A2">
              <w:rPr>
                <w:rFonts w:ascii="Arial" w:hAnsi="Arial" w:cs="Arial"/>
                <w:b/>
                <w:bCs/>
              </w:rPr>
              <w:t>Lic. Ernesto Orozco Pérez</w:t>
            </w:r>
          </w:p>
          <w:p w14:paraId="4D3CD038" w14:textId="77777777" w:rsidR="00AA3301" w:rsidRPr="00EC41A2" w:rsidRDefault="00AA3301" w:rsidP="00EC41A2">
            <w:pPr>
              <w:spacing w:after="0" w:line="240" w:lineRule="auto"/>
              <w:jc w:val="center"/>
              <w:rPr>
                <w:rFonts w:ascii="Arial" w:hAnsi="Arial" w:cs="Arial"/>
              </w:rPr>
            </w:pPr>
            <w:r w:rsidRPr="00EC41A2">
              <w:rPr>
                <w:rFonts w:ascii="Arial" w:hAnsi="Arial" w:cs="Arial"/>
              </w:rPr>
              <w:t>Suplente del Titular de la fracción de MORENA</w:t>
            </w:r>
          </w:p>
          <w:p w14:paraId="5D54D397" w14:textId="77777777" w:rsidR="00AA3301" w:rsidRPr="00EC41A2" w:rsidRDefault="00AA3301" w:rsidP="00EC41A2">
            <w:pPr>
              <w:spacing w:after="0" w:line="240" w:lineRule="auto"/>
              <w:jc w:val="center"/>
              <w:rPr>
                <w:rFonts w:ascii="Arial" w:hAnsi="Arial" w:cs="Arial"/>
              </w:rPr>
            </w:pPr>
          </w:p>
          <w:p w14:paraId="57684C2F" w14:textId="77777777" w:rsidR="00AA3301" w:rsidRPr="00EC41A2" w:rsidRDefault="00AA3301" w:rsidP="00EC41A2">
            <w:pPr>
              <w:spacing w:after="0" w:line="240" w:lineRule="auto"/>
              <w:rPr>
                <w:rFonts w:ascii="Arial" w:hAnsi="Arial" w:cs="Arial"/>
              </w:rPr>
            </w:pPr>
          </w:p>
          <w:p w14:paraId="24920157" w14:textId="104A3AAE" w:rsidR="00EC41A2" w:rsidRPr="00EC41A2" w:rsidRDefault="00EC41A2" w:rsidP="00EC41A2">
            <w:pPr>
              <w:spacing w:after="0" w:line="240" w:lineRule="auto"/>
              <w:rPr>
                <w:rFonts w:ascii="Arial" w:hAnsi="Arial" w:cs="Arial"/>
              </w:rPr>
            </w:pPr>
          </w:p>
          <w:p w14:paraId="0AB9D10C" w14:textId="77777777" w:rsidR="00EC41A2" w:rsidRPr="00EC41A2" w:rsidRDefault="00EC41A2" w:rsidP="00EC41A2">
            <w:pPr>
              <w:spacing w:after="0" w:line="240" w:lineRule="auto"/>
              <w:jc w:val="center"/>
              <w:rPr>
                <w:rFonts w:ascii="Arial" w:hAnsi="Arial" w:cs="Arial"/>
              </w:rPr>
            </w:pPr>
          </w:p>
          <w:p w14:paraId="39ABE968" w14:textId="3ABD54D9" w:rsidR="00AA3301" w:rsidRPr="00EC41A2" w:rsidRDefault="00AA3301" w:rsidP="00EC41A2">
            <w:pPr>
              <w:spacing w:after="0" w:line="240" w:lineRule="auto"/>
              <w:jc w:val="center"/>
              <w:rPr>
                <w:rFonts w:ascii="Arial" w:hAnsi="Arial" w:cs="Arial"/>
                <w:b/>
                <w:bCs/>
              </w:rPr>
            </w:pPr>
            <w:r w:rsidRPr="00EC41A2">
              <w:rPr>
                <w:rFonts w:ascii="Arial" w:hAnsi="Arial" w:cs="Arial"/>
                <w:b/>
                <w:bCs/>
              </w:rPr>
              <w:t xml:space="preserve">C. </w:t>
            </w:r>
            <w:r w:rsidRPr="00EC41A2">
              <w:rPr>
                <w:rFonts w:ascii="Arial" w:eastAsia="Calibri" w:hAnsi="Arial" w:cs="Arial"/>
                <w:b/>
                <w:bCs/>
              </w:rPr>
              <w:t>Rosa Pérez Leal</w:t>
            </w:r>
          </w:p>
          <w:p w14:paraId="63DC37F5" w14:textId="51E23F0E" w:rsidR="00AA3301" w:rsidRPr="00EC41A2" w:rsidRDefault="00AA3301" w:rsidP="00EC41A2">
            <w:pPr>
              <w:spacing w:after="0" w:line="240" w:lineRule="auto"/>
              <w:jc w:val="center"/>
              <w:rPr>
                <w:rFonts w:ascii="Arial" w:hAnsi="Arial" w:cs="Arial"/>
              </w:rPr>
            </w:pPr>
            <w:r w:rsidRPr="00EC41A2">
              <w:rPr>
                <w:rFonts w:ascii="Arial" w:hAnsi="Arial" w:cs="Arial"/>
              </w:rPr>
              <w:t xml:space="preserve">Suplente del </w:t>
            </w:r>
            <w:r w:rsidR="004932A6" w:rsidRPr="00EC41A2">
              <w:rPr>
                <w:rFonts w:ascii="Arial" w:hAnsi="Arial" w:cs="Arial"/>
              </w:rPr>
              <w:t>secretario</w:t>
            </w:r>
            <w:r w:rsidRPr="00EC41A2">
              <w:rPr>
                <w:rFonts w:ascii="Arial" w:hAnsi="Arial" w:cs="Arial"/>
              </w:rPr>
              <w:t xml:space="preserve"> del Ayuntamiento</w:t>
            </w:r>
          </w:p>
          <w:p w14:paraId="0366980E" w14:textId="77777777" w:rsidR="00AA3301" w:rsidRPr="00EC41A2" w:rsidRDefault="00AA3301" w:rsidP="00EC41A2">
            <w:pPr>
              <w:spacing w:after="0" w:line="240" w:lineRule="auto"/>
              <w:jc w:val="both"/>
              <w:rPr>
                <w:rFonts w:ascii="Arial" w:eastAsia="Calibri" w:hAnsi="Arial" w:cs="Arial"/>
                <w:b/>
                <w:bCs/>
              </w:rPr>
            </w:pPr>
          </w:p>
          <w:p w14:paraId="6BECFBBB" w14:textId="77777777" w:rsidR="00EC41A2" w:rsidRPr="00EC41A2" w:rsidRDefault="00EC41A2" w:rsidP="00EC41A2">
            <w:pPr>
              <w:spacing w:after="0" w:line="240" w:lineRule="auto"/>
              <w:jc w:val="both"/>
              <w:rPr>
                <w:rFonts w:ascii="Arial" w:eastAsia="Calibri" w:hAnsi="Arial" w:cs="Arial"/>
                <w:b/>
                <w:bCs/>
              </w:rPr>
            </w:pPr>
          </w:p>
          <w:p w14:paraId="07500096" w14:textId="77777777" w:rsidR="00EC41A2" w:rsidRPr="00EC41A2" w:rsidRDefault="00EC41A2" w:rsidP="00EC41A2">
            <w:pPr>
              <w:spacing w:after="0" w:line="240" w:lineRule="auto"/>
              <w:jc w:val="both"/>
              <w:rPr>
                <w:rFonts w:ascii="Arial" w:eastAsia="Calibri" w:hAnsi="Arial" w:cs="Arial"/>
                <w:b/>
                <w:bCs/>
              </w:rPr>
            </w:pPr>
          </w:p>
          <w:p w14:paraId="3A60034D" w14:textId="7D82359F" w:rsidR="00AA3301" w:rsidRPr="00EC41A2" w:rsidRDefault="00AA3301" w:rsidP="00EC41A2">
            <w:pPr>
              <w:spacing w:after="0" w:line="240" w:lineRule="auto"/>
              <w:jc w:val="both"/>
              <w:rPr>
                <w:rFonts w:ascii="Arial" w:eastAsia="Calibri" w:hAnsi="Arial" w:cs="Arial"/>
                <w:b/>
                <w:bCs/>
              </w:rPr>
            </w:pPr>
            <w:r w:rsidRPr="00EC41A2">
              <w:rPr>
                <w:rFonts w:ascii="Arial" w:eastAsia="Calibri" w:hAnsi="Arial" w:cs="Arial"/>
                <w:b/>
                <w:bCs/>
              </w:rPr>
              <w:t>Acompañándonos en la presente sesión:</w:t>
            </w:r>
          </w:p>
          <w:p w14:paraId="0E36C04C" w14:textId="77777777" w:rsidR="00EC41A2" w:rsidRPr="00EC41A2" w:rsidRDefault="00EC41A2" w:rsidP="00EC41A2">
            <w:pPr>
              <w:spacing w:after="0" w:line="240" w:lineRule="auto"/>
              <w:jc w:val="both"/>
              <w:rPr>
                <w:rFonts w:ascii="Arial" w:hAnsi="Arial" w:cs="Arial"/>
                <w:b/>
              </w:rPr>
            </w:pPr>
          </w:p>
          <w:p w14:paraId="70A0F822" w14:textId="77777777" w:rsidR="00EC41A2" w:rsidRPr="00EC41A2" w:rsidRDefault="00EC41A2" w:rsidP="00EC41A2">
            <w:pPr>
              <w:spacing w:after="0" w:line="240" w:lineRule="auto"/>
              <w:jc w:val="both"/>
              <w:rPr>
                <w:rFonts w:ascii="Arial" w:hAnsi="Arial" w:cs="Arial"/>
                <w:b/>
              </w:rPr>
            </w:pPr>
          </w:p>
          <w:p w14:paraId="6C5559A0" w14:textId="77777777" w:rsidR="00EC41A2" w:rsidRPr="00EC41A2" w:rsidRDefault="00EC41A2" w:rsidP="00EC41A2">
            <w:pPr>
              <w:spacing w:after="0" w:line="240" w:lineRule="auto"/>
              <w:jc w:val="both"/>
              <w:rPr>
                <w:rFonts w:ascii="Arial" w:hAnsi="Arial" w:cs="Arial"/>
                <w:b/>
              </w:rPr>
            </w:pPr>
          </w:p>
          <w:p w14:paraId="4FC52B54" w14:textId="6A5C271C" w:rsidR="00EC41A2" w:rsidRPr="00EC41A2" w:rsidRDefault="00EC41A2" w:rsidP="00EC41A2">
            <w:pPr>
              <w:spacing w:after="0" w:line="240" w:lineRule="auto"/>
              <w:jc w:val="both"/>
              <w:rPr>
                <w:rFonts w:ascii="Arial" w:hAnsi="Arial" w:cs="Arial"/>
                <w:b/>
              </w:rPr>
            </w:pPr>
            <w:r w:rsidRPr="00EC41A2">
              <w:rPr>
                <w:rFonts w:ascii="Arial" w:hAnsi="Arial" w:cs="Arial"/>
                <w:b/>
              </w:rPr>
              <w:t xml:space="preserve">Lic. Braulio Ernesto García Pérez                                                                    </w:t>
            </w:r>
          </w:p>
          <w:p w14:paraId="6F89ED95" w14:textId="6B1C93C8" w:rsidR="00EC41A2" w:rsidRPr="00EC41A2" w:rsidRDefault="00EC41A2" w:rsidP="00EC41A2">
            <w:pPr>
              <w:spacing w:after="0" w:line="240" w:lineRule="auto"/>
              <w:jc w:val="both"/>
              <w:rPr>
                <w:rFonts w:ascii="Arial" w:eastAsia="Calibri" w:hAnsi="Arial" w:cs="Arial"/>
              </w:rPr>
            </w:pPr>
            <w:r w:rsidRPr="00EC41A2">
              <w:rPr>
                <w:rFonts w:ascii="Arial" w:eastAsia="Calibri" w:hAnsi="Arial" w:cs="Arial"/>
              </w:rPr>
              <w:t>Director de Participación Ciudadana</w:t>
            </w:r>
          </w:p>
          <w:p w14:paraId="1D43E47D" w14:textId="77777777" w:rsidR="00AA3301" w:rsidRDefault="00AA3301" w:rsidP="00EC41A2">
            <w:pPr>
              <w:spacing w:after="0" w:line="240" w:lineRule="auto"/>
              <w:rPr>
                <w:rFonts w:ascii="Arial" w:hAnsi="Arial" w:cs="Arial"/>
              </w:rPr>
            </w:pPr>
          </w:p>
          <w:p w14:paraId="50A16102" w14:textId="77777777" w:rsidR="009144B7" w:rsidRDefault="009144B7" w:rsidP="00EC41A2">
            <w:pPr>
              <w:spacing w:after="0" w:line="240" w:lineRule="auto"/>
              <w:rPr>
                <w:rFonts w:ascii="Arial" w:hAnsi="Arial" w:cs="Arial"/>
              </w:rPr>
            </w:pPr>
            <w:bookmarkStart w:id="8" w:name="_GoBack"/>
            <w:bookmarkEnd w:id="8"/>
          </w:p>
          <w:p w14:paraId="5A135C25" w14:textId="77777777" w:rsidR="009144B7" w:rsidRDefault="009144B7" w:rsidP="00EC41A2">
            <w:pPr>
              <w:spacing w:after="0" w:line="240" w:lineRule="auto"/>
              <w:rPr>
                <w:rFonts w:ascii="Arial" w:hAnsi="Arial" w:cs="Arial"/>
              </w:rPr>
            </w:pPr>
          </w:p>
          <w:p w14:paraId="33C2F027" w14:textId="77777777" w:rsidR="009144B7" w:rsidRDefault="009144B7" w:rsidP="00EC41A2">
            <w:pPr>
              <w:spacing w:after="0" w:line="240" w:lineRule="auto"/>
              <w:rPr>
                <w:rFonts w:ascii="Arial" w:hAnsi="Arial" w:cs="Arial"/>
              </w:rPr>
            </w:pPr>
          </w:p>
          <w:p w14:paraId="5457715B" w14:textId="77777777" w:rsidR="009144B7" w:rsidRPr="00EC41A2" w:rsidRDefault="009144B7" w:rsidP="009144B7">
            <w:pPr>
              <w:jc w:val="both"/>
              <w:rPr>
                <w:rFonts w:ascii="Arial" w:hAnsi="Arial" w:cs="Arial"/>
              </w:rPr>
            </w:pPr>
          </w:p>
          <w:p w14:paraId="1326044A" w14:textId="488B30E6" w:rsidR="009144B7" w:rsidRPr="00EC41A2" w:rsidRDefault="009144B7" w:rsidP="00EC41A2">
            <w:pPr>
              <w:spacing w:after="0" w:line="240" w:lineRule="auto"/>
              <w:rPr>
                <w:rFonts w:ascii="Arial" w:hAnsi="Arial" w:cs="Arial"/>
              </w:rPr>
            </w:pPr>
          </w:p>
        </w:tc>
        <w:tc>
          <w:tcPr>
            <w:tcW w:w="4390" w:type="dxa"/>
          </w:tcPr>
          <w:p w14:paraId="1A188E81" w14:textId="77777777" w:rsidR="00AA3301" w:rsidRPr="00EC41A2" w:rsidRDefault="00AA3301" w:rsidP="00EC41A2">
            <w:pPr>
              <w:spacing w:after="0" w:line="240" w:lineRule="auto"/>
              <w:rPr>
                <w:rFonts w:ascii="Arial" w:hAnsi="Arial" w:cs="Arial"/>
              </w:rPr>
            </w:pPr>
          </w:p>
          <w:p w14:paraId="3B1FB711" w14:textId="733D1B41" w:rsidR="00AA3301" w:rsidRPr="00EC41A2" w:rsidRDefault="00AA3301" w:rsidP="00EC41A2">
            <w:pPr>
              <w:spacing w:after="0" w:line="240" w:lineRule="auto"/>
              <w:jc w:val="center"/>
              <w:rPr>
                <w:rFonts w:ascii="Arial" w:hAnsi="Arial" w:cs="Arial"/>
                <w:b/>
                <w:bCs/>
              </w:rPr>
            </w:pPr>
            <w:r w:rsidRPr="00EC41A2">
              <w:rPr>
                <w:rFonts w:ascii="Arial" w:hAnsi="Arial" w:cs="Arial"/>
                <w:b/>
                <w:bCs/>
              </w:rPr>
              <w:t>Ing. Ignacio Avalos Abundis</w:t>
            </w:r>
          </w:p>
          <w:p w14:paraId="4ABED699" w14:textId="4E1F2BBD" w:rsidR="00AA3301" w:rsidRPr="00EC41A2" w:rsidRDefault="00AA3301" w:rsidP="00EC41A2">
            <w:pPr>
              <w:spacing w:after="0" w:line="240" w:lineRule="auto"/>
              <w:jc w:val="center"/>
              <w:rPr>
                <w:rFonts w:ascii="Arial" w:hAnsi="Arial" w:cs="Arial"/>
              </w:rPr>
            </w:pPr>
            <w:r w:rsidRPr="00EC41A2">
              <w:rPr>
                <w:rFonts w:ascii="Arial" w:hAnsi="Arial" w:cs="Arial"/>
              </w:rPr>
              <w:t>Director de Catastro Municipal</w:t>
            </w:r>
          </w:p>
          <w:p w14:paraId="163B9A1B" w14:textId="77777777" w:rsidR="00AA3301" w:rsidRPr="00EC41A2" w:rsidRDefault="00AA3301" w:rsidP="00EC41A2">
            <w:pPr>
              <w:spacing w:after="0" w:line="240" w:lineRule="auto"/>
              <w:jc w:val="center"/>
              <w:rPr>
                <w:rFonts w:ascii="Arial" w:hAnsi="Arial" w:cs="Arial"/>
              </w:rPr>
            </w:pPr>
          </w:p>
          <w:p w14:paraId="0793AE37" w14:textId="77777777" w:rsidR="00AA3301" w:rsidRPr="00EC41A2" w:rsidRDefault="00AA3301" w:rsidP="00EC41A2">
            <w:pPr>
              <w:spacing w:after="0" w:line="240" w:lineRule="auto"/>
              <w:jc w:val="center"/>
              <w:rPr>
                <w:rFonts w:ascii="Arial" w:hAnsi="Arial" w:cs="Arial"/>
              </w:rPr>
            </w:pPr>
          </w:p>
          <w:p w14:paraId="5BDDAEAC" w14:textId="77777777" w:rsidR="00AA3301" w:rsidRPr="00EC41A2" w:rsidRDefault="00AA3301" w:rsidP="00EC41A2">
            <w:pPr>
              <w:spacing w:after="0" w:line="240" w:lineRule="auto"/>
              <w:rPr>
                <w:rFonts w:ascii="Arial" w:hAnsi="Arial" w:cs="Arial"/>
              </w:rPr>
            </w:pPr>
          </w:p>
          <w:p w14:paraId="5219EC2A" w14:textId="159576CE" w:rsidR="00AA3301" w:rsidRPr="00EC41A2" w:rsidRDefault="00AA3301" w:rsidP="00EC41A2">
            <w:pPr>
              <w:spacing w:after="0" w:line="240" w:lineRule="auto"/>
              <w:rPr>
                <w:rFonts w:ascii="Arial" w:hAnsi="Arial" w:cs="Arial"/>
              </w:rPr>
            </w:pPr>
          </w:p>
          <w:p w14:paraId="0133A1AF" w14:textId="77777777" w:rsidR="00EC41A2" w:rsidRPr="00EC41A2" w:rsidRDefault="00EC41A2" w:rsidP="00EC41A2">
            <w:pPr>
              <w:spacing w:after="0" w:line="240" w:lineRule="auto"/>
              <w:rPr>
                <w:rFonts w:ascii="Arial" w:hAnsi="Arial" w:cs="Arial"/>
              </w:rPr>
            </w:pPr>
          </w:p>
          <w:p w14:paraId="4785FA6C" w14:textId="17AB05D9" w:rsidR="00AA3301" w:rsidRPr="00EC41A2" w:rsidRDefault="00AA3301" w:rsidP="00EC41A2">
            <w:pPr>
              <w:spacing w:after="0" w:line="240" w:lineRule="auto"/>
              <w:jc w:val="center"/>
              <w:rPr>
                <w:rFonts w:ascii="Arial" w:hAnsi="Arial" w:cs="Arial"/>
                <w:b/>
                <w:bCs/>
              </w:rPr>
            </w:pPr>
            <w:r w:rsidRPr="00EC41A2">
              <w:rPr>
                <w:rFonts w:ascii="Arial" w:hAnsi="Arial" w:cs="Arial"/>
                <w:b/>
                <w:bCs/>
              </w:rPr>
              <w:t>Lic. Francisco Javier Ornelas Suarez</w:t>
            </w:r>
          </w:p>
          <w:p w14:paraId="79E4E20A" w14:textId="7BEABC60" w:rsidR="00AA3301" w:rsidRPr="00EC41A2" w:rsidRDefault="00AA3301" w:rsidP="00EC41A2">
            <w:pPr>
              <w:spacing w:after="0" w:line="240" w:lineRule="auto"/>
              <w:jc w:val="center"/>
              <w:rPr>
                <w:rFonts w:ascii="Arial" w:hAnsi="Arial" w:cs="Arial"/>
              </w:rPr>
            </w:pPr>
            <w:r w:rsidRPr="00EC41A2">
              <w:rPr>
                <w:rFonts w:ascii="Arial" w:hAnsi="Arial" w:cs="Arial"/>
              </w:rPr>
              <w:t>Comisionado suplente del Procurador de Desarrollo Urbano</w:t>
            </w:r>
          </w:p>
          <w:p w14:paraId="7749A3E9" w14:textId="5F22175B" w:rsidR="00EC41A2" w:rsidRPr="00EC41A2" w:rsidRDefault="00EC41A2" w:rsidP="00EC41A2">
            <w:pPr>
              <w:spacing w:after="0" w:line="240" w:lineRule="auto"/>
              <w:jc w:val="center"/>
              <w:rPr>
                <w:rFonts w:ascii="Arial" w:hAnsi="Arial" w:cs="Arial"/>
              </w:rPr>
            </w:pPr>
          </w:p>
          <w:p w14:paraId="39E6E5AF" w14:textId="23333CA8" w:rsidR="00EC41A2" w:rsidRPr="00EC41A2" w:rsidRDefault="00EC41A2" w:rsidP="00EC41A2">
            <w:pPr>
              <w:spacing w:after="0" w:line="240" w:lineRule="auto"/>
              <w:jc w:val="center"/>
              <w:rPr>
                <w:rFonts w:ascii="Arial" w:hAnsi="Arial" w:cs="Arial"/>
              </w:rPr>
            </w:pPr>
          </w:p>
          <w:p w14:paraId="7FAABB6A" w14:textId="53E4CF29" w:rsidR="00EC41A2" w:rsidRPr="00EC41A2" w:rsidRDefault="00EC41A2" w:rsidP="00EC41A2">
            <w:pPr>
              <w:spacing w:after="0" w:line="240" w:lineRule="auto"/>
              <w:jc w:val="center"/>
              <w:rPr>
                <w:rFonts w:ascii="Arial" w:hAnsi="Arial" w:cs="Arial"/>
              </w:rPr>
            </w:pPr>
          </w:p>
          <w:p w14:paraId="0BEC4944" w14:textId="02C3625D" w:rsidR="00EC41A2" w:rsidRPr="00EC41A2" w:rsidRDefault="00EC41A2" w:rsidP="00EC41A2">
            <w:pPr>
              <w:spacing w:after="0" w:line="240" w:lineRule="auto"/>
              <w:jc w:val="center"/>
              <w:rPr>
                <w:rFonts w:ascii="Arial" w:hAnsi="Arial" w:cs="Arial"/>
              </w:rPr>
            </w:pPr>
          </w:p>
          <w:p w14:paraId="3AF3CE0D" w14:textId="363498F9" w:rsidR="00EC41A2" w:rsidRPr="00EC41A2" w:rsidRDefault="00EC41A2" w:rsidP="00EC41A2">
            <w:pPr>
              <w:spacing w:after="0" w:line="240" w:lineRule="auto"/>
              <w:jc w:val="center"/>
              <w:rPr>
                <w:rFonts w:ascii="Arial" w:hAnsi="Arial" w:cs="Arial"/>
              </w:rPr>
            </w:pPr>
          </w:p>
          <w:p w14:paraId="1ADD508A" w14:textId="37678DEF" w:rsidR="00EC41A2" w:rsidRPr="00EC41A2" w:rsidRDefault="00EC41A2" w:rsidP="00EC41A2">
            <w:pPr>
              <w:spacing w:after="0" w:line="240" w:lineRule="auto"/>
              <w:jc w:val="center"/>
              <w:rPr>
                <w:rFonts w:ascii="Arial" w:hAnsi="Arial" w:cs="Arial"/>
              </w:rPr>
            </w:pPr>
          </w:p>
          <w:p w14:paraId="6F9F4CBC" w14:textId="77777777" w:rsidR="00EC41A2" w:rsidRDefault="00EC41A2" w:rsidP="00EC41A2">
            <w:pPr>
              <w:spacing w:after="0" w:line="240" w:lineRule="auto"/>
              <w:rPr>
                <w:rFonts w:ascii="Arial" w:hAnsi="Arial" w:cs="Arial"/>
                <w:b/>
                <w:bCs/>
              </w:rPr>
            </w:pPr>
          </w:p>
          <w:p w14:paraId="0EAEFA58" w14:textId="6B95DF2A" w:rsidR="00EC41A2" w:rsidRPr="00EC41A2" w:rsidRDefault="00EC41A2" w:rsidP="00EC41A2">
            <w:pPr>
              <w:spacing w:after="0" w:line="240" w:lineRule="auto"/>
              <w:jc w:val="center"/>
              <w:rPr>
                <w:rFonts w:ascii="Arial" w:hAnsi="Arial" w:cs="Arial"/>
                <w:b/>
                <w:bCs/>
              </w:rPr>
            </w:pPr>
            <w:r w:rsidRPr="00EC41A2">
              <w:rPr>
                <w:rFonts w:ascii="Arial" w:hAnsi="Arial" w:cs="Arial"/>
                <w:b/>
                <w:bCs/>
              </w:rPr>
              <w:t>Lic. Elizabeth Barrera Fragoso</w:t>
            </w:r>
          </w:p>
          <w:p w14:paraId="373582D6" w14:textId="28A078DC" w:rsidR="00AA3301" w:rsidRPr="00EC41A2" w:rsidRDefault="00EC41A2" w:rsidP="009144B7">
            <w:pPr>
              <w:spacing w:after="0" w:line="240" w:lineRule="auto"/>
              <w:jc w:val="center"/>
              <w:rPr>
                <w:rFonts w:ascii="Arial" w:hAnsi="Arial" w:cs="Arial"/>
              </w:rPr>
            </w:pPr>
            <w:r w:rsidRPr="00EC41A2">
              <w:rPr>
                <w:rFonts w:ascii="Arial" w:hAnsi="Arial" w:cs="Arial"/>
              </w:rPr>
              <w:t>Representación de la Dirección  Patrimonio Municipal</w:t>
            </w:r>
          </w:p>
        </w:tc>
      </w:tr>
      <w:tr w:rsidR="00EC41A2" w:rsidRPr="00EC41A2" w14:paraId="76A03C36" w14:textId="77777777" w:rsidTr="00AA3301">
        <w:tc>
          <w:tcPr>
            <w:tcW w:w="4389" w:type="dxa"/>
          </w:tcPr>
          <w:p w14:paraId="74245908" w14:textId="77777777" w:rsidR="00EC41A2" w:rsidRPr="00EC41A2" w:rsidRDefault="00EC41A2" w:rsidP="00EC41A2">
            <w:pPr>
              <w:rPr>
                <w:rFonts w:ascii="Arial" w:hAnsi="Arial" w:cs="Arial"/>
              </w:rPr>
            </w:pPr>
          </w:p>
        </w:tc>
        <w:tc>
          <w:tcPr>
            <w:tcW w:w="4390" w:type="dxa"/>
          </w:tcPr>
          <w:p w14:paraId="31787EAB" w14:textId="77777777" w:rsidR="00EC41A2" w:rsidRPr="00EC41A2" w:rsidRDefault="00EC41A2" w:rsidP="00AA3301">
            <w:pPr>
              <w:jc w:val="center"/>
              <w:rPr>
                <w:rFonts w:ascii="Arial" w:hAnsi="Arial" w:cs="Arial"/>
              </w:rPr>
            </w:pPr>
          </w:p>
        </w:tc>
      </w:tr>
      <w:tr w:rsidR="00EC41A2" w:rsidRPr="00EC41A2" w14:paraId="1C1183D7" w14:textId="77777777" w:rsidTr="00AA3301">
        <w:tc>
          <w:tcPr>
            <w:tcW w:w="4389" w:type="dxa"/>
          </w:tcPr>
          <w:p w14:paraId="3F046FA5" w14:textId="77777777" w:rsidR="00EC41A2" w:rsidRPr="00EC41A2" w:rsidRDefault="00EC41A2" w:rsidP="00EC41A2">
            <w:pPr>
              <w:rPr>
                <w:rFonts w:ascii="Arial" w:hAnsi="Arial" w:cs="Arial"/>
                <w:b/>
                <w:bCs/>
              </w:rPr>
            </w:pPr>
          </w:p>
        </w:tc>
        <w:tc>
          <w:tcPr>
            <w:tcW w:w="4390" w:type="dxa"/>
          </w:tcPr>
          <w:p w14:paraId="283BE01D" w14:textId="77777777" w:rsidR="00EC41A2" w:rsidRPr="00EC41A2" w:rsidRDefault="00EC41A2" w:rsidP="00AA3301">
            <w:pPr>
              <w:jc w:val="center"/>
              <w:rPr>
                <w:rFonts w:ascii="Arial" w:hAnsi="Arial" w:cs="Arial"/>
                <w:b/>
                <w:bCs/>
              </w:rPr>
            </w:pPr>
          </w:p>
        </w:tc>
      </w:tr>
    </w:tbl>
    <w:p w14:paraId="2C917382" w14:textId="77777777" w:rsidR="00EC41A2" w:rsidRPr="00EC41A2" w:rsidRDefault="00EC41A2" w:rsidP="009144B7">
      <w:pPr>
        <w:jc w:val="both"/>
        <w:rPr>
          <w:rFonts w:ascii="Arial" w:hAnsi="Arial" w:cs="Arial"/>
        </w:rPr>
      </w:pPr>
    </w:p>
    <w:sectPr w:rsidR="00EC41A2" w:rsidRPr="00EC41A2" w:rsidSect="00DA4C5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F478" w14:textId="77777777" w:rsidR="0087605A" w:rsidRDefault="0087605A" w:rsidP="008A5847">
      <w:pPr>
        <w:spacing w:after="0" w:line="240" w:lineRule="auto"/>
      </w:pPr>
      <w:r>
        <w:separator/>
      </w:r>
    </w:p>
  </w:endnote>
  <w:endnote w:type="continuationSeparator" w:id="0">
    <w:p w14:paraId="65E2F908" w14:textId="77777777" w:rsidR="0087605A" w:rsidRDefault="0087605A" w:rsidP="008A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187A" w14:textId="77777777" w:rsidR="009144B7" w:rsidRPr="009144B7" w:rsidRDefault="009144B7" w:rsidP="009144B7">
    <w:pPr>
      <w:jc w:val="both"/>
      <w:rPr>
        <w:rFonts w:ascii="Arial" w:hAnsi="Arial" w:cs="Arial"/>
        <w:b/>
        <w:bCs/>
        <w:i/>
        <w:sz w:val="18"/>
        <w:szCs w:val="18"/>
      </w:rPr>
    </w:pPr>
    <w:r w:rsidRPr="009144B7">
      <w:rPr>
        <w:rFonts w:ascii="Arial" w:hAnsi="Arial" w:cs="Arial"/>
        <w:b/>
        <w:bCs/>
        <w:i/>
        <w:sz w:val="18"/>
        <w:szCs w:val="18"/>
      </w:rPr>
      <w:t>Esta hoja de firmas forma parte de la minuta de la 6ta Sesión ordinaria de la COMUR, celebrada el día 27 de noviembre de 2019.</w:t>
    </w:r>
  </w:p>
  <w:p w14:paraId="64A841B7" w14:textId="77777777" w:rsidR="009144B7" w:rsidRDefault="009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C4E0" w14:textId="77777777" w:rsidR="0087605A" w:rsidRDefault="0087605A" w:rsidP="008A5847">
      <w:pPr>
        <w:spacing w:after="0" w:line="240" w:lineRule="auto"/>
      </w:pPr>
      <w:r>
        <w:separator/>
      </w:r>
    </w:p>
  </w:footnote>
  <w:footnote w:type="continuationSeparator" w:id="0">
    <w:p w14:paraId="6CD2B9C3" w14:textId="77777777" w:rsidR="0087605A" w:rsidRDefault="0087605A" w:rsidP="008A5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969B" w14:textId="77777777" w:rsidR="00AA3301" w:rsidRDefault="00AA3301">
    <w:pPr>
      <w:pStyle w:val="Encabezado"/>
    </w:pPr>
    <w:r>
      <w:ptab w:relativeTo="margin" w:alignment="center" w:leader="none"/>
    </w:r>
    <w:r w:rsidRPr="00A80A8B">
      <w:rPr>
        <w:rFonts w:ascii="Arial" w:hAnsi="Arial" w:cs="Arial"/>
        <w:noProof/>
        <w:sz w:val="18"/>
        <w:szCs w:val="18"/>
        <w:lang w:eastAsia="es-MX"/>
      </w:rPr>
      <w:drawing>
        <wp:inline distT="0" distB="0" distL="0" distR="0" wp14:anchorId="5248EB2B" wp14:editId="5272B6AC">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4CE"/>
    <w:multiLevelType w:val="hybridMultilevel"/>
    <w:tmpl w:val="E884D658"/>
    <w:lvl w:ilvl="0" w:tplc="48321F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55329"/>
    <w:multiLevelType w:val="hybridMultilevel"/>
    <w:tmpl w:val="9D345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223767"/>
    <w:multiLevelType w:val="hybridMultilevel"/>
    <w:tmpl w:val="A32A0C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D42076"/>
    <w:multiLevelType w:val="hybridMultilevel"/>
    <w:tmpl w:val="33F6D4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8976D9E"/>
    <w:multiLevelType w:val="hybridMultilevel"/>
    <w:tmpl w:val="700E4DE2"/>
    <w:lvl w:ilvl="0" w:tplc="37DE9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BD849C3"/>
    <w:multiLevelType w:val="hybridMultilevel"/>
    <w:tmpl w:val="45B46496"/>
    <w:lvl w:ilvl="0" w:tplc="61CC4464">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C685E4B"/>
    <w:multiLevelType w:val="hybridMultilevel"/>
    <w:tmpl w:val="2834C6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7504A2"/>
    <w:multiLevelType w:val="hybridMultilevel"/>
    <w:tmpl w:val="A1B4F62E"/>
    <w:lvl w:ilvl="0" w:tplc="515483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1AC43CB"/>
    <w:multiLevelType w:val="hybridMultilevel"/>
    <w:tmpl w:val="F6F6D434"/>
    <w:lvl w:ilvl="0" w:tplc="B98A5B0E">
      <w:start w:val="1"/>
      <w:numFmt w:val="lowerLetter"/>
      <w:lvlText w:val="%1)"/>
      <w:lvlJc w:val="left"/>
      <w:pPr>
        <w:ind w:left="1429" w:hanging="360"/>
      </w:pPr>
      <w:rPr>
        <w:rFonts w:hint="default"/>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32842EEC"/>
    <w:multiLevelType w:val="hybridMultilevel"/>
    <w:tmpl w:val="C91E3F8C"/>
    <w:lvl w:ilvl="0" w:tplc="9280CD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C2B0F58"/>
    <w:multiLevelType w:val="hybridMultilevel"/>
    <w:tmpl w:val="24869640"/>
    <w:lvl w:ilvl="0" w:tplc="085060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D1174E5"/>
    <w:multiLevelType w:val="hybridMultilevel"/>
    <w:tmpl w:val="CE286BCC"/>
    <w:lvl w:ilvl="0" w:tplc="E4264516">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3336FA"/>
    <w:multiLevelType w:val="hybridMultilevel"/>
    <w:tmpl w:val="3F7257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2A731C9"/>
    <w:multiLevelType w:val="hybridMultilevel"/>
    <w:tmpl w:val="E1E841C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127B79"/>
    <w:multiLevelType w:val="hybridMultilevel"/>
    <w:tmpl w:val="5C44EF06"/>
    <w:lvl w:ilvl="0" w:tplc="6506F7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527316"/>
    <w:multiLevelType w:val="hybridMultilevel"/>
    <w:tmpl w:val="AA40FB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1FD28D9"/>
    <w:multiLevelType w:val="hybridMultilevel"/>
    <w:tmpl w:val="B1A82DF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6F3DAE"/>
    <w:multiLevelType w:val="hybridMultilevel"/>
    <w:tmpl w:val="16A6342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B431BDC"/>
    <w:multiLevelType w:val="hybridMultilevel"/>
    <w:tmpl w:val="4A1A5A26"/>
    <w:lvl w:ilvl="0" w:tplc="93AEE7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1"/>
  </w:num>
  <w:num w:numId="3">
    <w:abstractNumId w:val="17"/>
  </w:num>
  <w:num w:numId="4">
    <w:abstractNumId w:val="15"/>
  </w:num>
  <w:num w:numId="5">
    <w:abstractNumId w:val="3"/>
  </w:num>
  <w:num w:numId="6">
    <w:abstractNumId w:val="9"/>
  </w:num>
  <w:num w:numId="7">
    <w:abstractNumId w:val="11"/>
  </w:num>
  <w:num w:numId="8">
    <w:abstractNumId w:val="10"/>
  </w:num>
  <w:num w:numId="9">
    <w:abstractNumId w:val="4"/>
  </w:num>
  <w:num w:numId="10">
    <w:abstractNumId w:val="8"/>
  </w:num>
  <w:num w:numId="11">
    <w:abstractNumId w:val="0"/>
  </w:num>
  <w:num w:numId="12">
    <w:abstractNumId w:val="6"/>
  </w:num>
  <w:num w:numId="13">
    <w:abstractNumId w:val="19"/>
  </w:num>
  <w:num w:numId="14">
    <w:abstractNumId w:val="14"/>
  </w:num>
  <w:num w:numId="15">
    <w:abstractNumId w:val="5"/>
  </w:num>
  <w:num w:numId="16">
    <w:abstractNumId w:val="16"/>
  </w:num>
  <w:num w:numId="17">
    <w:abstractNumId w:val="2"/>
  </w:num>
  <w:num w:numId="18">
    <w:abstractNumId w:val="1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96"/>
    <w:rsid w:val="000242CF"/>
    <w:rsid w:val="00024F62"/>
    <w:rsid w:val="0004775E"/>
    <w:rsid w:val="0006635C"/>
    <w:rsid w:val="000760C8"/>
    <w:rsid w:val="000B2328"/>
    <w:rsid w:val="000C2BD8"/>
    <w:rsid w:val="000C3384"/>
    <w:rsid w:val="000E1792"/>
    <w:rsid w:val="000E38DB"/>
    <w:rsid w:val="000E49EE"/>
    <w:rsid w:val="000E5F6A"/>
    <w:rsid w:val="000F665D"/>
    <w:rsid w:val="000F796C"/>
    <w:rsid w:val="00100F82"/>
    <w:rsid w:val="00120A18"/>
    <w:rsid w:val="00140C64"/>
    <w:rsid w:val="001646B0"/>
    <w:rsid w:val="00174AA8"/>
    <w:rsid w:val="001754A8"/>
    <w:rsid w:val="001849C5"/>
    <w:rsid w:val="001B2B5F"/>
    <w:rsid w:val="001D0665"/>
    <w:rsid w:val="001D153E"/>
    <w:rsid w:val="001F21C7"/>
    <w:rsid w:val="001F57C0"/>
    <w:rsid w:val="00206FD5"/>
    <w:rsid w:val="00225DF2"/>
    <w:rsid w:val="00233E1F"/>
    <w:rsid w:val="00250426"/>
    <w:rsid w:val="00255E46"/>
    <w:rsid w:val="00266C50"/>
    <w:rsid w:val="002779E3"/>
    <w:rsid w:val="00297DFA"/>
    <w:rsid w:val="002A1B2B"/>
    <w:rsid w:val="002A4018"/>
    <w:rsid w:val="002B2486"/>
    <w:rsid w:val="002B3C59"/>
    <w:rsid w:val="002C1FF9"/>
    <w:rsid w:val="002C42AD"/>
    <w:rsid w:val="002D65DA"/>
    <w:rsid w:val="002E6289"/>
    <w:rsid w:val="002F5B52"/>
    <w:rsid w:val="0030539E"/>
    <w:rsid w:val="00307F82"/>
    <w:rsid w:val="00313A78"/>
    <w:rsid w:val="00327C6A"/>
    <w:rsid w:val="003714D4"/>
    <w:rsid w:val="003832C6"/>
    <w:rsid w:val="003846B6"/>
    <w:rsid w:val="003A3E89"/>
    <w:rsid w:val="003B71EE"/>
    <w:rsid w:val="003C74C2"/>
    <w:rsid w:val="003D237C"/>
    <w:rsid w:val="003E346A"/>
    <w:rsid w:val="003F69CC"/>
    <w:rsid w:val="00406D0D"/>
    <w:rsid w:val="00406FF8"/>
    <w:rsid w:val="00423996"/>
    <w:rsid w:val="00431A5C"/>
    <w:rsid w:val="00440D25"/>
    <w:rsid w:val="004738B6"/>
    <w:rsid w:val="0047432A"/>
    <w:rsid w:val="00475697"/>
    <w:rsid w:val="004932A6"/>
    <w:rsid w:val="0049504F"/>
    <w:rsid w:val="00497B07"/>
    <w:rsid w:val="004C62EF"/>
    <w:rsid w:val="004D53C2"/>
    <w:rsid w:val="004F4D24"/>
    <w:rsid w:val="00504214"/>
    <w:rsid w:val="005329FD"/>
    <w:rsid w:val="00536148"/>
    <w:rsid w:val="005370A7"/>
    <w:rsid w:val="00554406"/>
    <w:rsid w:val="0056600D"/>
    <w:rsid w:val="00567D00"/>
    <w:rsid w:val="005876F4"/>
    <w:rsid w:val="00594541"/>
    <w:rsid w:val="00596211"/>
    <w:rsid w:val="005A5167"/>
    <w:rsid w:val="005B0B0A"/>
    <w:rsid w:val="005C4D43"/>
    <w:rsid w:val="005D2D1E"/>
    <w:rsid w:val="005E5956"/>
    <w:rsid w:val="00601994"/>
    <w:rsid w:val="006172B7"/>
    <w:rsid w:val="006303CE"/>
    <w:rsid w:val="006531ED"/>
    <w:rsid w:val="00657880"/>
    <w:rsid w:val="00690A46"/>
    <w:rsid w:val="006B7960"/>
    <w:rsid w:val="006C6937"/>
    <w:rsid w:val="006D0BD8"/>
    <w:rsid w:val="006D3A7F"/>
    <w:rsid w:val="006D5F3B"/>
    <w:rsid w:val="006E587A"/>
    <w:rsid w:val="006E6FB1"/>
    <w:rsid w:val="006F30AD"/>
    <w:rsid w:val="006F34E4"/>
    <w:rsid w:val="00707C8E"/>
    <w:rsid w:val="00715983"/>
    <w:rsid w:val="007451F1"/>
    <w:rsid w:val="0075114A"/>
    <w:rsid w:val="00761766"/>
    <w:rsid w:val="00773DB8"/>
    <w:rsid w:val="00776755"/>
    <w:rsid w:val="007A4FF9"/>
    <w:rsid w:val="007A6996"/>
    <w:rsid w:val="007A7FC7"/>
    <w:rsid w:val="007C22BA"/>
    <w:rsid w:val="007D2008"/>
    <w:rsid w:val="007D2449"/>
    <w:rsid w:val="007D683A"/>
    <w:rsid w:val="007D7D7A"/>
    <w:rsid w:val="007F29C2"/>
    <w:rsid w:val="0080132B"/>
    <w:rsid w:val="008110F6"/>
    <w:rsid w:val="00834BCE"/>
    <w:rsid w:val="00864BD7"/>
    <w:rsid w:val="0087605A"/>
    <w:rsid w:val="00886D47"/>
    <w:rsid w:val="0088735C"/>
    <w:rsid w:val="008879F3"/>
    <w:rsid w:val="00896192"/>
    <w:rsid w:val="008A31FA"/>
    <w:rsid w:val="008A5847"/>
    <w:rsid w:val="008B01A9"/>
    <w:rsid w:val="008B068D"/>
    <w:rsid w:val="008B2873"/>
    <w:rsid w:val="008C153F"/>
    <w:rsid w:val="008E31F8"/>
    <w:rsid w:val="008E72DD"/>
    <w:rsid w:val="008F4E86"/>
    <w:rsid w:val="00911041"/>
    <w:rsid w:val="009144B7"/>
    <w:rsid w:val="00920F72"/>
    <w:rsid w:val="00930C86"/>
    <w:rsid w:val="0094199A"/>
    <w:rsid w:val="009445FD"/>
    <w:rsid w:val="0095045A"/>
    <w:rsid w:val="00992E26"/>
    <w:rsid w:val="00994908"/>
    <w:rsid w:val="009953EB"/>
    <w:rsid w:val="009A6F07"/>
    <w:rsid w:val="009B1FCD"/>
    <w:rsid w:val="009C4C7C"/>
    <w:rsid w:val="00A0033F"/>
    <w:rsid w:val="00A05905"/>
    <w:rsid w:val="00A52372"/>
    <w:rsid w:val="00A55772"/>
    <w:rsid w:val="00A7042F"/>
    <w:rsid w:val="00A80A8B"/>
    <w:rsid w:val="00A84FAB"/>
    <w:rsid w:val="00AA3301"/>
    <w:rsid w:val="00AA6C28"/>
    <w:rsid w:val="00AC6868"/>
    <w:rsid w:val="00B01319"/>
    <w:rsid w:val="00B10F9F"/>
    <w:rsid w:val="00B112DA"/>
    <w:rsid w:val="00B349E6"/>
    <w:rsid w:val="00B35190"/>
    <w:rsid w:val="00B4224D"/>
    <w:rsid w:val="00B64C14"/>
    <w:rsid w:val="00B6726A"/>
    <w:rsid w:val="00B672EA"/>
    <w:rsid w:val="00B67ADA"/>
    <w:rsid w:val="00B87A5A"/>
    <w:rsid w:val="00BD05C1"/>
    <w:rsid w:val="00BD4D62"/>
    <w:rsid w:val="00BF221D"/>
    <w:rsid w:val="00BF78E9"/>
    <w:rsid w:val="00C06C3A"/>
    <w:rsid w:val="00C14A13"/>
    <w:rsid w:val="00C22018"/>
    <w:rsid w:val="00C66DF4"/>
    <w:rsid w:val="00C72835"/>
    <w:rsid w:val="00C76BCC"/>
    <w:rsid w:val="00C87442"/>
    <w:rsid w:val="00C9509B"/>
    <w:rsid w:val="00CB6BC8"/>
    <w:rsid w:val="00CF64EA"/>
    <w:rsid w:val="00D16ECC"/>
    <w:rsid w:val="00D20CBA"/>
    <w:rsid w:val="00D2569F"/>
    <w:rsid w:val="00D36F2E"/>
    <w:rsid w:val="00D53DF4"/>
    <w:rsid w:val="00D63698"/>
    <w:rsid w:val="00D6435C"/>
    <w:rsid w:val="00D64730"/>
    <w:rsid w:val="00D716BF"/>
    <w:rsid w:val="00D75853"/>
    <w:rsid w:val="00D91A20"/>
    <w:rsid w:val="00DA4C50"/>
    <w:rsid w:val="00DB01EB"/>
    <w:rsid w:val="00DB3D80"/>
    <w:rsid w:val="00DC3DF2"/>
    <w:rsid w:val="00DE6BA0"/>
    <w:rsid w:val="00DF769D"/>
    <w:rsid w:val="00E12DD8"/>
    <w:rsid w:val="00E20A09"/>
    <w:rsid w:val="00E508BB"/>
    <w:rsid w:val="00E57BF0"/>
    <w:rsid w:val="00E95D99"/>
    <w:rsid w:val="00EA58F4"/>
    <w:rsid w:val="00EB38D6"/>
    <w:rsid w:val="00EC41A2"/>
    <w:rsid w:val="00ED7B33"/>
    <w:rsid w:val="00EF009A"/>
    <w:rsid w:val="00EF4AD2"/>
    <w:rsid w:val="00F00443"/>
    <w:rsid w:val="00F25FAA"/>
    <w:rsid w:val="00F30F39"/>
    <w:rsid w:val="00F54839"/>
    <w:rsid w:val="00F613CB"/>
    <w:rsid w:val="00F65F13"/>
    <w:rsid w:val="00F70094"/>
    <w:rsid w:val="00F81291"/>
    <w:rsid w:val="00F92EF8"/>
    <w:rsid w:val="00FB62E0"/>
    <w:rsid w:val="00FC7523"/>
    <w:rsid w:val="00FE4205"/>
    <w:rsid w:val="00FF3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EDB3"/>
  <w15:chartTrackingRefBased/>
  <w15:docId w15:val="{193C7803-F37B-4C5F-80D0-179C71A0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996"/>
    <w:pPr>
      <w:ind w:left="720"/>
      <w:contextualSpacing/>
    </w:pPr>
  </w:style>
  <w:style w:type="paragraph" w:styleId="Textodeglobo">
    <w:name w:val="Balloon Text"/>
    <w:basedOn w:val="Normal"/>
    <w:link w:val="TextodegloboCar"/>
    <w:uiPriority w:val="99"/>
    <w:semiHidden/>
    <w:unhideWhenUsed/>
    <w:rsid w:val="00DB3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D80"/>
    <w:rPr>
      <w:rFonts w:ascii="Segoe UI" w:hAnsi="Segoe UI" w:cs="Segoe UI"/>
      <w:sz w:val="18"/>
      <w:szCs w:val="18"/>
    </w:rPr>
  </w:style>
  <w:style w:type="table" w:styleId="Tablaconcuadrcula">
    <w:name w:val="Table Grid"/>
    <w:basedOn w:val="Tablanormal"/>
    <w:uiPriority w:val="39"/>
    <w:rsid w:val="0080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A5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847"/>
  </w:style>
  <w:style w:type="paragraph" w:styleId="Piedepgina">
    <w:name w:val="footer"/>
    <w:basedOn w:val="Normal"/>
    <w:link w:val="PiedepginaCar"/>
    <w:uiPriority w:val="99"/>
    <w:unhideWhenUsed/>
    <w:rsid w:val="008A5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847"/>
  </w:style>
  <w:style w:type="paragraph" w:customStyle="1" w:styleId="Sinespaciado1">
    <w:name w:val="Sin espaciado1"/>
    <w:uiPriority w:val="99"/>
    <w:rsid w:val="007D2449"/>
    <w:pPr>
      <w:suppressAutoHyphens/>
      <w:spacing w:after="0" w:line="240" w:lineRule="auto"/>
    </w:pPr>
    <w:rPr>
      <w:rFonts w:ascii="Times New Roman" w:eastAsia="MS Mincho" w:hAnsi="Times New Roman" w:cs="Times New Roman"/>
      <w:sz w:val="24"/>
      <w:szCs w:val="24"/>
      <w:lang w:val="es-ES" w:eastAsia="ar-SA"/>
    </w:rPr>
  </w:style>
  <w:style w:type="paragraph" w:styleId="Textoindependiente2">
    <w:name w:val="Body Text 2"/>
    <w:basedOn w:val="Normal"/>
    <w:link w:val="Textoindependiente2Car"/>
    <w:rsid w:val="00F81291"/>
    <w:pPr>
      <w:jc w:val="both"/>
    </w:pPr>
    <w:rPr>
      <w:rFonts w:ascii="Times New Roman" w:eastAsiaTheme="minorEastAsia" w:hAnsi="Times New Roman"/>
      <w:szCs w:val="20"/>
      <w:lang w:eastAsia="es-MX"/>
    </w:rPr>
  </w:style>
  <w:style w:type="character" w:customStyle="1" w:styleId="Textoindependiente2Car">
    <w:name w:val="Texto independiente 2 Car"/>
    <w:basedOn w:val="Fuentedeprrafopredeter"/>
    <w:link w:val="Textoindependiente2"/>
    <w:rsid w:val="00F81291"/>
    <w:rPr>
      <w:rFonts w:ascii="Times New Roman" w:eastAsiaTheme="minorEastAsia" w:hAnsi="Times New Roman"/>
      <w:szCs w:val="20"/>
      <w:lang w:eastAsia="es-MX"/>
    </w:rPr>
  </w:style>
  <w:style w:type="table" w:customStyle="1" w:styleId="Tablaconcuadrcula1">
    <w:name w:val="Tabla con cuadrícula1"/>
    <w:basedOn w:val="Tablanormal"/>
    <w:next w:val="Tablaconcuadrcula"/>
    <w:uiPriority w:val="39"/>
    <w:rsid w:val="000242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B2328"/>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947">
      <w:bodyDiv w:val="1"/>
      <w:marLeft w:val="0"/>
      <w:marRight w:val="0"/>
      <w:marTop w:val="0"/>
      <w:marBottom w:val="0"/>
      <w:divBdr>
        <w:top w:val="none" w:sz="0" w:space="0" w:color="auto"/>
        <w:left w:val="none" w:sz="0" w:space="0" w:color="auto"/>
        <w:bottom w:val="none" w:sz="0" w:space="0" w:color="auto"/>
        <w:right w:val="none" w:sz="0" w:space="0" w:color="auto"/>
      </w:divBdr>
    </w:div>
    <w:div w:id="977146179">
      <w:bodyDiv w:val="1"/>
      <w:marLeft w:val="0"/>
      <w:marRight w:val="0"/>
      <w:marTop w:val="0"/>
      <w:marBottom w:val="0"/>
      <w:divBdr>
        <w:top w:val="none" w:sz="0" w:space="0" w:color="auto"/>
        <w:left w:val="none" w:sz="0" w:space="0" w:color="auto"/>
        <w:bottom w:val="none" w:sz="0" w:space="0" w:color="auto"/>
        <w:right w:val="none" w:sz="0" w:space="0" w:color="auto"/>
      </w:divBdr>
    </w:div>
    <w:div w:id="1076131998">
      <w:bodyDiv w:val="1"/>
      <w:marLeft w:val="0"/>
      <w:marRight w:val="0"/>
      <w:marTop w:val="0"/>
      <w:marBottom w:val="0"/>
      <w:divBdr>
        <w:top w:val="none" w:sz="0" w:space="0" w:color="auto"/>
        <w:left w:val="none" w:sz="0" w:space="0" w:color="auto"/>
        <w:bottom w:val="none" w:sz="0" w:space="0" w:color="auto"/>
        <w:right w:val="none" w:sz="0" w:space="0" w:color="auto"/>
      </w:divBdr>
    </w:div>
    <w:div w:id="1333755297">
      <w:bodyDiv w:val="1"/>
      <w:marLeft w:val="0"/>
      <w:marRight w:val="0"/>
      <w:marTop w:val="0"/>
      <w:marBottom w:val="0"/>
      <w:divBdr>
        <w:top w:val="none" w:sz="0" w:space="0" w:color="auto"/>
        <w:left w:val="none" w:sz="0" w:space="0" w:color="auto"/>
        <w:bottom w:val="none" w:sz="0" w:space="0" w:color="auto"/>
        <w:right w:val="none" w:sz="0" w:space="0" w:color="auto"/>
      </w:divBdr>
    </w:div>
    <w:div w:id="1930383703">
      <w:bodyDiv w:val="1"/>
      <w:marLeft w:val="0"/>
      <w:marRight w:val="0"/>
      <w:marTop w:val="0"/>
      <w:marBottom w:val="0"/>
      <w:divBdr>
        <w:top w:val="none" w:sz="0" w:space="0" w:color="auto"/>
        <w:left w:val="none" w:sz="0" w:space="0" w:color="auto"/>
        <w:bottom w:val="none" w:sz="0" w:space="0" w:color="auto"/>
        <w:right w:val="none" w:sz="0" w:space="0" w:color="auto"/>
      </w:divBdr>
    </w:div>
    <w:div w:id="21035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0CDD-E281-4B9C-8672-29CF1854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3996</Words>
  <Characters>21980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15</cp:revision>
  <cp:lastPrinted>2019-11-26T17:38:00Z</cp:lastPrinted>
  <dcterms:created xsi:type="dcterms:W3CDTF">2019-12-09T16:21:00Z</dcterms:created>
  <dcterms:modified xsi:type="dcterms:W3CDTF">2019-12-09T17:51:00Z</dcterms:modified>
</cp:coreProperties>
</file>