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ED" w:rsidRDefault="00495CED" w:rsidP="00495CED">
      <w:pPr>
        <w:pStyle w:val="Sinespaciado"/>
        <w:jc w:val="both"/>
        <w:rPr>
          <w:rFonts w:ascii="Garamond" w:hAnsi="Garamond"/>
          <w:sz w:val="24"/>
        </w:rPr>
      </w:pPr>
    </w:p>
    <w:p w:rsidR="00495CED" w:rsidRDefault="00495CED" w:rsidP="00495CED">
      <w:pPr>
        <w:pStyle w:val="Sinespaciado"/>
        <w:jc w:val="both"/>
        <w:rPr>
          <w:rFonts w:ascii="Garamond" w:hAnsi="Garamond"/>
          <w:sz w:val="24"/>
        </w:rPr>
      </w:pPr>
    </w:p>
    <w:p w:rsidR="00495CED" w:rsidRDefault="00495CED" w:rsidP="00495CED">
      <w:pPr>
        <w:pStyle w:val="Sinespaciado"/>
        <w:jc w:val="both"/>
        <w:rPr>
          <w:rFonts w:ascii="Garamond" w:hAnsi="Garamond"/>
          <w:sz w:val="24"/>
        </w:rPr>
      </w:pPr>
    </w:p>
    <w:p w:rsidR="00495CED" w:rsidRPr="00C6773E" w:rsidRDefault="00495CED" w:rsidP="00495CED">
      <w:pPr>
        <w:pStyle w:val="Sinespaciado"/>
        <w:jc w:val="center"/>
        <w:rPr>
          <w:rFonts w:ascii="Garamond" w:hAnsi="Garamond"/>
          <w:b/>
          <w:sz w:val="24"/>
        </w:rPr>
      </w:pPr>
    </w:p>
    <w:p w:rsidR="00495CED" w:rsidRPr="00C6773E" w:rsidRDefault="00495CED" w:rsidP="00495CED">
      <w:pPr>
        <w:pStyle w:val="Sinespaciado"/>
        <w:spacing w:line="276" w:lineRule="auto"/>
        <w:jc w:val="center"/>
        <w:rPr>
          <w:rFonts w:ascii="Garamond" w:hAnsi="Garamond"/>
          <w:b/>
          <w:sz w:val="24"/>
        </w:rPr>
      </w:pPr>
      <w:r w:rsidRPr="00C6773E">
        <w:rPr>
          <w:rFonts w:ascii="Garamond" w:hAnsi="Garamond"/>
          <w:b/>
          <w:sz w:val="24"/>
        </w:rPr>
        <w:t xml:space="preserve">ACTA DE </w:t>
      </w:r>
      <w:r w:rsidR="00E33493">
        <w:rPr>
          <w:rFonts w:ascii="Garamond" w:hAnsi="Garamond"/>
          <w:b/>
          <w:sz w:val="24"/>
        </w:rPr>
        <w:t>LA DÉCIMO</w:t>
      </w:r>
      <w:r w:rsidR="00F135AF">
        <w:rPr>
          <w:rFonts w:ascii="Garamond" w:hAnsi="Garamond"/>
          <w:b/>
          <w:sz w:val="24"/>
        </w:rPr>
        <w:t xml:space="preserve"> OCTAVA</w:t>
      </w:r>
      <w:r>
        <w:rPr>
          <w:rFonts w:ascii="Garamond" w:hAnsi="Garamond"/>
          <w:b/>
          <w:sz w:val="24"/>
        </w:rPr>
        <w:t xml:space="preserve"> SESIÓN ORDINARIA </w:t>
      </w:r>
      <w:r w:rsidRPr="00C6773E">
        <w:rPr>
          <w:rFonts w:ascii="Garamond" w:hAnsi="Garamond"/>
          <w:b/>
          <w:sz w:val="24"/>
        </w:rPr>
        <w:t xml:space="preserve">DEL COMITÉ DE TRANSPARENCIA DEL </w:t>
      </w:r>
      <w:r>
        <w:rPr>
          <w:rFonts w:ascii="Garamond" w:hAnsi="Garamond"/>
          <w:b/>
          <w:sz w:val="24"/>
        </w:rPr>
        <w:t xml:space="preserve">H. </w:t>
      </w:r>
      <w:r w:rsidRPr="00C6773E">
        <w:rPr>
          <w:rFonts w:ascii="Garamond" w:hAnsi="Garamond"/>
          <w:b/>
          <w:sz w:val="24"/>
        </w:rPr>
        <w:t>AYUNTAMIENTO DE SAN PEDRO TLAQUEPAQUE</w:t>
      </w:r>
      <w:r>
        <w:rPr>
          <w:rFonts w:ascii="Garamond" w:hAnsi="Garamond"/>
          <w:b/>
          <w:sz w:val="24"/>
        </w:rPr>
        <w:t>,</w:t>
      </w:r>
      <w:r w:rsidRPr="00C6773E">
        <w:rPr>
          <w:rFonts w:ascii="Garamond" w:hAnsi="Garamond"/>
          <w:b/>
          <w:sz w:val="24"/>
        </w:rPr>
        <w:t xml:space="preserve"> JALISCO.</w:t>
      </w: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r w:rsidRPr="00920192">
        <w:rPr>
          <w:rFonts w:ascii="Garamond" w:hAnsi="Garamond"/>
          <w:sz w:val="24"/>
        </w:rPr>
        <w:t>En el Municipio de San</w:t>
      </w:r>
      <w:r>
        <w:rPr>
          <w:rFonts w:ascii="Garamond" w:hAnsi="Garamond"/>
          <w:sz w:val="24"/>
        </w:rPr>
        <w:t xml:space="preserve"> Pedro Tlaquepaque Jalisco, el</w:t>
      </w:r>
      <w:r w:rsidR="00F135AF">
        <w:rPr>
          <w:rFonts w:ascii="Garamond" w:hAnsi="Garamond"/>
          <w:sz w:val="24"/>
        </w:rPr>
        <w:t xml:space="preserve"> </w:t>
      </w:r>
      <w:r w:rsidR="00E33493">
        <w:rPr>
          <w:rFonts w:ascii="Garamond" w:hAnsi="Garamond"/>
          <w:sz w:val="24"/>
        </w:rPr>
        <w:t>30</w:t>
      </w:r>
      <w:r w:rsidRPr="00920192">
        <w:rPr>
          <w:rFonts w:ascii="Garamond" w:hAnsi="Garamond"/>
          <w:sz w:val="24"/>
        </w:rPr>
        <w:t xml:space="preserve"> de </w:t>
      </w:r>
      <w:r>
        <w:rPr>
          <w:rFonts w:ascii="Garamond" w:hAnsi="Garamond"/>
          <w:sz w:val="24"/>
        </w:rPr>
        <w:t>enero del</w:t>
      </w:r>
      <w:r w:rsidRPr="00920192">
        <w:rPr>
          <w:rFonts w:ascii="Garamond" w:hAnsi="Garamond"/>
          <w:sz w:val="24"/>
        </w:rPr>
        <w:t xml:space="preserve"> 201</w:t>
      </w:r>
      <w:r>
        <w:rPr>
          <w:rFonts w:ascii="Garamond" w:hAnsi="Garamond"/>
          <w:sz w:val="24"/>
        </w:rPr>
        <w:t>8</w:t>
      </w:r>
      <w:r w:rsidRPr="00920192">
        <w:rPr>
          <w:rFonts w:ascii="Garamond" w:hAnsi="Garamond"/>
          <w:sz w:val="24"/>
        </w:rPr>
        <w:t xml:space="preserve"> en las instalaciones de la Presid</w:t>
      </w:r>
      <w:r>
        <w:rPr>
          <w:rFonts w:ascii="Garamond" w:hAnsi="Garamond"/>
          <w:sz w:val="24"/>
        </w:rPr>
        <w:t>encia Municipal ubicadas en la C</w:t>
      </w:r>
      <w:r w:rsidRPr="00920192">
        <w:rPr>
          <w:rFonts w:ascii="Garamond" w:hAnsi="Garamond"/>
          <w:sz w:val="24"/>
        </w:rPr>
        <w:t xml:space="preserve">alle </w:t>
      </w:r>
      <w:r>
        <w:rPr>
          <w:rFonts w:ascii="Garamond" w:hAnsi="Garamond"/>
          <w:sz w:val="24"/>
        </w:rPr>
        <w:t>I</w:t>
      </w:r>
      <w:r w:rsidRPr="00920192">
        <w:rPr>
          <w:rFonts w:ascii="Garamond" w:hAnsi="Garamond"/>
          <w:sz w:val="24"/>
        </w:rPr>
        <w:t>ndependencia</w:t>
      </w:r>
      <w:r>
        <w:rPr>
          <w:rFonts w:ascii="Garamond" w:hAnsi="Garamond"/>
          <w:sz w:val="24"/>
        </w:rPr>
        <w:t>,</w:t>
      </w:r>
      <w:r w:rsidRPr="00920192">
        <w:rPr>
          <w:rFonts w:ascii="Garamond" w:hAnsi="Garamond"/>
          <w:sz w:val="24"/>
        </w:rPr>
        <w:t xml:space="preserve"> número 58</w:t>
      </w:r>
      <w:r>
        <w:rPr>
          <w:rFonts w:ascii="Garamond" w:hAnsi="Garamond"/>
          <w:sz w:val="24"/>
        </w:rPr>
        <w:t>,</w:t>
      </w:r>
      <w:r w:rsidRPr="00920192">
        <w:rPr>
          <w:rFonts w:ascii="Garamond" w:hAnsi="Garamond"/>
          <w:sz w:val="24"/>
        </w:rPr>
        <w:t xml:space="preserve"> Zona Centro, comparecieron los siguientes servidores públicos: </w:t>
      </w:r>
      <w:r>
        <w:rPr>
          <w:rFonts w:ascii="Garamond" w:hAnsi="Garamond"/>
          <w:sz w:val="24"/>
        </w:rPr>
        <w:t xml:space="preserve">la titular del sujeto obligado, </w:t>
      </w:r>
      <w:r w:rsidRPr="00C85CA0">
        <w:rPr>
          <w:rFonts w:ascii="Garamond" w:hAnsi="Garamond"/>
          <w:b/>
          <w:sz w:val="24"/>
        </w:rPr>
        <w:t>María Elena Limón García</w:t>
      </w:r>
      <w:r>
        <w:rPr>
          <w:rFonts w:ascii="Garamond" w:hAnsi="Garamond"/>
          <w:b/>
          <w:sz w:val="24"/>
        </w:rPr>
        <w:t>,</w:t>
      </w:r>
      <w:r w:rsidRPr="00920192">
        <w:rPr>
          <w:rFonts w:ascii="Garamond" w:hAnsi="Garamond"/>
          <w:sz w:val="24"/>
        </w:rPr>
        <w:t xml:space="preserve"> </w:t>
      </w:r>
      <w:r>
        <w:rPr>
          <w:rFonts w:ascii="Garamond" w:hAnsi="Garamond"/>
          <w:sz w:val="24"/>
        </w:rPr>
        <w:t xml:space="preserve">en su carácter de </w:t>
      </w:r>
      <w:r w:rsidRPr="00920192">
        <w:rPr>
          <w:rFonts w:ascii="Garamond" w:hAnsi="Garamond"/>
          <w:sz w:val="24"/>
        </w:rPr>
        <w:t xml:space="preserve">Presidenta Municipal, </w:t>
      </w:r>
      <w:r>
        <w:rPr>
          <w:rFonts w:ascii="Garamond" w:hAnsi="Garamond"/>
          <w:sz w:val="24"/>
        </w:rPr>
        <w:t xml:space="preserve">el titular del órgano de control interno, </w:t>
      </w:r>
      <w:r w:rsidRPr="00C85CA0">
        <w:rPr>
          <w:rFonts w:ascii="Garamond" w:hAnsi="Garamond"/>
          <w:b/>
          <w:sz w:val="24"/>
        </w:rPr>
        <w:t>Luis Fernando Ríos Cervantes</w:t>
      </w:r>
      <w:r>
        <w:rPr>
          <w:rFonts w:ascii="Garamond" w:hAnsi="Garamond"/>
          <w:sz w:val="24"/>
        </w:rPr>
        <w:t>,</w:t>
      </w:r>
      <w:r w:rsidRPr="00920192">
        <w:rPr>
          <w:rFonts w:ascii="Garamond" w:hAnsi="Garamond"/>
          <w:sz w:val="24"/>
        </w:rPr>
        <w:t xml:space="preserve"> </w:t>
      </w:r>
      <w:r>
        <w:rPr>
          <w:rFonts w:ascii="Garamond" w:hAnsi="Garamond"/>
          <w:sz w:val="24"/>
        </w:rPr>
        <w:t xml:space="preserve">en su carácter de </w:t>
      </w:r>
      <w:r w:rsidRPr="00C85CA0">
        <w:rPr>
          <w:rFonts w:ascii="Garamond" w:hAnsi="Garamond"/>
          <w:sz w:val="24"/>
        </w:rPr>
        <w:t xml:space="preserve">Titular de la Contraloría </w:t>
      </w:r>
      <w:r>
        <w:rPr>
          <w:rFonts w:ascii="Garamond" w:hAnsi="Garamond"/>
          <w:sz w:val="24"/>
        </w:rPr>
        <w:t>Ciudadana</w:t>
      </w:r>
      <w:r w:rsidRPr="00C85CA0">
        <w:rPr>
          <w:rFonts w:ascii="Garamond" w:hAnsi="Garamond"/>
          <w:sz w:val="24"/>
        </w:rPr>
        <w:t>,</w:t>
      </w:r>
      <w:r>
        <w:rPr>
          <w:rFonts w:ascii="Garamond" w:hAnsi="Garamond"/>
          <w:b/>
          <w:sz w:val="24"/>
        </w:rPr>
        <w:t xml:space="preserve"> </w:t>
      </w:r>
      <w:r>
        <w:rPr>
          <w:rFonts w:ascii="Garamond" w:hAnsi="Garamond"/>
          <w:sz w:val="24"/>
        </w:rPr>
        <w:t xml:space="preserve">así como el titular de la Unidad de Transparencia, </w:t>
      </w:r>
      <w:r w:rsidRPr="00C85CA0">
        <w:rPr>
          <w:rFonts w:ascii="Garamond" w:hAnsi="Garamond"/>
          <w:b/>
          <w:sz w:val="24"/>
        </w:rPr>
        <w:t>Rodrigo Alberto Reyes Carranza</w:t>
      </w:r>
      <w:r>
        <w:rPr>
          <w:rFonts w:ascii="Garamond" w:hAnsi="Garamond"/>
          <w:sz w:val="24"/>
        </w:rPr>
        <w:t>, en su carácter de Director de la Unidad de Transparencia.</w:t>
      </w: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r>
        <w:rPr>
          <w:rFonts w:ascii="Garamond" w:hAnsi="Garamond"/>
          <w:sz w:val="24"/>
        </w:rPr>
        <w:t xml:space="preserve">En observancia del artículo 30, fracción II de la Ley de </w:t>
      </w:r>
      <w:r w:rsidRPr="00920192">
        <w:rPr>
          <w:rFonts w:ascii="Garamond" w:hAnsi="Garamond"/>
          <w:sz w:val="24"/>
        </w:rPr>
        <w:t>Transparencia y Acceso a la Información Pública del Estado de Jalisco y sus Municipios</w:t>
      </w:r>
      <w:r>
        <w:rPr>
          <w:rFonts w:ascii="Garamond" w:hAnsi="Garamond"/>
          <w:sz w:val="24"/>
        </w:rPr>
        <w:t xml:space="preserve">, se reúnen los funcionarios mencionados </w:t>
      </w:r>
      <w:r w:rsidRPr="00881310">
        <w:rPr>
          <w:rFonts w:ascii="Garamond" w:hAnsi="Garamond"/>
          <w:b/>
          <w:sz w:val="24"/>
        </w:rPr>
        <w:t xml:space="preserve">con el objetivo de </w:t>
      </w:r>
      <w:r>
        <w:rPr>
          <w:rFonts w:ascii="Garamond" w:hAnsi="Garamond"/>
          <w:b/>
          <w:sz w:val="24"/>
        </w:rPr>
        <w:t xml:space="preserve">determinar si existe o no información solicitada a este sujeto obligado a través de una solicitud de información, </w:t>
      </w:r>
      <w:r>
        <w:rPr>
          <w:rFonts w:ascii="Garamond" w:hAnsi="Garamond"/>
          <w:sz w:val="24"/>
        </w:rPr>
        <w:t>en consideración del siguiente:</w:t>
      </w: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center"/>
        <w:rPr>
          <w:rFonts w:ascii="Garamond" w:hAnsi="Garamond"/>
          <w:sz w:val="24"/>
        </w:rPr>
      </w:pPr>
      <w:r>
        <w:rPr>
          <w:rFonts w:ascii="Garamond" w:hAnsi="Garamond"/>
          <w:b/>
          <w:sz w:val="24"/>
        </w:rPr>
        <w:t>ORDEN DEL DÍA</w:t>
      </w:r>
      <w:r w:rsidRPr="00920192">
        <w:rPr>
          <w:rFonts w:ascii="Garamond" w:hAnsi="Garamond"/>
          <w:sz w:val="24"/>
        </w:rPr>
        <w:t>:</w:t>
      </w: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r w:rsidRPr="00920192">
        <w:rPr>
          <w:rFonts w:ascii="Garamond" w:hAnsi="Garamond"/>
          <w:sz w:val="24"/>
        </w:rPr>
        <w:t xml:space="preserve">Primero: </w:t>
      </w:r>
      <w:r>
        <w:rPr>
          <w:rFonts w:ascii="Garamond" w:hAnsi="Garamond"/>
          <w:sz w:val="24"/>
        </w:rPr>
        <w:t>Lista de asistencia y declaración del quórum.</w:t>
      </w: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b/>
          <w:sz w:val="24"/>
        </w:rPr>
      </w:pPr>
      <w:r>
        <w:rPr>
          <w:rFonts w:ascii="Garamond" w:hAnsi="Garamond"/>
          <w:sz w:val="24"/>
        </w:rPr>
        <w:t>Segundo: Análisis, discusión y en su caso aprobación de la inexistencia de información, así como ejecución del p</w:t>
      </w:r>
      <w:r w:rsidRPr="00381EC7">
        <w:rPr>
          <w:rFonts w:ascii="Garamond" w:hAnsi="Garamond"/>
          <w:sz w:val="24"/>
        </w:rPr>
        <w:t>rocedimiento para la declaración de inexistencia de información</w:t>
      </w:r>
      <w:r>
        <w:rPr>
          <w:rFonts w:ascii="Garamond" w:hAnsi="Garamond"/>
          <w:sz w:val="24"/>
        </w:rPr>
        <w:t>.</w:t>
      </w:r>
    </w:p>
    <w:p w:rsidR="00495CED" w:rsidRPr="00CB6EAB" w:rsidRDefault="00495CED" w:rsidP="00495CED">
      <w:pPr>
        <w:pStyle w:val="Sinespaciado"/>
        <w:spacing w:line="276" w:lineRule="auto"/>
        <w:jc w:val="both"/>
        <w:rPr>
          <w:rFonts w:ascii="Garamond" w:hAnsi="Garamond"/>
          <w:b/>
          <w:sz w:val="24"/>
        </w:rPr>
      </w:pPr>
    </w:p>
    <w:p w:rsidR="00495CED" w:rsidRDefault="00495CED" w:rsidP="00495CED">
      <w:pPr>
        <w:pStyle w:val="Sinespaciado"/>
        <w:spacing w:line="276" w:lineRule="auto"/>
        <w:jc w:val="both"/>
        <w:rPr>
          <w:rFonts w:ascii="Garamond" w:hAnsi="Garamond"/>
          <w:sz w:val="24"/>
        </w:rPr>
      </w:pPr>
      <w:r>
        <w:rPr>
          <w:rFonts w:ascii="Garamond" w:hAnsi="Garamond"/>
          <w:sz w:val="24"/>
        </w:rPr>
        <w:t>Tercero: Asuntos Generales</w:t>
      </w:r>
      <w:r w:rsidRPr="00920192">
        <w:rPr>
          <w:rFonts w:ascii="Garamond" w:hAnsi="Garamond"/>
          <w:sz w:val="24"/>
        </w:rPr>
        <w:t xml:space="preserve">. </w:t>
      </w:r>
    </w:p>
    <w:p w:rsidR="00495CED" w:rsidRDefault="00495CED" w:rsidP="00495CED">
      <w:pPr>
        <w:pStyle w:val="Sinespaciado"/>
        <w:spacing w:line="276" w:lineRule="auto"/>
        <w:jc w:val="both"/>
        <w:rPr>
          <w:rFonts w:ascii="Garamond" w:hAnsi="Garamond"/>
          <w:sz w:val="24"/>
        </w:rPr>
      </w:pPr>
    </w:p>
    <w:p w:rsidR="00FD79E3" w:rsidRDefault="00FD79E3" w:rsidP="00495CED">
      <w:pPr>
        <w:pStyle w:val="Sinespaciado"/>
        <w:spacing w:line="276" w:lineRule="auto"/>
        <w:jc w:val="center"/>
        <w:rPr>
          <w:rFonts w:ascii="Garamond" w:hAnsi="Garamond"/>
          <w:b/>
          <w:sz w:val="24"/>
        </w:rPr>
      </w:pPr>
    </w:p>
    <w:p w:rsidR="00FD79E3" w:rsidRDefault="00FD79E3" w:rsidP="00495CED">
      <w:pPr>
        <w:pStyle w:val="Sinespaciado"/>
        <w:spacing w:line="276" w:lineRule="auto"/>
        <w:jc w:val="center"/>
        <w:rPr>
          <w:rFonts w:ascii="Garamond" w:hAnsi="Garamond"/>
          <w:b/>
          <w:sz w:val="24"/>
        </w:rPr>
      </w:pPr>
    </w:p>
    <w:p w:rsidR="00FD79E3" w:rsidRDefault="00FD79E3" w:rsidP="00495CED">
      <w:pPr>
        <w:pStyle w:val="Sinespaciado"/>
        <w:spacing w:line="276" w:lineRule="auto"/>
        <w:jc w:val="center"/>
        <w:rPr>
          <w:rFonts w:ascii="Garamond" w:hAnsi="Garamond"/>
          <w:b/>
          <w:sz w:val="24"/>
        </w:rPr>
      </w:pPr>
    </w:p>
    <w:p w:rsidR="00FD79E3" w:rsidRDefault="00FD79E3" w:rsidP="00495CED">
      <w:pPr>
        <w:pStyle w:val="Sinespaciado"/>
        <w:spacing w:line="276" w:lineRule="auto"/>
        <w:jc w:val="center"/>
        <w:rPr>
          <w:rFonts w:ascii="Garamond" w:hAnsi="Garamond"/>
          <w:b/>
          <w:sz w:val="24"/>
        </w:rPr>
      </w:pPr>
    </w:p>
    <w:p w:rsidR="00FD79E3" w:rsidRDefault="00FD79E3" w:rsidP="00495CED">
      <w:pPr>
        <w:pStyle w:val="Sinespaciado"/>
        <w:spacing w:line="276" w:lineRule="auto"/>
        <w:jc w:val="center"/>
        <w:rPr>
          <w:rFonts w:ascii="Garamond" w:hAnsi="Garamond"/>
          <w:b/>
          <w:sz w:val="24"/>
        </w:rPr>
      </w:pPr>
    </w:p>
    <w:p w:rsidR="00FD79E3" w:rsidRDefault="00FD79E3" w:rsidP="00495CED">
      <w:pPr>
        <w:pStyle w:val="Sinespaciado"/>
        <w:spacing w:line="276" w:lineRule="auto"/>
        <w:jc w:val="center"/>
        <w:rPr>
          <w:rFonts w:ascii="Garamond" w:hAnsi="Garamond"/>
          <w:b/>
          <w:sz w:val="24"/>
        </w:rPr>
      </w:pPr>
    </w:p>
    <w:p w:rsidR="00FD79E3" w:rsidRDefault="00FD79E3" w:rsidP="00495CED">
      <w:pPr>
        <w:pStyle w:val="Sinespaciado"/>
        <w:spacing w:line="276" w:lineRule="auto"/>
        <w:jc w:val="center"/>
        <w:rPr>
          <w:rFonts w:ascii="Garamond" w:hAnsi="Garamond"/>
          <w:b/>
          <w:sz w:val="24"/>
        </w:rPr>
      </w:pPr>
    </w:p>
    <w:p w:rsidR="00FD79E3" w:rsidRDefault="00FD79E3" w:rsidP="00495CED">
      <w:pPr>
        <w:pStyle w:val="Sinespaciado"/>
        <w:spacing w:line="276" w:lineRule="auto"/>
        <w:jc w:val="center"/>
        <w:rPr>
          <w:rFonts w:ascii="Garamond" w:hAnsi="Garamond"/>
          <w:b/>
          <w:sz w:val="24"/>
        </w:rPr>
      </w:pPr>
    </w:p>
    <w:p w:rsidR="00FD79E3" w:rsidRDefault="00FD79E3" w:rsidP="00495CED">
      <w:pPr>
        <w:pStyle w:val="Sinespaciado"/>
        <w:spacing w:line="276" w:lineRule="auto"/>
        <w:jc w:val="center"/>
        <w:rPr>
          <w:rFonts w:ascii="Garamond" w:hAnsi="Garamond"/>
          <w:b/>
          <w:sz w:val="24"/>
        </w:rPr>
      </w:pPr>
    </w:p>
    <w:p w:rsidR="00FD79E3" w:rsidRDefault="00FD79E3" w:rsidP="00495CED">
      <w:pPr>
        <w:pStyle w:val="Sinespaciado"/>
        <w:spacing w:line="276" w:lineRule="auto"/>
        <w:jc w:val="center"/>
        <w:rPr>
          <w:rFonts w:ascii="Garamond" w:hAnsi="Garamond"/>
          <w:b/>
          <w:sz w:val="24"/>
        </w:rPr>
      </w:pPr>
    </w:p>
    <w:p w:rsidR="00FD79E3" w:rsidRDefault="00FD79E3" w:rsidP="00495CED">
      <w:pPr>
        <w:pStyle w:val="Sinespaciado"/>
        <w:spacing w:line="276" w:lineRule="auto"/>
        <w:jc w:val="center"/>
        <w:rPr>
          <w:rFonts w:ascii="Garamond" w:hAnsi="Garamond"/>
          <w:b/>
          <w:sz w:val="24"/>
        </w:rPr>
      </w:pPr>
    </w:p>
    <w:p w:rsidR="00FD79E3" w:rsidRDefault="00FD79E3" w:rsidP="00495CED">
      <w:pPr>
        <w:pStyle w:val="Sinespaciado"/>
        <w:spacing w:line="276" w:lineRule="auto"/>
        <w:jc w:val="center"/>
        <w:rPr>
          <w:rFonts w:ascii="Garamond" w:hAnsi="Garamond"/>
          <w:b/>
          <w:sz w:val="24"/>
        </w:rPr>
      </w:pPr>
    </w:p>
    <w:p w:rsidR="00495CED" w:rsidRDefault="00495CED" w:rsidP="00495CED">
      <w:pPr>
        <w:pStyle w:val="Sinespaciado"/>
        <w:spacing w:line="276" w:lineRule="auto"/>
        <w:jc w:val="center"/>
        <w:rPr>
          <w:rFonts w:ascii="Garamond" w:hAnsi="Garamond"/>
          <w:sz w:val="24"/>
        </w:rPr>
      </w:pPr>
      <w:r>
        <w:rPr>
          <w:rFonts w:ascii="Garamond" w:hAnsi="Garamond"/>
          <w:b/>
          <w:sz w:val="24"/>
        </w:rPr>
        <w:t>DESAHOGO DEL ORDEN DEL DÍA</w:t>
      </w:r>
      <w:r w:rsidRPr="00920192">
        <w:rPr>
          <w:rFonts w:ascii="Garamond" w:hAnsi="Garamond"/>
          <w:sz w:val="24"/>
        </w:rPr>
        <w:t>:</w:t>
      </w:r>
    </w:p>
    <w:p w:rsidR="00495CED" w:rsidRDefault="00495CED" w:rsidP="00495CED">
      <w:pPr>
        <w:pStyle w:val="Sinespaciado"/>
        <w:spacing w:line="276" w:lineRule="auto"/>
        <w:jc w:val="both"/>
        <w:rPr>
          <w:rFonts w:ascii="Garamond" w:hAnsi="Garamond"/>
          <w:sz w:val="24"/>
        </w:rPr>
      </w:pPr>
    </w:p>
    <w:p w:rsidR="00495CED" w:rsidRPr="00881310" w:rsidRDefault="00495CED" w:rsidP="00495CED">
      <w:pPr>
        <w:pStyle w:val="Sinespaciado"/>
        <w:spacing w:line="276" w:lineRule="auto"/>
        <w:jc w:val="both"/>
        <w:rPr>
          <w:rFonts w:ascii="Garamond" w:hAnsi="Garamond"/>
          <w:b/>
          <w:sz w:val="24"/>
        </w:rPr>
      </w:pPr>
      <w:r w:rsidRPr="00881310">
        <w:rPr>
          <w:rFonts w:ascii="Garamond" w:hAnsi="Garamond"/>
          <w:b/>
          <w:sz w:val="24"/>
        </w:rPr>
        <w:t>Primero. Lista de asistencia y declaración del quórum.</w:t>
      </w: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r>
        <w:rPr>
          <w:rFonts w:ascii="Garamond" w:hAnsi="Garamond"/>
          <w:sz w:val="24"/>
        </w:rPr>
        <w:t xml:space="preserve">De conformidad con lo establecido en el artículo 29, en su párrafo 1, de la Ley de </w:t>
      </w:r>
      <w:r w:rsidRPr="00920192">
        <w:rPr>
          <w:rFonts w:ascii="Garamond" w:hAnsi="Garamond"/>
          <w:sz w:val="24"/>
        </w:rPr>
        <w:t>Transparencia y Acceso a la Información Pública del Estado de Jalisco y sus Municipios</w:t>
      </w:r>
      <w:r>
        <w:rPr>
          <w:rFonts w:ascii="Garamond" w:hAnsi="Garamond"/>
          <w:sz w:val="24"/>
        </w:rPr>
        <w:t xml:space="preserve">, </w:t>
      </w:r>
      <w:r w:rsidRPr="00881310">
        <w:rPr>
          <w:rFonts w:ascii="Garamond" w:hAnsi="Garamond"/>
          <w:b/>
          <w:sz w:val="24"/>
        </w:rPr>
        <w:t>se declara la existencia de quórum legal para sesionar</w:t>
      </w:r>
      <w:r>
        <w:rPr>
          <w:rFonts w:ascii="Garamond" w:hAnsi="Garamond"/>
          <w:sz w:val="24"/>
        </w:rPr>
        <w:t xml:space="preserve">, en virtud de encontrarse reunidos los siguientes funcionarios públicos: </w:t>
      </w:r>
      <w:r w:rsidRPr="00881310">
        <w:rPr>
          <w:rFonts w:ascii="Garamond" w:hAnsi="Garamond"/>
          <w:sz w:val="24"/>
        </w:rPr>
        <w:t xml:space="preserve">la titular del sujeto obligado, María Elena Limón García, en su carácter de Presidenta Municipal, el titular del órgano de control interno, Luis Fernando Ríos Cervantes, en su carácter de Titular de la Contraloría </w:t>
      </w:r>
      <w:r>
        <w:rPr>
          <w:rFonts w:ascii="Garamond" w:hAnsi="Garamond"/>
          <w:sz w:val="24"/>
        </w:rPr>
        <w:t>Ciudadana</w:t>
      </w:r>
      <w:r w:rsidRPr="00881310">
        <w:rPr>
          <w:rFonts w:ascii="Garamond" w:hAnsi="Garamond"/>
          <w:sz w:val="24"/>
        </w:rPr>
        <w:t>, así como el titular de la Unidad de Transparencia, Rodrigo Alberto Reyes Carranza, en su carácter de Direc</w:t>
      </w:r>
      <w:r>
        <w:rPr>
          <w:rFonts w:ascii="Garamond" w:hAnsi="Garamond"/>
          <w:sz w:val="24"/>
        </w:rPr>
        <w:t>tor</w:t>
      </w:r>
      <w:r w:rsidRPr="00881310">
        <w:rPr>
          <w:rFonts w:ascii="Garamond" w:hAnsi="Garamond"/>
          <w:sz w:val="24"/>
        </w:rPr>
        <w:t xml:space="preserve"> de la Unidad de Transparencia.</w:t>
      </w:r>
    </w:p>
    <w:p w:rsidR="00495CED" w:rsidRDefault="00495CED" w:rsidP="00495CED">
      <w:pPr>
        <w:pStyle w:val="Sinespaciado"/>
        <w:spacing w:line="276" w:lineRule="auto"/>
        <w:jc w:val="both"/>
        <w:rPr>
          <w:rFonts w:ascii="Garamond" w:hAnsi="Garamond"/>
          <w:sz w:val="24"/>
        </w:rPr>
      </w:pPr>
    </w:p>
    <w:p w:rsidR="00495CED" w:rsidRPr="0092485A" w:rsidRDefault="00495CED" w:rsidP="00495CED">
      <w:pPr>
        <w:pStyle w:val="Sinespaciado"/>
        <w:spacing w:line="276" w:lineRule="auto"/>
        <w:jc w:val="both"/>
        <w:rPr>
          <w:rFonts w:ascii="Garamond" w:hAnsi="Garamond"/>
          <w:b/>
          <w:sz w:val="24"/>
        </w:rPr>
      </w:pPr>
      <w:r w:rsidRPr="0087766D">
        <w:rPr>
          <w:rFonts w:ascii="Garamond" w:hAnsi="Garamond"/>
          <w:b/>
          <w:sz w:val="24"/>
        </w:rPr>
        <w:t xml:space="preserve">Segundo: </w:t>
      </w:r>
      <w:r w:rsidRPr="0092485A">
        <w:rPr>
          <w:rFonts w:ascii="Garamond" w:hAnsi="Garamond"/>
          <w:b/>
          <w:sz w:val="24"/>
        </w:rPr>
        <w:t>Análisis, discusión y en su caso aprobación de la inexistencia de información, así como ejecución del procedimiento para la declaración de inexistencia de información.</w:t>
      </w:r>
    </w:p>
    <w:p w:rsidR="00495CED" w:rsidRDefault="00495CED" w:rsidP="00495CED">
      <w:pPr>
        <w:pStyle w:val="Sinespaciado"/>
        <w:spacing w:line="276" w:lineRule="auto"/>
        <w:jc w:val="both"/>
        <w:rPr>
          <w:rFonts w:ascii="Garamond" w:hAnsi="Garamond"/>
          <w:b/>
          <w:sz w:val="24"/>
        </w:rPr>
      </w:pPr>
      <w:r>
        <w:rPr>
          <w:rFonts w:ascii="Garamond" w:hAnsi="Garamond"/>
          <w:b/>
          <w:sz w:val="24"/>
        </w:rPr>
        <w:t xml:space="preserve"> </w:t>
      </w:r>
    </w:p>
    <w:p w:rsidR="00495CED" w:rsidRDefault="00495CED" w:rsidP="00495CED">
      <w:pPr>
        <w:pStyle w:val="Sinespaciado"/>
        <w:spacing w:line="276" w:lineRule="auto"/>
        <w:jc w:val="both"/>
        <w:rPr>
          <w:rFonts w:ascii="Garamond" w:hAnsi="Garamond"/>
          <w:sz w:val="24"/>
        </w:rPr>
      </w:pPr>
      <w:r>
        <w:rPr>
          <w:rFonts w:ascii="Garamond" w:hAnsi="Garamond"/>
          <w:sz w:val="24"/>
        </w:rPr>
        <w:t>En el d</w:t>
      </w:r>
      <w:r w:rsidRPr="00920192">
        <w:rPr>
          <w:rFonts w:ascii="Garamond" w:hAnsi="Garamond"/>
          <w:sz w:val="24"/>
        </w:rPr>
        <w:t xml:space="preserve">esahogo del </w:t>
      </w:r>
      <w:r>
        <w:rPr>
          <w:rFonts w:ascii="Garamond" w:hAnsi="Garamond"/>
          <w:sz w:val="24"/>
        </w:rPr>
        <w:t>segundo punto del orden del día, la Presidenta Municipal cede el uso de la voz al Secretario del Comité para que exponga el caso concreto sujeto de análisis, con la finalidad de que los miembros del Comité estén en condiciones de tomar una decisión con la totalidad de elementos de análisis.</w:t>
      </w: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r>
        <w:rPr>
          <w:rFonts w:ascii="Garamond" w:hAnsi="Garamond"/>
          <w:sz w:val="24"/>
        </w:rPr>
        <w:t>En uso de la voz, el Secretario del Comité considera necesario exponer los antecedentes del caso específico a tratar:</w:t>
      </w: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numPr>
          <w:ilvl w:val="0"/>
          <w:numId w:val="1"/>
        </w:numPr>
        <w:spacing w:line="276" w:lineRule="auto"/>
        <w:jc w:val="both"/>
        <w:rPr>
          <w:rFonts w:ascii="Garamond" w:hAnsi="Garamond"/>
          <w:sz w:val="24"/>
        </w:rPr>
      </w:pPr>
      <w:r>
        <w:rPr>
          <w:rFonts w:ascii="Garamond" w:hAnsi="Garamond"/>
          <w:sz w:val="24"/>
        </w:rPr>
        <w:t>La Unidad de Transparencia recibió una solicitud de información, cuyo contenido se cita a continuación:</w:t>
      </w:r>
    </w:p>
    <w:p w:rsidR="00495CED" w:rsidRDefault="00495CED" w:rsidP="00495CED">
      <w:pPr>
        <w:pStyle w:val="Sinespaciado"/>
        <w:spacing w:line="276" w:lineRule="auto"/>
        <w:jc w:val="both"/>
        <w:rPr>
          <w:rFonts w:ascii="Garamond" w:hAnsi="Garamond"/>
          <w:sz w:val="24"/>
        </w:rPr>
      </w:pPr>
      <w:r>
        <w:rPr>
          <w:rFonts w:ascii="Garamond" w:hAnsi="Garamond"/>
          <w:sz w:val="24"/>
        </w:rPr>
        <w:t xml:space="preserve"> </w:t>
      </w:r>
    </w:p>
    <w:p w:rsidR="00495CED" w:rsidRDefault="00495CED" w:rsidP="00495CED">
      <w:pPr>
        <w:pStyle w:val="Sinespaciado"/>
        <w:ind w:left="851" w:right="851"/>
        <w:jc w:val="both"/>
        <w:rPr>
          <w:rFonts w:ascii="Garamond" w:hAnsi="Garamond"/>
          <w:i/>
        </w:rPr>
      </w:pPr>
      <w:r w:rsidRPr="00A4372E">
        <w:rPr>
          <w:rFonts w:ascii="Garamond" w:hAnsi="Garamond"/>
          <w:i/>
        </w:rPr>
        <w:t>“</w:t>
      </w:r>
      <w:r w:rsidRPr="0092485A">
        <w:rPr>
          <w:rFonts w:ascii="Garamond" w:hAnsi="Garamond"/>
          <w:i/>
        </w:rPr>
        <w:t>“</w:t>
      </w:r>
      <w:r w:rsidRPr="00495CED">
        <w:rPr>
          <w:rFonts w:ascii="Garamond" w:hAnsi="Garamond"/>
          <w:i/>
        </w:rPr>
        <w:t xml:space="preserve">Informe específico en versión pública, en archivo de datos abiertos enviado a mi correo de la información que comprenda la adquisición de armamento para la policía, desde el año 2010. Desglosada de la siguiente manera: </w:t>
      </w:r>
    </w:p>
    <w:p w:rsidR="00495CED" w:rsidRPr="00495CED" w:rsidRDefault="00495CED" w:rsidP="00495CED">
      <w:pPr>
        <w:pStyle w:val="Sinespaciado"/>
        <w:ind w:left="851" w:right="851"/>
        <w:jc w:val="both"/>
        <w:rPr>
          <w:rFonts w:ascii="Garamond" w:hAnsi="Garamond"/>
          <w:i/>
        </w:rPr>
      </w:pPr>
    </w:p>
    <w:p w:rsidR="00495CED" w:rsidRDefault="00495CED" w:rsidP="00495CED">
      <w:pPr>
        <w:pStyle w:val="Sinespaciado"/>
        <w:ind w:left="851" w:right="851"/>
        <w:jc w:val="both"/>
        <w:rPr>
          <w:rFonts w:ascii="Garamond" w:hAnsi="Garamond"/>
          <w:i/>
        </w:rPr>
      </w:pPr>
      <w:r w:rsidRPr="00495CED">
        <w:rPr>
          <w:rFonts w:ascii="Garamond" w:hAnsi="Garamond"/>
          <w:i/>
        </w:rPr>
        <w:t>1.- Cantidad de armas compradas</w:t>
      </w:r>
    </w:p>
    <w:p w:rsidR="00495CED" w:rsidRDefault="00495CED" w:rsidP="00495CED">
      <w:pPr>
        <w:pStyle w:val="Sinespaciado"/>
        <w:ind w:left="851" w:right="851"/>
        <w:jc w:val="both"/>
        <w:rPr>
          <w:rFonts w:ascii="Garamond" w:hAnsi="Garamond"/>
          <w:i/>
        </w:rPr>
      </w:pPr>
      <w:r>
        <w:rPr>
          <w:rFonts w:ascii="Garamond" w:hAnsi="Garamond"/>
          <w:i/>
        </w:rPr>
        <w:t>2.- Fecha de la compra</w:t>
      </w:r>
    </w:p>
    <w:p w:rsidR="00495CED" w:rsidRDefault="00495CED" w:rsidP="00495CED">
      <w:pPr>
        <w:pStyle w:val="Sinespaciado"/>
        <w:ind w:left="851" w:right="851"/>
        <w:jc w:val="both"/>
        <w:rPr>
          <w:rFonts w:ascii="Garamond" w:hAnsi="Garamond"/>
          <w:i/>
        </w:rPr>
      </w:pPr>
      <w:r w:rsidRPr="00495CED">
        <w:rPr>
          <w:rFonts w:ascii="Garamond" w:hAnsi="Garamond"/>
          <w:i/>
        </w:rPr>
        <w:t>3.- Desglosar sólo si es un arma larga o arma corta (no desglosar el calibre)</w:t>
      </w:r>
    </w:p>
    <w:p w:rsidR="00495CED" w:rsidRDefault="00495CED" w:rsidP="00495CED">
      <w:pPr>
        <w:pStyle w:val="Sinespaciado"/>
        <w:ind w:left="851" w:right="851"/>
        <w:jc w:val="both"/>
        <w:rPr>
          <w:rFonts w:ascii="Garamond" w:hAnsi="Garamond"/>
          <w:i/>
        </w:rPr>
      </w:pPr>
      <w:r w:rsidRPr="00495CED">
        <w:rPr>
          <w:rFonts w:ascii="Garamond" w:hAnsi="Garamond"/>
          <w:i/>
        </w:rPr>
        <w:t xml:space="preserve">4.-Desglosar si dentro del armamento hubo compra de armas que no sean de fuego </w:t>
      </w:r>
    </w:p>
    <w:p w:rsidR="00495CED" w:rsidRDefault="00495CED" w:rsidP="00495CED">
      <w:pPr>
        <w:pStyle w:val="Sinespaciado"/>
        <w:ind w:left="851" w:right="851"/>
        <w:jc w:val="both"/>
        <w:rPr>
          <w:rFonts w:ascii="Garamond" w:hAnsi="Garamond"/>
          <w:i/>
        </w:rPr>
      </w:pPr>
      <w:r w:rsidRPr="00495CED">
        <w:rPr>
          <w:rFonts w:ascii="Garamond" w:hAnsi="Garamond"/>
          <w:i/>
        </w:rPr>
        <w:t xml:space="preserve">5.- Mencione los montos de cada una de las adquisiciones </w:t>
      </w:r>
    </w:p>
    <w:p w:rsidR="00495CED" w:rsidRDefault="00495CED" w:rsidP="00495CED">
      <w:pPr>
        <w:pStyle w:val="Sinespaciado"/>
        <w:ind w:left="851" w:right="851"/>
        <w:jc w:val="both"/>
        <w:rPr>
          <w:rFonts w:ascii="Garamond" w:hAnsi="Garamond"/>
          <w:i/>
        </w:rPr>
      </w:pPr>
      <w:r w:rsidRPr="00495CED">
        <w:rPr>
          <w:rFonts w:ascii="Garamond" w:hAnsi="Garamond"/>
          <w:i/>
        </w:rPr>
        <w:t xml:space="preserve">6.- Mencione la cantidad de municiones que se han comprado en esos periodos. </w:t>
      </w:r>
    </w:p>
    <w:p w:rsidR="00495CED" w:rsidRDefault="00495CED" w:rsidP="00495CED">
      <w:pPr>
        <w:pStyle w:val="Sinespaciado"/>
        <w:ind w:left="851" w:right="851"/>
        <w:jc w:val="both"/>
        <w:rPr>
          <w:rFonts w:ascii="Garamond" w:hAnsi="Garamond"/>
        </w:rPr>
      </w:pPr>
      <w:r w:rsidRPr="00495CED">
        <w:rPr>
          <w:rFonts w:ascii="Garamond" w:hAnsi="Garamond"/>
          <w:i/>
        </w:rPr>
        <w:t>7.- Mencione el costo de las municiones.</w:t>
      </w:r>
      <w:r>
        <w:rPr>
          <w:rFonts w:ascii="Garamond" w:hAnsi="Garamond"/>
          <w:i/>
        </w:rPr>
        <w:t>”</w:t>
      </w:r>
      <w:r>
        <w:rPr>
          <w:rFonts w:ascii="Garamond" w:hAnsi="Garamond"/>
        </w:rPr>
        <w:t xml:space="preserve"> (</w:t>
      </w:r>
      <w:proofErr w:type="gramStart"/>
      <w:r>
        <w:rPr>
          <w:rFonts w:ascii="Garamond" w:hAnsi="Garamond"/>
        </w:rPr>
        <w:t>sic</w:t>
      </w:r>
      <w:proofErr w:type="gramEnd"/>
      <w:r>
        <w:rPr>
          <w:rFonts w:ascii="Garamond" w:hAnsi="Garamond"/>
        </w:rPr>
        <w:t>)</w:t>
      </w:r>
    </w:p>
    <w:p w:rsidR="00FD79E3" w:rsidRDefault="00FD79E3" w:rsidP="00495CED">
      <w:pPr>
        <w:pStyle w:val="Sinespaciado"/>
        <w:ind w:left="851" w:right="851"/>
        <w:jc w:val="both"/>
        <w:rPr>
          <w:rFonts w:ascii="Garamond" w:hAnsi="Garamond"/>
        </w:rPr>
      </w:pPr>
    </w:p>
    <w:p w:rsidR="00FD79E3" w:rsidRDefault="00FD79E3" w:rsidP="00495CED">
      <w:pPr>
        <w:pStyle w:val="Sinespaciado"/>
        <w:ind w:left="851" w:right="851"/>
        <w:jc w:val="both"/>
        <w:rPr>
          <w:rFonts w:ascii="Garamond" w:hAnsi="Garamond"/>
        </w:rPr>
      </w:pPr>
    </w:p>
    <w:p w:rsidR="00FD79E3" w:rsidRDefault="00FD79E3" w:rsidP="00495CED">
      <w:pPr>
        <w:pStyle w:val="Sinespaciado"/>
        <w:ind w:left="851" w:right="851"/>
        <w:jc w:val="both"/>
        <w:rPr>
          <w:rFonts w:ascii="Garamond" w:hAnsi="Garamond"/>
        </w:rPr>
      </w:pPr>
    </w:p>
    <w:p w:rsidR="00FD79E3" w:rsidRDefault="00FD79E3" w:rsidP="00495CED">
      <w:pPr>
        <w:pStyle w:val="Sinespaciado"/>
        <w:ind w:left="851" w:right="851"/>
        <w:jc w:val="both"/>
        <w:rPr>
          <w:rFonts w:ascii="Garamond" w:hAnsi="Garamond"/>
        </w:rPr>
      </w:pPr>
    </w:p>
    <w:p w:rsidR="00FD79E3" w:rsidRDefault="00FD79E3" w:rsidP="00495CED">
      <w:pPr>
        <w:pStyle w:val="Sinespaciado"/>
        <w:ind w:left="851" w:right="851"/>
        <w:jc w:val="both"/>
        <w:rPr>
          <w:rFonts w:ascii="Garamond" w:hAnsi="Garamond"/>
        </w:rPr>
      </w:pPr>
    </w:p>
    <w:p w:rsidR="00FD79E3" w:rsidRDefault="00FD79E3" w:rsidP="00495CED">
      <w:pPr>
        <w:pStyle w:val="Sinespaciado"/>
        <w:ind w:left="851" w:right="851"/>
        <w:jc w:val="both"/>
        <w:rPr>
          <w:rFonts w:ascii="Garamond" w:hAnsi="Garamond"/>
        </w:rPr>
      </w:pPr>
    </w:p>
    <w:p w:rsidR="00495CED" w:rsidRDefault="00495CED" w:rsidP="00495CED">
      <w:pPr>
        <w:pStyle w:val="Sinespaciado"/>
        <w:ind w:left="851" w:right="851"/>
        <w:jc w:val="both"/>
        <w:rPr>
          <w:rFonts w:ascii="Garamond" w:hAnsi="Garamond"/>
        </w:rPr>
      </w:pPr>
    </w:p>
    <w:p w:rsidR="00495CED" w:rsidRPr="000F33D7" w:rsidRDefault="00495CED" w:rsidP="00136D8E">
      <w:pPr>
        <w:pStyle w:val="Sinespaciado"/>
        <w:numPr>
          <w:ilvl w:val="0"/>
          <w:numId w:val="1"/>
        </w:numPr>
        <w:spacing w:line="276" w:lineRule="auto"/>
        <w:jc w:val="both"/>
        <w:rPr>
          <w:rFonts w:ascii="Garamond" w:hAnsi="Garamond"/>
          <w:sz w:val="24"/>
        </w:rPr>
      </w:pPr>
      <w:r w:rsidRPr="000F33D7">
        <w:rPr>
          <w:rFonts w:ascii="Garamond" w:hAnsi="Garamond"/>
          <w:sz w:val="24"/>
        </w:rPr>
        <w:t>La informa</w:t>
      </w:r>
      <w:r w:rsidR="00E33493">
        <w:rPr>
          <w:rFonts w:ascii="Garamond" w:hAnsi="Garamond"/>
          <w:sz w:val="24"/>
        </w:rPr>
        <w:t>ción fue requerida a la Comisarí</w:t>
      </w:r>
      <w:r w:rsidRPr="000F33D7">
        <w:rPr>
          <w:rFonts w:ascii="Garamond" w:hAnsi="Garamond"/>
          <w:sz w:val="24"/>
        </w:rPr>
        <w:t xml:space="preserve">a de la </w:t>
      </w:r>
      <w:r w:rsidR="009F7554" w:rsidRPr="000F33D7">
        <w:rPr>
          <w:rFonts w:ascii="Garamond" w:hAnsi="Garamond"/>
          <w:sz w:val="24"/>
        </w:rPr>
        <w:t>Policía</w:t>
      </w:r>
      <w:r w:rsidRPr="000F33D7">
        <w:rPr>
          <w:rFonts w:ascii="Garamond" w:hAnsi="Garamond"/>
          <w:sz w:val="24"/>
        </w:rPr>
        <w:t xml:space="preserve"> Preventiva Municipal de San Pedro Tlaquepaque</w:t>
      </w:r>
      <w:r w:rsidR="000F33D7">
        <w:rPr>
          <w:rFonts w:ascii="Garamond" w:hAnsi="Garamond"/>
          <w:sz w:val="24"/>
        </w:rPr>
        <w:t>.</w:t>
      </w:r>
    </w:p>
    <w:p w:rsidR="00495CED" w:rsidRDefault="00495CED" w:rsidP="00495CED">
      <w:pPr>
        <w:pStyle w:val="Sinespaciado"/>
        <w:spacing w:line="276" w:lineRule="auto"/>
        <w:ind w:left="720"/>
        <w:jc w:val="both"/>
        <w:rPr>
          <w:rFonts w:ascii="Garamond" w:hAnsi="Garamond"/>
          <w:sz w:val="24"/>
        </w:rPr>
      </w:pPr>
    </w:p>
    <w:p w:rsidR="00495CED" w:rsidRDefault="009F7554" w:rsidP="00495CED">
      <w:pPr>
        <w:pStyle w:val="Sinespaciado"/>
        <w:numPr>
          <w:ilvl w:val="0"/>
          <w:numId w:val="1"/>
        </w:numPr>
        <w:spacing w:line="276" w:lineRule="auto"/>
        <w:jc w:val="both"/>
        <w:rPr>
          <w:rFonts w:ascii="Garamond" w:hAnsi="Garamond"/>
          <w:sz w:val="24"/>
        </w:rPr>
      </w:pPr>
      <w:r>
        <w:rPr>
          <w:rFonts w:ascii="Garamond" w:hAnsi="Garamond"/>
          <w:sz w:val="24"/>
        </w:rPr>
        <w:t>Una vez recibida la respuesta del área mencionada</w:t>
      </w:r>
      <w:r w:rsidR="00495CED" w:rsidRPr="00147692">
        <w:rPr>
          <w:rFonts w:ascii="Garamond" w:hAnsi="Garamond"/>
          <w:sz w:val="24"/>
        </w:rPr>
        <w:t xml:space="preserve">, y realizado un análisis de </w:t>
      </w:r>
      <w:r w:rsidR="00495CED">
        <w:rPr>
          <w:rFonts w:ascii="Garamond" w:hAnsi="Garamond"/>
          <w:sz w:val="24"/>
        </w:rPr>
        <w:t>la misma, se advierte que</w:t>
      </w:r>
      <w:r>
        <w:rPr>
          <w:rFonts w:ascii="Garamond" w:hAnsi="Garamond"/>
          <w:sz w:val="24"/>
        </w:rPr>
        <w:t xml:space="preserve"> no existen archivos en resguardo o registro alguno de la información r</w:t>
      </w:r>
      <w:r w:rsidR="00E33493">
        <w:rPr>
          <w:rFonts w:ascii="Garamond" w:hAnsi="Garamond"/>
          <w:sz w:val="24"/>
        </w:rPr>
        <w:t xml:space="preserve">elativa a las preguntas </w:t>
      </w:r>
      <w:r>
        <w:rPr>
          <w:rFonts w:ascii="Garamond" w:hAnsi="Garamond"/>
          <w:sz w:val="24"/>
        </w:rPr>
        <w:t>4, 6 y 7</w:t>
      </w:r>
      <w:r w:rsidR="00495CED">
        <w:rPr>
          <w:rFonts w:ascii="Garamond" w:hAnsi="Garamond"/>
          <w:sz w:val="24"/>
        </w:rPr>
        <w:t>,</w:t>
      </w:r>
      <w:r>
        <w:rPr>
          <w:rFonts w:ascii="Garamond" w:hAnsi="Garamond"/>
          <w:sz w:val="24"/>
        </w:rPr>
        <w:t xml:space="preserve"> respecto del periodo del </w:t>
      </w:r>
      <w:r w:rsidR="00E33493">
        <w:rPr>
          <w:rFonts w:ascii="Garamond" w:hAnsi="Garamond"/>
          <w:sz w:val="24"/>
        </w:rPr>
        <w:t xml:space="preserve">año </w:t>
      </w:r>
      <w:r>
        <w:rPr>
          <w:rFonts w:ascii="Garamond" w:hAnsi="Garamond"/>
          <w:sz w:val="24"/>
        </w:rPr>
        <w:t>2010 al 30 de septiembre del 2015, por ello,</w:t>
      </w:r>
      <w:r w:rsidR="00495CED">
        <w:rPr>
          <w:rFonts w:ascii="Garamond" w:hAnsi="Garamond"/>
          <w:sz w:val="24"/>
        </w:rPr>
        <w:t xml:space="preserve"> resulta necesario realizar un análisis respecto de su inexistencia.</w:t>
      </w:r>
    </w:p>
    <w:p w:rsidR="00495CED" w:rsidRDefault="00495CED" w:rsidP="00D91B58">
      <w:pPr>
        <w:pStyle w:val="Sinespaciado"/>
        <w:spacing w:line="276" w:lineRule="auto"/>
        <w:jc w:val="both"/>
        <w:rPr>
          <w:rFonts w:ascii="Garamond" w:hAnsi="Garamond"/>
          <w:sz w:val="24"/>
        </w:rPr>
      </w:pPr>
    </w:p>
    <w:p w:rsidR="00FC51F3" w:rsidRDefault="00FC51F3" w:rsidP="00D91B58">
      <w:pPr>
        <w:pStyle w:val="Sinespaciado"/>
        <w:spacing w:line="276" w:lineRule="auto"/>
        <w:jc w:val="both"/>
        <w:rPr>
          <w:rFonts w:ascii="Garamond" w:hAnsi="Garamond"/>
          <w:sz w:val="24"/>
        </w:rPr>
      </w:pPr>
    </w:p>
    <w:p w:rsidR="00FC51F3" w:rsidRPr="001537DB" w:rsidRDefault="00FC51F3" w:rsidP="00D91B58">
      <w:pPr>
        <w:pStyle w:val="Sinespaciado"/>
        <w:spacing w:line="276" w:lineRule="auto"/>
        <w:jc w:val="both"/>
        <w:rPr>
          <w:rFonts w:ascii="Garamond" w:hAnsi="Garamond"/>
          <w:sz w:val="24"/>
        </w:rPr>
      </w:pPr>
    </w:p>
    <w:p w:rsidR="00495CED" w:rsidRPr="00147692" w:rsidRDefault="00495CED" w:rsidP="00495CED">
      <w:pPr>
        <w:pStyle w:val="Sinespaciado"/>
        <w:spacing w:line="276" w:lineRule="auto"/>
        <w:jc w:val="both"/>
        <w:rPr>
          <w:rFonts w:ascii="Garamond" w:hAnsi="Garamond"/>
          <w:sz w:val="24"/>
        </w:rPr>
      </w:pPr>
      <w:r>
        <w:rPr>
          <w:rFonts w:ascii="Garamond" w:hAnsi="Garamond"/>
          <w:sz w:val="24"/>
        </w:rPr>
        <w:t>Una vez expuesto lo anterior, el Secretario del Comité termina su intervención.</w:t>
      </w: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r>
        <w:rPr>
          <w:rFonts w:ascii="Garamond" w:hAnsi="Garamond"/>
          <w:sz w:val="24"/>
        </w:rPr>
        <w:t>Ya que los antecedentes han sido puestos a consideración de los integrantes del Comité, se estudiaron y analizaron los argumentos para determinar si la información objeto de la solicitud debe existir o no en el Gobierno Municipal de San Pedro Tlaquepaque.</w:t>
      </w: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r>
        <w:rPr>
          <w:rFonts w:ascii="Garamond" w:hAnsi="Garamond"/>
          <w:sz w:val="24"/>
        </w:rPr>
        <w:t xml:space="preserve">En función de </w:t>
      </w:r>
      <w:r w:rsidR="005107C1">
        <w:rPr>
          <w:rFonts w:ascii="Garamond" w:hAnsi="Garamond"/>
          <w:sz w:val="24"/>
        </w:rPr>
        <w:t>lo anterior, y como lo prevé el</w:t>
      </w:r>
      <w:r>
        <w:rPr>
          <w:rFonts w:ascii="Garamond" w:hAnsi="Garamond"/>
          <w:sz w:val="24"/>
        </w:rPr>
        <w:t xml:space="preserve"> artículo 86-Bis de la Ley de Transparencia y Acceso a la Información Pública del Estado de Jalisco y sus Municipios, se exponen los elementos que permitan determinar si la información es inexistente, y de ser así, se señalarán las circunstancias jurídicas o materiales que explican tal situación.</w:t>
      </w:r>
    </w:p>
    <w:p w:rsidR="00495CED" w:rsidRDefault="00495CED" w:rsidP="00495CED">
      <w:pPr>
        <w:pStyle w:val="Sinespaciado"/>
        <w:spacing w:line="276" w:lineRule="auto"/>
        <w:jc w:val="both"/>
        <w:rPr>
          <w:rFonts w:ascii="Garamond" w:hAnsi="Garamond"/>
          <w:sz w:val="24"/>
        </w:rPr>
      </w:pPr>
    </w:p>
    <w:p w:rsidR="000F33D7" w:rsidRDefault="000F33D7" w:rsidP="00495CED">
      <w:pPr>
        <w:pStyle w:val="Sinespaciado"/>
        <w:spacing w:line="276" w:lineRule="auto"/>
        <w:jc w:val="both"/>
        <w:rPr>
          <w:rFonts w:ascii="Garamond" w:hAnsi="Garamond"/>
          <w:sz w:val="24"/>
          <w:lang w:val="es-ES"/>
        </w:rPr>
      </w:pPr>
      <w:r>
        <w:rPr>
          <w:rFonts w:ascii="Garamond" w:hAnsi="Garamond"/>
          <w:sz w:val="24"/>
          <w:lang w:val="es-ES"/>
        </w:rPr>
        <w:t>En primer término, es claro que este Ayuntamiento de San Pedro Tlaquepaque, debería contar con la información solicitada, ya que es una obligaci</w:t>
      </w:r>
      <w:r w:rsidR="003B3499">
        <w:rPr>
          <w:rFonts w:ascii="Garamond" w:hAnsi="Garamond"/>
          <w:sz w:val="24"/>
          <w:lang w:val="es-ES"/>
        </w:rPr>
        <w:t xml:space="preserve">ón de las administraciones públicas en general, el conservar </w:t>
      </w:r>
      <w:r>
        <w:rPr>
          <w:rFonts w:ascii="Garamond" w:hAnsi="Garamond"/>
          <w:sz w:val="24"/>
          <w:lang w:val="es-ES"/>
        </w:rPr>
        <w:t xml:space="preserve"> la información </w:t>
      </w:r>
      <w:r w:rsidR="003B3499">
        <w:rPr>
          <w:rFonts w:ascii="Garamond" w:hAnsi="Garamond"/>
          <w:sz w:val="24"/>
          <w:lang w:val="es-ES"/>
        </w:rPr>
        <w:t>que se genera o posee, en los términos de la Ley que Regula la Administración de Documentos Públicos e Históricos del Estado d</w:t>
      </w:r>
      <w:r w:rsidR="003B3499" w:rsidRPr="003B3499">
        <w:rPr>
          <w:rFonts w:ascii="Garamond" w:hAnsi="Garamond"/>
          <w:sz w:val="24"/>
          <w:lang w:val="es-ES"/>
        </w:rPr>
        <w:t>e Jalisco</w:t>
      </w:r>
      <w:r w:rsidR="005107C1">
        <w:rPr>
          <w:rFonts w:ascii="Garamond" w:hAnsi="Garamond"/>
          <w:sz w:val="24"/>
          <w:lang w:val="es-ES"/>
        </w:rPr>
        <w:t>, tal como se señala en los siguientes artículos de dicha Ley:</w:t>
      </w:r>
    </w:p>
    <w:p w:rsidR="005107C1" w:rsidRPr="00E33493" w:rsidRDefault="005107C1" w:rsidP="00E33493">
      <w:pPr>
        <w:pStyle w:val="Estilo"/>
        <w:ind w:leftChars="851" w:left="1872" w:right="851"/>
        <w:rPr>
          <w:rFonts w:ascii="Garamond" w:hAnsi="Garamond"/>
          <w:sz w:val="28"/>
        </w:rPr>
      </w:pPr>
    </w:p>
    <w:p w:rsidR="005107C1" w:rsidRPr="00E33493" w:rsidRDefault="005107C1" w:rsidP="00340029">
      <w:pPr>
        <w:pStyle w:val="Estilo"/>
        <w:ind w:leftChars="567" w:left="1247" w:right="851"/>
        <w:rPr>
          <w:rFonts w:ascii="Garamond" w:hAnsi="Garamond"/>
          <w:i/>
          <w:sz w:val="20"/>
          <w:szCs w:val="18"/>
        </w:rPr>
      </w:pPr>
      <w:r w:rsidRPr="00E33493">
        <w:rPr>
          <w:rFonts w:ascii="Garamond" w:hAnsi="Garamond"/>
          <w:i/>
          <w:sz w:val="20"/>
          <w:szCs w:val="18"/>
        </w:rPr>
        <w:t>“Artículo 3º.- Los poderes públicos del Estado, los municipios y las dependencias de la administración públ</w:t>
      </w:r>
      <w:r w:rsidR="00E33493">
        <w:rPr>
          <w:rFonts w:ascii="Garamond" w:hAnsi="Garamond"/>
          <w:i/>
          <w:sz w:val="20"/>
          <w:szCs w:val="18"/>
        </w:rPr>
        <w:t xml:space="preserve">ica, en el manejo </w:t>
      </w:r>
      <w:r w:rsidRPr="00E33493">
        <w:rPr>
          <w:rFonts w:ascii="Garamond" w:hAnsi="Garamond"/>
          <w:i/>
          <w:sz w:val="20"/>
          <w:szCs w:val="18"/>
        </w:rPr>
        <w:t>de los documentos administrativos e históricos que tengan bajo su custodia, se sujetarán a lo establecido en la presente ley, la Ley de Transparencia e Información Pública del Estado de Jalisco y demás disposiciones que se dicten al respe</w:t>
      </w:r>
      <w:r w:rsidR="00E33493">
        <w:rPr>
          <w:rFonts w:ascii="Garamond" w:hAnsi="Garamond"/>
          <w:i/>
          <w:sz w:val="20"/>
          <w:szCs w:val="18"/>
        </w:rPr>
        <w:t>cto</w:t>
      </w:r>
      <w:r w:rsidRPr="00E33493">
        <w:rPr>
          <w:rFonts w:ascii="Garamond" w:hAnsi="Garamond"/>
          <w:i/>
          <w:sz w:val="20"/>
          <w:szCs w:val="18"/>
        </w:rPr>
        <w:t>…”</w:t>
      </w:r>
    </w:p>
    <w:p w:rsidR="005107C1" w:rsidRPr="00E33493" w:rsidRDefault="005107C1" w:rsidP="00340029">
      <w:pPr>
        <w:pStyle w:val="Estilo"/>
        <w:ind w:leftChars="567" w:left="1247" w:right="851"/>
        <w:rPr>
          <w:rFonts w:ascii="Garamond" w:hAnsi="Garamond"/>
          <w:i/>
          <w:sz w:val="20"/>
          <w:szCs w:val="18"/>
        </w:rPr>
      </w:pPr>
    </w:p>
    <w:p w:rsidR="005107C1" w:rsidRPr="00E33493" w:rsidRDefault="005107C1" w:rsidP="00340029">
      <w:pPr>
        <w:pStyle w:val="Estilo"/>
        <w:ind w:leftChars="567" w:left="1247" w:right="851"/>
        <w:rPr>
          <w:rFonts w:ascii="Garamond" w:hAnsi="Garamond"/>
          <w:i/>
          <w:sz w:val="20"/>
          <w:szCs w:val="18"/>
        </w:rPr>
      </w:pPr>
      <w:r w:rsidRPr="00E33493">
        <w:rPr>
          <w:rFonts w:ascii="Garamond" w:hAnsi="Garamond"/>
          <w:i/>
          <w:sz w:val="20"/>
          <w:szCs w:val="18"/>
        </w:rPr>
        <w:t>“Artículo 11.- El buen estado y conservación de los documentos será responsabilidad de quien los use, los tenga bajo su custodia o posesión; por tanto, se evitarán todos aquellos actos que propicien su daño o destrucción, para lo cual se deberán establecer los lugares y las condiciones idóneas de salvaguardia, a efecto de evitar su deterioro.”</w:t>
      </w:r>
    </w:p>
    <w:p w:rsidR="005107C1" w:rsidRDefault="005107C1" w:rsidP="005107C1">
      <w:pPr>
        <w:pStyle w:val="Estilo"/>
      </w:pPr>
    </w:p>
    <w:p w:rsidR="00FD79E3" w:rsidRDefault="00FD79E3" w:rsidP="005107C1">
      <w:pPr>
        <w:pStyle w:val="Estilo"/>
      </w:pPr>
    </w:p>
    <w:p w:rsidR="00FD79E3" w:rsidRDefault="00FD79E3" w:rsidP="005107C1">
      <w:pPr>
        <w:pStyle w:val="Estilo"/>
      </w:pPr>
    </w:p>
    <w:p w:rsidR="00FD79E3" w:rsidRDefault="00FD79E3" w:rsidP="005107C1">
      <w:pPr>
        <w:pStyle w:val="Estilo"/>
      </w:pPr>
    </w:p>
    <w:p w:rsidR="00FD79E3" w:rsidRDefault="00FD79E3" w:rsidP="005107C1">
      <w:pPr>
        <w:pStyle w:val="Estilo"/>
      </w:pPr>
    </w:p>
    <w:p w:rsidR="00FD79E3" w:rsidRDefault="00FD79E3" w:rsidP="005107C1">
      <w:pPr>
        <w:pStyle w:val="Estilo"/>
      </w:pPr>
    </w:p>
    <w:p w:rsidR="00FD79E3" w:rsidRDefault="00FD79E3" w:rsidP="005107C1">
      <w:pPr>
        <w:pStyle w:val="Estilo"/>
      </w:pPr>
    </w:p>
    <w:p w:rsidR="00FD79E3" w:rsidRDefault="00FD79E3" w:rsidP="005107C1">
      <w:pPr>
        <w:pStyle w:val="Estilo"/>
      </w:pPr>
    </w:p>
    <w:p w:rsidR="000F33D7" w:rsidRDefault="000F33D7" w:rsidP="00495CED">
      <w:pPr>
        <w:pStyle w:val="Sinespaciado"/>
        <w:spacing w:line="276" w:lineRule="auto"/>
        <w:jc w:val="both"/>
        <w:rPr>
          <w:rFonts w:ascii="Garamond" w:hAnsi="Garamond"/>
          <w:sz w:val="24"/>
          <w:lang w:val="es-ES"/>
        </w:rPr>
      </w:pPr>
    </w:p>
    <w:p w:rsidR="00340029" w:rsidRDefault="003B3499" w:rsidP="00495CED">
      <w:pPr>
        <w:pStyle w:val="Sinespaciado"/>
        <w:spacing w:line="276" w:lineRule="auto"/>
        <w:jc w:val="both"/>
        <w:rPr>
          <w:rFonts w:ascii="Garamond" w:hAnsi="Garamond"/>
          <w:sz w:val="24"/>
          <w:lang w:val="es-ES"/>
        </w:rPr>
      </w:pPr>
      <w:r>
        <w:rPr>
          <w:rFonts w:ascii="Garamond" w:hAnsi="Garamond"/>
          <w:sz w:val="24"/>
          <w:lang w:val="es-ES"/>
        </w:rPr>
        <w:t>Ahora bien, r</w:t>
      </w:r>
      <w:r w:rsidR="00E63501">
        <w:rPr>
          <w:rFonts w:ascii="Garamond" w:hAnsi="Garamond"/>
          <w:sz w:val="24"/>
          <w:lang w:val="es-ES"/>
        </w:rPr>
        <w:t xml:space="preserve">especto a lo peticionado en </w:t>
      </w:r>
      <w:r w:rsidR="00495CED" w:rsidRPr="002B1084">
        <w:rPr>
          <w:rFonts w:ascii="Garamond" w:hAnsi="Garamond"/>
          <w:sz w:val="24"/>
          <w:lang w:val="es-ES"/>
        </w:rPr>
        <w:t>l</w:t>
      </w:r>
      <w:r w:rsidR="00E63501">
        <w:rPr>
          <w:rFonts w:ascii="Garamond" w:hAnsi="Garamond"/>
          <w:sz w:val="24"/>
          <w:lang w:val="es-ES"/>
        </w:rPr>
        <w:t>os</w:t>
      </w:r>
      <w:r w:rsidR="00495CED" w:rsidRPr="002B1084">
        <w:rPr>
          <w:rFonts w:ascii="Garamond" w:hAnsi="Garamond"/>
          <w:sz w:val="24"/>
          <w:lang w:val="es-ES"/>
        </w:rPr>
        <w:t xml:space="preserve"> punto</w:t>
      </w:r>
      <w:r w:rsidR="00E63501">
        <w:rPr>
          <w:rFonts w:ascii="Garamond" w:hAnsi="Garamond"/>
          <w:sz w:val="24"/>
          <w:lang w:val="es-ES"/>
        </w:rPr>
        <w:t xml:space="preserve">s </w:t>
      </w:r>
      <w:r w:rsidR="00340029">
        <w:rPr>
          <w:rFonts w:ascii="Garamond" w:hAnsi="Garamond"/>
          <w:sz w:val="24"/>
          <w:lang w:val="es-ES"/>
        </w:rPr>
        <w:t xml:space="preserve">4, </w:t>
      </w:r>
      <w:r w:rsidR="00E63501">
        <w:rPr>
          <w:rFonts w:ascii="Garamond" w:hAnsi="Garamond"/>
          <w:sz w:val="24"/>
          <w:lang w:val="es-ES"/>
        </w:rPr>
        <w:t xml:space="preserve">6 y 7, del periodo del año 2010 al 30 de septiembre del 2015, </w:t>
      </w:r>
      <w:r>
        <w:rPr>
          <w:rFonts w:ascii="Garamond" w:hAnsi="Garamond"/>
          <w:sz w:val="24"/>
          <w:lang w:val="es-ES"/>
        </w:rPr>
        <w:t xml:space="preserve">este Gobierno Municipal realizó una búsqueda en los archivos de las </w:t>
      </w:r>
      <w:r w:rsidR="00340029">
        <w:rPr>
          <w:rFonts w:ascii="Garamond" w:hAnsi="Garamond"/>
          <w:sz w:val="24"/>
          <w:lang w:val="es-ES"/>
        </w:rPr>
        <w:t>áreas competentes de la Comisarí</w:t>
      </w:r>
      <w:r>
        <w:rPr>
          <w:rFonts w:ascii="Garamond" w:hAnsi="Garamond"/>
          <w:sz w:val="24"/>
          <w:lang w:val="es-ES"/>
        </w:rPr>
        <w:t>a de la Policía Preventiva Municipal de San Pedro Tlaquepaque,</w:t>
      </w:r>
      <w:r w:rsidR="00340029">
        <w:rPr>
          <w:rFonts w:ascii="Garamond" w:hAnsi="Garamond"/>
          <w:sz w:val="24"/>
          <w:lang w:val="es-ES"/>
        </w:rPr>
        <w:t xml:space="preserve"> </w:t>
      </w:r>
      <w:r>
        <w:rPr>
          <w:rFonts w:ascii="Garamond" w:hAnsi="Garamond"/>
          <w:sz w:val="24"/>
          <w:lang w:val="es-ES"/>
        </w:rPr>
        <w:t xml:space="preserve">arrojando como resultado de dicha búsqueda que la dependencia </w:t>
      </w:r>
      <w:r w:rsidR="00E63501">
        <w:rPr>
          <w:rFonts w:ascii="Garamond" w:hAnsi="Garamond"/>
          <w:sz w:val="24"/>
          <w:lang w:val="es-ES"/>
        </w:rPr>
        <w:t>no cuenta con registro alguno</w:t>
      </w:r>
      <w:r>
        <w:rPr>
          <w:rFonts w:ascii="Garamond" w:hAnsi="Garamond"/>
          <w:sz w:val="24"/>
          <w:lang w:val="es-ES"/>
        </w:rPr>
        <w:t xml:space="preserve"> de la información en el periodo señalado</w:t>
      </w:r>
      <w:r w:rsidR="00340029">
        <w:rPr>
          <w:rFonts w:ascii="Garamond" w:hAnsi="Garamond"/>
          <w:sz w:val="24"/>
          <w:lang w:val="es-ES"/>
        </w:rPr>
        <w:t>. Las búsquedas referidas corresponden a dos momentos específicos en que la información fue requerida por la Unidad de Transparencia a la propia Comisaría, y cuyas respuestas datan de las fechas 24 de enero, así como de 13 de febrero del año en curso. En ambas comunicaciones, la Comisaría en cuestión a través de su Dirección Técnica y de Planeación Estratégica manifiesta la inexistencia respecto del periodo de tiempo comprendido del año 2010 al 20 de septiembre del 2015.</w:t>
      </w:r>
    </w:p>
    <w:p w:rsidR="00340029" w:rsidRDefault="00340029" w:rsidP="00495CED">
      <w:pPr>
        <w:pStyle w:val="Sinespaciado"/>
        <w:spacing w:line="276" w:lineRule="auto"/>
        <w:jc w:val="both"/>
        <w:rPr>
          <w:rFonts w:ascii="Garamond" w:hAnsi="Garamond"/>
          <w:sz w:val="24"/>
          <w:lang w:val="es-ES"/>
        </w:rPr>
      </w:pPr>
    </w:p>
    <w:p w:rsidR="00495CED" w:rsidRDefault="00340029" w:rsidP="00495CED">
      <w:pPr>
        <w:pStyle w:val="Sinespaciado"/>
        <w:spacing w:line="276" w:lineRule="auto"/>
        <w:jc w:val="both"/>
        <w:rPr>
          <w:rFonts w:ascii="Garamond" w:hAnsi="Garamond"/>
          <w:b/>
          <w:sz w:val="24"/>
        </w:rPr>
      </w:pPr>
      <w:r>
        <w:rPr>
          <w:rFonts w:ascii="Garamond" w:hAnsi="Garamond"/>
          <w:sz w:val="24"/>
          <w:lang w:val="es-ES"/>
        </w:rPr>
        <w:t>De esta forma, la Comisarí</w:t>
      </w:r>
      <w:r w:rsidR="00E63501">
        <w:rPr>
          <w:rFonts w:ascii="Garamond" w:hAnsi="Garamond"/>
          <w:sz w:val="24"/>
          <w:lang w:val="es-ES"/>
        </w:rPr>
        <w:t xml:space="preserve">a de la Policía Preventiva Municipal de San Pedro Tlaquepaque, </w:t>
      </w:r>
      <w:r w:rsidR="00C331AC">
        <w:rPr>
          <w:rFonts w:ascii="Garamond" w:hAnsi="Garamond"/>
          <w:sz w:val="24"/>
          <w:lang w:val="es-ES"/>
        </w:rPr>
        <w:t>acredita mediante</w:t>
      </w:r>
      <w:r w:rsidR="00E63501">
        <w:rPr>
          <w:rFonts w:ascii="Garamond" w:hAnsi="Garamond"/>
          <w:sz w:val="24"/>
          <w:lang w:val="es-ES"/>
        </w:rPr>
        <w:t xml:space="preserve"> Acta de Entrega-Recepción 2015-2018</w:t>
      </w:r>
      <w:r w:rsidR="00504A69">
        <w:rPr>
          <w:rFonts w:ascii="Garamond" w:hAnsi="Garamond"/>
          <w:sz w:val="24"/>
          <w:lang w:val="es-ES"/>
        </w:rPr>
        <w:t>, de la Dirección Técnica y de Planeación Estratégica, en donde se incluyen los documentos en resguardo</w:t>
      </w:r>
      <w:r w:rsidR="00C331AC">
        <w:rPr>
          <w:rFonts w:ascii="Garamond" w:hAnsi="Garamond"/>
          <w:sz w:val="24"/>
          <w:lang w:val="es-ES"/>
        </w:rPr>
        <w:t xml:space="preserve"> y no se desprende la información solicitada</w:t>
      </w:r>
      <w:r w:rsidR="00495CED">
        <w:rPr>
          <w:rFonts w:ascii="Garamond" w:hAnsi="Garamond"/>
          <w:b/>
          <w:sz w:val="24"/>
        </w:rPr>
        <w:t>.</w:t>
      </w:r>
    </w:p>
    <w:p w:rsidR="00340029" w:rsidRPr="00340029" w:rsidRDefault="00340029" w:rsidP="00495CED">
      <w:pPr>
        <w:pStyle w:val="Sinespaciado"/>
        <w:spacing w:line="276" w:lineRule="auto"/>
        <w:jc w:val="both"/>
        <w:rPr>
          <w:rFonts w:ascii="Garamond" w:hAnsi="Garamond"/>
          <w:sz w:val="24"/>
        </w:rPr>
      </w:pPr>
    </w:p>
    <w:p w:rsidR="00340029" w:rsidRDefault="00C331AC" w:rsidP="00495CED">
      <w:pPr>
        <w:pStyle w:val="Sinespaciado"/>
        <w:spacing w:line="276" w:lineRule="auto"/>
        <w:jc w:val="both"/>
        <w:rPr>
          <w:rFonts w:ascii="Garamond" w:hAnsi="Garamond"/>
          <w:sz w:val="24"/>
          <w:lang w:val="es-ES"/>
        </w:rPr>
      </w:pPr>
      <w:r>
        <w:rPr>
          <w:rFonts w:ascii="Garamond" w:hAnsi="Garamond"/>
          <w:sz w:val="24"/>
          <w:lang w:val="es-ES"/>
        </w:rPr>
        <w:t xml:space="preserve">En este sentido, se advierte que la información del periodo comprendido del 2010 al 30 de septiembre del año 2015, se pudo haber generado por administraciones </w:t>
      </w:r>
      <w:r w:rsidR="00340029">
        <w:rPr>
          <w:rFonts w:ascii="Garamond" w:hAnsi="Garamond"/>
          <w:sz w:val="24"/>
          <w:lang w:val="es-ES"/>
        </w:rPr>
        <w:t>anteriores</w:t>
      </w:r>
      <w:r>
        <w:rPr>
          <w:rFonts w:ascii="Garamond" w:hAnsi="Garamond"/>
          <w:sz w:val="24"/>
          <w:lang w:val="es-ES"/>
        </w:rPr>
        <w:t xml:space="preserve">, cuya obligación era el resguardo de dicha información y por tanto, </w:t>
      </w:r>
      <w:r w:rsidR="00340029">
        <w:rPr>
          <w:rFonts w:ascii="Garamond" w:hAnsi="Garamond"/>
          <w:sz w:val="24"/>
          <w:lang w:val="es-ES"/>
        </w:rPr>
        <w:t xml:space="preserve">de señalar e incluir la mencionada información en el acta de entrega – recepción, </w:t>
      </w:r>
      <w:r>
        <w:rPr>
          <w:rFonts w:ascii="Garamond" w:hAnsi="Garamond"/>
          <w:sz w:val="24"/>
          <w:lang w:val="es-ES"/>
        </w:rPr>
        <w:t>una vez concluido el periodo de gobiern</w:t>
      </w:r>
      <w:r w:rsidR="005107C1">
        <w:rPr>
          <w:rFonts w:ascii="Garamond" w:hAnsi="Garamond"/>
          <w:sz w:val="24"/>
          <w:lang w:val="es-ES"/>
        </w:rPr>
        <w:t xml:space="preserve">o de la administración </w:t>
      </w:r>
      <w:r w:rsidR="00340029">
        <w:rPr>
          <w:rFonts w:ascii="Garamond" w:hAnsi="Garamond"/>
          <w:sz w:val="24"/>
          <w:lang w:val="es-ES"/>
        </w:rPr>
        <w:t>en cuestión.</w:t>
      </w:r>
    </w:p>
    <w:p w:rsidR="00340029" w:rsidRDefault="00340029" w:rsidP="00495CED">
      <w:pPr>
        <w:pStyle w:val="Sinespaciado"/>
        <w:spacing w:line="276" w:lineRule="auto"/>
        <w:jc w:val="both"/>
        <w:rPr>
          <w:rFonts w:ascii="Garamond" w:hAnsi="Garamond"/>
          <w:sz w:val="24"/>
          <w:lang w:val="es-ES"/>
        </w:rPr>
      </w:pPr>
    </w:p>
    <w:p w:rsidR="00495CED" w:rsidRDefault="00340029" w:rsidP="00495CED">
      <w:pPr>
        <w:pStyle w:val="Sinespaciado"/>
        <w:spacing w:line="276" w:lineRule="auto"/>
        <w:jc w:val="both"/>
        <w:rPr>
          <w:rFonts w:ascii="Garamond" w:hAnsi="Garamond"/>
          <w:sz w:val="24"/>
          <w:lang w:val="es-ES"/>
        </w:rPr>
      </w:pPr>
      <w:r>
        <w:rPr>
          <w:rFonts w:ascii="Garamond" w:hAnsi="Garamond"/>
          <w:sz w:val="24"/>
          <w:lang w:val="es-ES"/>
        </w:rPr>
        <w:t>De esta forma, en función de la acreditación del área competente de la realización de la búsqueda exhaustiva de la información, a través de su respuesta a la solicitud de información, así como de</w:t>
      </w:r>
      <w:r w:rsidR="00DA423C">
        <w:rPr>
          <w:rFonts w:ascii="Garamond" w:hAnsi="Garamond"/>
          <w:sz w:val="24"/>
          <w:lang w:val="es-ES"/>
        </w:rPr>
        <w:t xml:space="preserve"> </w:t>
      </w:r>
      <w:r>
        <w:rPr>
          <w:rFonts w:ascii="Garamond" w:hAnsi="Garamond"/>
          <w:sz w:val="24"/>
          <w:lang w:val="es-ES"/>
        </w:rPr>
        <w:t>l</w:t>
      </w:r>
      <w:r w:rsidR="00DA423C">
        <w:rPr>
          <w:rFonts w:ascii="Garamond" w:hAnsi="Garamond"/>
          <w:sz w:val="24"/>
          <w:lang w:val="es-ES"/>
        </w:rPr>
        <w:t>a</w:t>
      </w:r>
      <w:r>
        <w:rPr>
          <w:rFonts w:ascii="Garamond" w:hAnsi="Garamond"/>
          <w:sz w:val="24"/>
          <w:lang w:val="es-ES"/>
        </w:rPr>
        <w:t xml:space="preserve"> </w:t>
      </w:r>
      <w:r w:rsidR="00DA423C">
        <w:rPr>
          <w:rFonts w:ascii="Garamond" w:hAnsi="Garamond"/>
          <w:sz w:val="24"/>
          <w:lang w:val="es-ES"/>
        </w:rPr>
        <w:t xml:space="preserve">respuesta al </w:t>
      </w:r>
      <w:r>
        <w:rPr>
          <w:rFonts w:ascii="Garamond" w:hAnsi="Garamond"/>
          <w:sz w:val="24"/>
          <w:lang w:val="es-ES"/>
        </w:rPr>
        <w:t>requerimiento para la integración del informe previsto en el artículo</w:t>
      </w:r>
      <w:r w:rsidR="00DA423C">
        <w:rPr>
          <w:rFonts w:ascii="Garamond" w:hAnsi="Garamond"/>
          <w:sz w:val="24"/>
          <w:lang w:val="es-ES"/>
        </w:rPr>
        <w:t xml:space="preserve"> 100, párrafo 3 de la Ley de Transparencia y Acceso a la Información Pública del Estado de Jalisco y sus Municipios, es que este Comité de Transparencia </w:t>
      </w:r>
      <w:r w:rsidR="00495CED" w:rsidRPr="004758EB">
        <w:rPr>
          <w:rFonts w:ascii="Garamond" w:hAnsi="Garamond"/>
          <w:sz w:val="24"/>
          <w:lang w:val="es-ES"/>
        </w:rPr>
        <w:t>sostiene</w:t>
      </w:r>
      <w:r w:rsidR="006323A8">
        <w:rPr>
          <w:rFonts w:ascii="Garamond" w:hAnsi="Garamond"/>
          <w:sz w:val="24"/>
          <w:lang w:val="es-ES"/>
        </w:rPr>
        <w:t xml:space="preserve"> y determina</w:t>
      </w:r>
      <w:r w:rsidR="00495CED" w:rsidRPr="004758EB">
        <w:rPr>
          <w:rFonts w:ascii="Garamond" w:hAnsi="Garamond"/>
          <w:sz w:val="24"/>
          <w:lang w:val="es-ES"/>
        </w:rPr>
        <w:t xml:space="preserve"> que la información correspondiente a</w:t>
      </w:r>
      <w:r w:rsidR="00C331AC">
        <w:rPr>
          <w:rFonts w:ascii="Garamond" w:hAnsi="Garamond"/>
          <w:sz w:val="24"/>
          <w:lang w:val="es-ES"/>
        </w:rPr>
        <w:t xml:space="preserve"> los </w:t>
      </w:r>
      <w:r w:rsidR="00495CED" w:rsidRPr="004758EB">
        <w:rPr>
          <w:rFonts w:ascii="Garamond" w:hAnsi="Garamond"/>
          <w:sz w:val="24"/>
          <w:lang w:val="es-ES"/>
        </w:rPr>
        <w:t>punto</w:t>
      </w:r>
      <w:r w:rsidR="00C331AC">
        <w:rPr>
          <w:rFonts w:ascii="Garamond" w:hAnsi="Garamond"/>
          <w:sz w:val="24"/>
          <w:lang w:val="es-ES"/>
        </w:rPr>
        <w:t>s</w:t>
      </w:r>
      <w:r w:rsidR="00495CED" w:rsidRPr="004758EB">
        <w:rPr>
          <w:rFonts w:ascii="Garamond" w:hAnsi="Garamond"/>
          <w:sz w:val="24"/>
          <w:lang w:val="es-ES"/>
        </w:rPr>
        <w:t xml:space="preserve"> </w:t>
      </w:r>
      <w:r w:rsidR="00DA423C">
        <w:rPr>
          <w:rFonts w:ascii="Garamond" w:hAnsi="Garamond"/>
          <w:sz w:val="24"/>
          <w:lang w:val="es-ES"/>
        </w:rPr>
        <w:t xml:space="preserve">con </w:t>
      </w:r>
      <w:r w:rsidR="00495CED" w:rsidRPr="004758EB">
        <w:rPr>
          <w:rFonts w:ascii="Garamond" w:hAnsi="Garamond"/>
          <w:sz w:val="24"/>
          <w:lang w:val="es-ES"/>
        </w:rPr>
        <w:t>número</w:t>
      </w:r>
      <w:r w:rsidR="00DA423C">
        <w:rPr>
          <w:rFonts w:ascii="Garamond" w:hAnsi="Garamond"/>
          <w:sz w:val="24"/>
          <w:lang w:val="es-ES"/>
        </w:rPr>
        <w:t>s</w:t>
      </w:r>
      <w:r w:rsidR="00495CED" w:rsidRPr="004758EB">
        <w:rPr>
          <w:rFonts w:ascii="Garamond" w:hAnsi="Garamond"/>
          <w:sz w:val="24"/>
          <w:lang w:val="es-ES"/>
        </w:rPr>
        <w:t xml:space="preserve"> </w:t>
      </w:r>
      <w:r w:rsidR="00C331AC">
        <w:rPr>
          <w:rFonts w:ascii="Garamond" w:hAnsi="Garamond"/>
          <w:sz w:val="24"/>
          <w:lang w:val="es-ES"/>
        </w:rPr>
        <w:t xml:space="preserve">4, </w:t>
      </w:r>
      <w:r w:rsidR="00DA423C">
        <w:rPr>
          <w:rFonts w:ascii="Garamond" w:hAnsi="Garamond"/>
          <w:sz w:val="24"/>
          <w:lang w:val="es-ES"/>
        </w:rPr>
        <w:t>6</w:t>
      </w:r>
      <w:r w:rsidR="00C331AC">
        <w:rPr>
          <w:rFonts w:ascii="Garamond" w:hAnsi="Garamond"/>
          <w:sz w:val="24"/>
          <w:lang w:val="es-ES"/>
        </w:rPr>
        <w:t xml:space="preserve"> y 7</w:t>
      </w:r>
      <w:r w:rsidR="00495CED" w:rsidRPr="004758EB">
        <w:rPr>
          <w:rFonts w:ascii="Garamond" w:hAnsi="Garamond"/>
          <w:sz w:val="24"/>
          <w:lang w:val="es-ES"/>
        </w:rPr>
        <w:t xml:space="preserve"> </w:t>
      </w:r>
      <w:r w:rsidR="001257D1">
        <w:rPr>
          <w:rFonts w:ascii="Garamond" w:hAnsi="Garamond"/>
          <w:sz w:val="24"/>
          <w:lang w:val="es-ES"/>
        </w:rPr>
        <w:t xml:space="preserve">de la solicitud en cuestión, respecto </w:t>
      </w:r>
      <w:r w:rsidR="001912CC">
        <w:rPr>
          <w:rFonts w:ascii="Garamond" w:hAnsi="Garamond"/>
          <w:sz w:val="24"/>
          <w:lang w:val="es-ES"/>
        </w:rPr>
        <w:t xml:space="preserve">del periodo comprendido del  año 2010 al 30 de septiembre del año 2015, </w:t>
      </w:r>
      <w:r w:rsidR="00495CED" w:rsidRPr="004758EB">
        <w:rPr>
          <w:rFonts w:ascii="Garamond" w:hAnsi="Garamond"/>
          <w:sz w:val="24"/>
          <w:lang w:val="es-ES"/>
        </w:rPr>
        <w:t>es inexistente</w:t>
      </w:r>
      <w:r w:rsidR="00495CED">
        <w:rPr>
          <w:rFonts w:ascii="Garamond" w:hAnsi="Garamond"/>
          <w:sz w:val="24"/>
          <w:lang w:val="es-ES"/>
        </w:rPr>
        <w:t xml:space="preserve"> para el Ayuntamiento de San Pedro Tlaquepaque</w:t>
      </w:r>
      <w:r w:rsidR="00495CED" w:rsidRPr="004758EB">
        <w:rPr>
          <w:rFonts w:ascii="Garamond" w:hAnsi="Garamond"/>
          <w:sz w:val="24"/>
          <w:lang w:val="es-ES"/>
        </w:rPr>
        <w:t>, ya que</w:t>
      </w:r>
      <w:r w:rsidR="00495CED">
        <w:rPr>
          <w:rFonts w:ascii="Garamond" w:hAnsi="Garamond"/>
          <w:sz w:val="24"/>
          <w:lang w:val="es-ES"/>
        </w:rPr>
        <w:t xml:space="preserve"> se trata de información que </w:t>
      </w:r>
      <w:r w:rsidR="001912CC">
        <w:rPr>
          <w:rFonts w:ascii="Garamond" w:hAnsi="Garamond"/>
          <w:sz w:val="24"/>
          <w:lang w:val="es-ES"/>
        </w:rPr>
        <w:t>no obra en los archivos físicos</w:t>
      </w:r>
      <w:r w:rsidR="00DA423C">
        <w:rPr>
          <w:rFonts w:ascii="Garamond" w:hAnsi="Garamond"/>
          <w:sz w:val="24"/>
          <w:lang w:val="es-ES"/>
        </w:rPr>
        <w:t>, ni electrónicos de la Comisarí</w:t>
      </w:r>
      <w:r w:rsidR="001912CC">
        <w:rPr>
          <w:rFonts w:ascii="Garamond" w:hAnsi="Garamond"/>
          <w:sz w:val="24"/>
          <w:lang w:val="es-ES"/>
        </w:rPr>
        <w:t>a de la Policía Preventiva Municipal de San Pedro Tlaquepaque</w:t>
      </w:r>
      <w:r w:rsidR="006323A8">
        <w:rPr>
          <w:rFonts w:ascii="Garamond" w:hAnsi="Garamond"/>
          <w:sz w:val="24"/>
          <w:lang w:val="es-ES"/>
        </w:rPr>
        <w:t>.</w:t>
      </w:r>
    </w:p>
    <w:p w:rsidR="00495CED" w:rsidRPr="004758EB" w:rsidRDefault="00495CED" w:rsidP="00495CED">
      <w:pPr>
        <w:pStyle w:val="Sinespaciado"/>
        <w:spacing w:line="276" w:lineRule="auto"/>
        <w:rPr>
          <w:rFonts w:ascii="Garamond" w:hAnsi="Garamond"/>
          <w:sz w:val="24"/>
        </w:rPr>
      </w:pPr>
    </w:p>
    <w:p w:rsidR="00FD79E3" w:rsidRDefault="00FD79E3" w:rsidP="00495CED">
      <w:pPr>
        <w:pStyle w:val="Sinespaciado"/>
        <w:spacing w:line="276" w:lineRule="auto"/>
        <w:jc w:val="both"/>
        <w:rPr>
          <w:rFonts w:ascii="Garamond" w:hAnsi="Garamond"/>
          <w:sz w:val="24"/>
          <w:lang w:val="es-ES"/>
        </w:rPr>
      </w:pPr>
    </w:p>
    <w:p w:rsidR="00FD79E3" w:rsidRDefault="00FD79E3" w:rsidP="00495CED">
      <w:pPr>
        <w:pStyle w:val="Sinespaciado"/>
        <w:spacing w:line="276" w:lineRule="auto"/>
        <w:jc w:val="both"/>
        <w:rPr>
          <w:rFonts w:ascii="Garamond" w:hAnsi="Garamond"/>
          <w:sz w:val="24"/>
          <w:lang w:val="es-ES"/>
        </w:rPr>
      </w:pPr>
    </w:p>
    <w:p w:rsidR="00FD79E3" w:rsidRDefault="00FD79E3" w:rsidP="00495CED">
      <w:pPr>
        <w:pStyle w:val="Sinespaciado"/>
        <w:spacing w:line="276" w:lineRule="auto"/>
        <w:jc w:val="both"/>
        <w:rPr>
          <w:rFonts w:ascii="Garamond" w:hAnsi="Garamond"/>
          <w:sz w:val="24"/>
          <w:lang w:val="es-ES"/>
        </w:rPr>
      </w:pPr>
    </w:p>
    <w:p w:rsidR="00FD79E3" w:rsidRDefault="00FD79E3" w:rsidP="00495CED">
      <w:pPr>
        <w:pStyle w:val="Sinespaciado"/>
        <w:spacing w:line="276" w:lineRule="auto"/>
        <w:jc w:val="both"/>
        <w:rPr>
          <w:rFonts w:ascii="Garamond" w:hAnsi="Garamond"/>
          <w:sz w:val="24"/>
          <w:lang w:val="es-ES"/>
        </w:rPr>
      </w:pPr>
    </w:p>
    <w:p w:rsidR="00FD79E3" w:rsidRDefault="00FD79E3" w:rsidP="00495CED">
      <w:pPr>
        <w:pStyle w:val="Sinespaciado"/>
        <w:spacing w:line="276" w:lineRule="auto"/>
        <w:jc w:val="both"/>
        <w:rPr>
          <w:rFonts w:ascii="Garamond" w:hAnsi="Garamond"/>
          <w:sz w:val="24"/>
          <w:lang w:val="es-ES"/>
        </w:rPr>
      </w:pPr>
    </w:p>
    <w:p w:rsidR="00FD79E3" w:rsidRDefault="00FD79E3" w:rsidP="00495CED">
      <w:pPr>
        <w:pStyle w:val="Sinespaciado"/>
        <w:spacing w:line="276" w:lineRule="auto"/>
        <w:jc w:val="both"/>
        <w:rPr>
          <w:rFonts w:ascii="Garamond" w:hAnsi="Garamond"/>
          <w:sz w:val="24"/>
          <w:lang w:val="es-ES"/>
        </w:rPr>
      </w:pPr>
    </w:p>
    <w:p w:rsidR="00FD79E3" w:rsidRDefault="00FD79E3" w:rsidP="00495CED">
      <w:pPr>
        <w:pStyle w:val="Sinespaciado"/>
        <w:spacing w:line="276" w:lineRule="auto"/>
        <w:jc w:val="both"/>
        <w:rPr>
          <w:rFonts w:ascii="Garamond" w:hAnsi="Garamond"/>
          <w:sz w:val="24"/>
          <w:lang w:val="es-ES"/>
        </w:rPr>
      </w:pPr>
    </w:p>
    <w:p w:rsidR="00FD79E3" w:rsidRDefault="00FD79E3" w:rsidP="00495CED">
      <w:pPr>
        <w:pStyle w:val="Sinespaciado"/>
        <w:spacing w:line="276" w:lineRule="auto"/>
        <w:jc w:val="both"/>
        <w:rPr>
          <w:rFonts w:ascii="Garamond" w:hAnsi="Garamond"/>
          <w:sz w:val="24"/>
          <w:lang w:val="es-ES"/>
        </w:rPr>
      </w:pPr>
    </w:p>
    <w:p w:rsidR="006323A8" w:rsidRDefault="006323A8" w:rsidP="00495CED">
      <w:pPr>
        <w:pStyle w:val="Sinespaciado"/>
        <w:spacing w:line="276" w:lineRule="auto"/>
        <w:jc w:val="both"/>
        <w:rPr>
          <w:rFonts w:ascii="Garamond" w:hAnsi="Garamond"/>
          <w:sz w:val="24"/>
          <w:lang w:val="es-ES"/>
        </w:rPr>
      </w:pPr>
      <w:r>
        <w:rPr>
          <w:rFonts w:ascii="Garamond" w:hAnsi="Garamond"/>
          <w:sz w:val="24"/>
          <w:lang w:val="es-ES"/>
        </w:rPr>
        <w:t>No obstante lo anterior, del análisis realizado se desprende la probable</w:t>
      </w:r>
      <w:r w:rsidR="00F135AF">
        <w:rPr>
          <w:rFonts w:ascii="Garamond" w:hAnsi="Garamond"/>
          <w:sz w:val="24"/>
          <w:lang w:val="es-ES"/>
        </w:rPr>
        <w:t xml:space="preserve"> omisión por parte de las administraciones anteriores de no conservar </w:t>
      </w:r>
      <w:r>
        <w:rPr>
          <w:rFonts w:ascii="Garamond" w:hAnsi="Garamond"/>
          <w:sz w:val="24"/>
          <w:lang w:val="es-ES"/>
        </w:rPr>
        <w:t>la infor</w:t>
      </w:r>
      <w:r w:rsidR="005107C1">
        <w:rPr>
          <w:rFonts w:ascii="Garamond" w:hAnsi="Garamond"/>
          <w:sz w:val="24"/>
          <w:lang w:val="es-ES"/>
        </w:rPr>
        <w:t>mación pública que se genere</w:t>
      </w:r>
      <w:r w:rsidR="00F135AF">
        <w:rPr>
          <w:rFonts w:ascii="Garamond" w:hAnsi="Garamond"/>
          <w:sz w:val="24"/>
          <w:lang w:val="es-ES"/>
        </w:rPr>
        <w:t xml:space="preserve">, por lo que de conformidad con el artículo 86 bis fracción IV de la Ley de Transparencia y Acceso a la Información Pública del Estado de Jalisco y sus Municipios,  se ordena  al Secretario del Comité de Transparencia dar vista a la Contraloría </w:t>
      </w:r>
      <w:r w:rsidR="00DA423C">
        <w:rPr>
          <w:rFonts w:ascii="Garamond" w:hAnsi="Garamond"/>
          <w:sz w:val="24"/>
          <w:lang w:val="es-ES"/>
        </w:rPr>
        <w:t>Ciudadana</w:t>
      </w:r>
      <w:r w:rsidR="00F135AF">
        <w:rPr>
          <w:rFonts w:ascii="Garamond" w:hAnsi="Garamond"/>
          <w:sz w:val="24"/>
          <w:lang w:val="es-ES"/>
        </w:rPr>
        <w:t xml:space="preserve">, para que inicie un procedimiento de responsabilidad administrativa correspondiente. </w:t>
      </w:r>
    </w:p>
    <w:p w:rsidR="00F135AF" w:rsidRDefault="00F135AF" w:rsidP="00495CED">
      <w:pPr>
        <w:pStyle w:val="Sinespaciado"/>
        <w:spacing w:line="276" w:lineRule="auto"/>
        <w:jc w:val="both"/>
        <w:rPr>
          <w:rFonts w:ascii="Garamond" w:hAnsi="Garamond"/>
          <w:sz w:val="24"/>
          <w:lang w:val="es-ES"/>
        </w:rPr>
      </w:pPr>
    </w:p>
    <w:p w:rsidR="00495CED" w:rsidRDefault="00495CED" w:rsidP="00495CED">
      <w:pPr>
        <w:pStyle w:val="Sinespaciado"/>
        <w:spacing w:line="276" w:lineRule="auto"/>
        <w:jc w:val="both"/>
        <w:rPr>
          <w:rFonts w:ascii="Garamond" w:hAnsi="Garamond"/>
          <w:sz w:val="24"/>
          <w:lang w:val="es-ES"/>
        </w:rPr>
      </w:pPr>
      <w:r>
        <w:rPr>
          <w:rFonts w:ascii="Garamond" w:hAnsi="Garamond"/>
          <w:sz w:val="24"/>
          <w:lang w:val="es-ES"/>
        </w:rPr>
        <w:t>Por lo antes expuesto, se:</w:t>
      </w:r>
    </w:p>
    <w:p w:rsidR="00495CED" w:rsidRDefault="00495CED" w:rsidP="00495CED">
      <w:pPr>
        <w:pStyle w:val="Sinespaciado"/>
        <w:spacing w:line="276" w:lineRule="auto"/>
        <w:jc w:val="both"/>
        <w:rPr>
          <w:rFonts w:ascii="Garamond" w:hAnsi="Garamond"/>
          <w:sz w:val="24"/>
          <w:lang w:val="es-ES"/>
        </w:rPr>
      </w:pPr>
    </w:p>
    <w:p w:rsidR="00495CED" w:rsidRDefault="00495CED" w:rsidP="00495CED">
      <w:pPr>
        <w:pStyle w:val="Sinespaciado"/>
        <w:spacing w:line="276" w:lineRule="auto"/>
        <w:jc w:val="center"/>
        <w:rPr>
          <w:rFonts w:ascii="Garamond" w:hAnsi="Garamond"/>
          <w:sz w:val="24"/>
        </w:rPr>
      </w:pPr>
      <w:r>
        <w:rPr>
          <w:rFonts w:ascii="Garamond" w:hAnsi="Garamond"/>
          <w:b/>
          <w:sz w:val="24"/>
        </w:rPr>
        <w:t>RESUELVE</w:t>
      </w:r>
      <w:r w:rsidRPr="00920192">
        <w:rPr>
          <w:rFonts w:ascii="Garamond" w:hAnsi="Garamond"/>
          <w:sz w:val="24"/>
        </w:rPr>
        <w:t>:</w:t>
      </w:r>
    </w:p>
    <w:p w:rsidR="00495CED" w:rsidRPr="0039493F" w:rsidRDefault="00495CED" w:rsidP="00495CED">
      <w:pPr>
        <w:pStyle w:val="Sinespaciado"/>
        <w:spacing w:line="276" w:lineRule="auto"/>
        <w:jc w:val="both"/>
        <w:rPr>
          <w:rFonts w:ascii="Garamond" w:hAnsi="Garamond"/>
          <w:sz w:val="24"/>
          <w:lang w:val="es-ES"/>
        </w:rPr>
      </w:pPr>
    </w:p>
    <w:p w:rsidR="00495CED" w:rsidRDefault="00495CED" w:rsidP="00495CED">
      <w:pPr>
        <w:pStyle w:val="Sinespaciado"/>
        <w:spacing w:line="276" w:lineRule="auto"/>
        <w:jc w:val="both"/>
        <w:rPr>
          <w:rFonts w:ascii="Garamond" w:hAnsi="Garamond"/>
          <w:sz w:val="24"/>
        </w:rPr>
      </w:pPr>
      <w:r>
        <w:rPr>
          <w:rFonts w:ascii="Garamond" w:hAnsi="Garamond"/>
          <w:b/>
          <w:sz w:val="24"/>
          <w:lang w:val="es-ES"/>
        </w:rPr>
        <w:t xml:space="preserve">Primero: </w:t>
      </w:r>
      <w:r w:rsidRPr="008F17CC">
        <w:rPr>
          <w:rFonts w:ascii="Garamond" w:hAnsi="Garamond"/>
          <w:sz w:val="24"/>
        </w:rPr>
        <w:t xml:space="preserve">En virtud </w:t>
      </w:r>
      <w:r>
        <w:rPr>
          <w:rFonts w:ascii="Garamond" w:hAnsi="Garamond"/>
          <w:sz w:val="24"/>
        </w:rPr>
        <w:t>de los elementos expuestos en esta acta</w:t>
      </w:r>
      <w:r w:rsidRPr="008F17CC">
        <w:rPr>
          <w:rFonts w:ascii="Garamond" w:hAnsi="Garamond"/>
          <w:sz w:val="24"/>
        </w:rPr>
        <w:t xml:space="preserve">, </w:t>
      </w:r>
      <w:r w:rsidRPr="00F135AF">
        <w:rPr>
          <w:rFonts w:ascii="Garamond" w:hAnsi="Garamond"/>
          <w:b/>
          <w:sz w:val="24"/>
        </w:rPr>
        <w:t>se confirma</w:t>
      </w:r>
      <w:r w:rsidRPr="008F17CC">
        <w:rPr>
          <w:rFonts w:ascii="Garamond" w:hAnsi="Garamond"/>
          <w:sz w:val="24"/>
        </w:rPr>
        <w:t xml:space="preserve"> la inexistencia de la información pública </w:t>
      </w:r>
      <w:r w:rsidR="001257D1">
        <w:rPr>
          <w:rFonts w:ascii="Garamond" w:hAnsi="Garamond"/>
          <w:sz w:val="24"/>
        </w:rPr>
        <w:t>referente a</w:t>
      </w:r>
      <w:r w:rsidR="00F135AF">
        <w:rPr>
          <w:rFonts w:ascii="Garamond" w:hAnsi="Garamond"/>
          <w:sz w:val="24"/>
        </w:rPr>
        <w:t xml:space="preserve"> los puntos</w:t>
      </w:r>
      <w:r>
        <w:rPr>
          <w:rFonts w:ascii="Garamond" w:hAnsi="Garamond"/>
          <w:sz w:val="24"/>
        </w:rPr>
        <w:t xml:space="preserve"> </w:t>
      </w:r>
      <w:r w:rsidR="001257D1">
        <w:rPr>
          <w:rFonts w:ascii="Garamond" w:hAnsi="Garamond"/>
          <w:sz w:val="24"/>
          <w:lang w:val="es-ES"/>
        </w:rPr>
        <w:t>4, 6</w:t>
      </w:r>
      <w:r w:rsidR="00F135AF">
        <w:rPr>
          <w:rFonts w:ascii="Garamond" w:hAnsi="Garamond"/>
          <w:sz w:val="24"/>
          <w:lang w:val="es-ES"/>
        </w:rPr>
        <w:t xml:space="preserve"> y 7</w:t>
      </w:r>
      <w:r w:rsidR="00F135AF" w:rsidRPr="004758EB">
        <w:rPr>
          <w:rFonts w:ascii="Garamond" w:hAnsi="Garamond"/>
          <w:sz w:val="24"/>
          <w:lang w:val="es-ES"/>
        </w:rPr>
        <w:t xml:space="preserve"> </w:t>
      </w:r>
      <w:r w:rsidR="001257D1">
        <w:rPr>
          <w:rFonts w:ascii="Garamond" w:hAnsi="Garamond"/>
          <w:sz w:val="24"/>
          <w:lang w:val="es-ES"/>
        </w:rPr>
        <w:t xml:space="preserve">de la solicitud objeto de esta acta, por lo que comprende al </w:t>
      </w:r>
      <w:r w:rsidR="00F135AF">
        <w:rPr>
          <w:rFonts w:ascii="Garamond" w:hAnsi="Garamond"/>
          <w:sz w:val="24"/>
          <w:lang w:val="es-ES"/>
        </w:rPr>
        <w:t>periodo comprendido del  año 2010 al 30 de septiembre del año</w:t>
      </w:r>
      <w:r w:rsidR="001257D1">
        <w:rPr>
          <w:rFonts w:ascii="Garamond" w:hAnsi="Garamond"/>
          <w:sz w:val="24"/>
          <w:lang w:val="es-ES"/>
        </w:rPr>
        <w:t xml:space="preserve"> 2015.</w:t>
      </w:r>
    </w:p>
    <w:p w:rsidR="00F135AF" w:rsidRDefault="00F135AF" w:rsidP="00495CED">
      <w:pPr>
        <w:pStyle w:val="Sinespaciado"/>
        <w:spacing w:line="276" w:lineRule="auto"/>
        <w:jc w:val="both"/>
        <w:rPr>
          <w:rFonts w:ascii="Garamond" w:hAnsi="Garamond"/>
          <w:sz w:val="24"/>
        </w:rPr>
      </w:pPr>
    </w:p>
    <w:p w:rsidR="00F135AF" w:rsidRPr="00F135AF" w:rsidRDefault="00F135AF" w:rsidP="00495CED">
      <w:pPr>
        <w:pStyle w:val="Sinespaciado"/>
        <w:spacing w:line="276" w:lineRule="auto"/>
        <w:jc w:val="both"/>
        <w:rPr>
          <w:rFonts w:ascii="Garamond" w:hAnsi="Garamond"/>
          <w:sz w:val="24"/>
        </w:rPr>
      </w:pPr>
      <w:r w:rsidRPr="00F135AF">
        <w:rPr>
          <w:rFonts w:ascii="Garamond" w:hAnsi="Garamond"/>
          <w:b/>
          <w:sz w:val="24"/>
        </w:rPr>
        <w:t>Segundo</w:t>
      </w:r>
      <w:r>
        <w:rPr>
          <w:rFonts w:ascii="Garamond" w:hAnsi="Garamond"/>
          <w:b/>
          <w:sz w:val="24"/>
        </w:rPr>
        <w:t xml:space="preserve">: </w:t>
      </w:r>
      <w:r>
        <w:rPr>
          <w:rFonts w:ascii="Garamond" w:hAnsi="Garamond"/>
          <w:sz w:val="24"/>
        </w:rPr>
        <w:t>Se</w:t>
      </w:r>
      <w:r w:rsidR="001257D1">
        <w:rPr>
          <w:rFonts w:ascii="Garamond" w:hAnsi="Garamond"/>
          <w:sz w:val="24"/>
        </w:rPr>
        <w:t xml:space="preserve"> ordena dar </w:t>
      </w:r>
      <w:r>
        <w:rPr>
          <w:rFonts w:ascii="Garamond" w:hAnsi="Garamond"/>
          <w:sz w:val="24"/>
        </w:rPr>
        <w:t xml:space="preserve">vista a la Contraloría </w:t>
      </w:r>
      <w:r w:rsidR="001257D1">
        <w:rPr>
          <w:rFonts w:ascii="Garamond" w:hAnsi="Garamond"/>
          <w:sz w:val="24"/>
        </w:rPr>
        <w:t>Ciudadana</w:t>
      </w:r>
      <w:r>
        <w:rPr>
          <w:rFonts w:ascii="Garamond" w:hAnsi="Garamond"/>
          <w:sz w:val="24"/>
        </w:rPr>
        <w:t xml:space="preserve"> de este Gobierno</w:t>
      </w:r>
      <w:r w:rsidR="001257D1">
        <w:rPr>
          <w:rFonts w:ascii="Garamond" w:hAnsi="Garamond"/>
          <w:sz w:val="24"/>
        </w:rPr>
        <w:t xml:space="preserve"> Municipal</w:t>
      </w:r>
      <w:r>
        <w:rPr>
          <w:rFonts w:ascii="Garamond" w:hAnsi="Garamond"/>
          <w:sz w:val="24"/>
        </w:rPr>
        <w:t xml:space="preserve">, para que inicie el procedimiento de responsabilidad </w:t>
      </w:r>
      <w:r w:rsidR="001257D1">
        <w:rPr>
          <w:rFonts w:ascii="Garamond" w:hAnsi="Garamond"/>
          <w:sz w:val="24"/>
        </w:rPr>
        <w:t>que corresponda</w:t>
      </w:r>
      <w:r>
        <w:rPr>
          <w:rFonts w:ascii="Garamond" w:hAnsi="Garamond"/>
          <w:sz w:val="24"/>
        </w:rPr>
        <w:t xml:space="preserve">, </w:t>
      </w:r>
      <w:r w:rsidRPr="00F135AF">
        <w:rPr>
          <w:rFonts w:ascii="Garamond" w:hAnsi="Garamond"/>
          <w:sz w:val="24"/>
        </w:rPr>
        <w:t>de conformidad con el artículo 86 bis fracción IV de la Ley de Transparencia y Acceso a la Información Pública del Estado de Jalisco y sus Municipios</w:t>
      </w:r>
    </w:p>
    <w:p w:rsidR="00495CED" w:rsidRDefault="00495CED" w:rsidP="00495CED">
      <w:pPr>
        <w:pStyle w:val="Sinespaciado"/>
        <w:spacing w:line="276" w:lineRule="auto"/>
        <w:jc w:val="both"/>
        <w:rPr>
          <w:rFonts w:ascii="Garamond" w:hAnsi="Garamond"/>
          <w:sz w:val="24"/>
        </w:rPr>
      </w:pPr>
    </w:p>
    <w:p w:rsidR="00495CED" w:rsidRDefault="001257D1" w:rsidP="00495CED">
      <w:pPr>
        <w:pStyle w:val="Sinespaciado"/>
        <w:spacing w:line="276" w:lineRule="auto"/>
        <w:jc w:val="both"/>
        <w:rPr>
          <w:rFonts w:ascii="Garamond" w:hAnsi="Garamond"/>
          <w:sz w:val="24"/>
        </w:rPr>
      </w:pPr>
      <w:r>
        <w:rPr>
          <w:rFonts w:ascii="Garamond" w:hAnsi="Garamond"/>
          <w:b/>
          <w:sz w:val="24"/>
        </w:rPr>
        <w:t>Tercero</w:t>
      </w:r>
      <w:r w:rsidR="00495CED" w:rsidRPr="005C7E87">
        <w:rPr>
          <w:rFonts w:ascii="Garamond" w:hAnsi="Garamond"/>
          <w:b/>
          <w:sz w:val="24"/>
          <w:lang w:val="es-ES"/>
        </w:rPr>
        <w:t xml:space="preserve">: </w:t>
      </w:r>
      <w:r w:rsidR="00495CED" w:rsidRPr="008F17CC">
        <w:rPr>
          <w:rFonts w:ascii="Garamond" w:hAnsi="Garamond"/>
          <w:sz w:val="24"/>
        </w:rPr>
        <w:t>Se cumple con lo establecido en el artículo 86-Bis, de la Ley de Transparencia y Acceso a la Información Pública del Estado de Jalisco y sus Municipios</w:t>
      </w:r>
      <w:r w:rsidR="00495CED">
        <w:rPr>
          <w:rFonts w:ascii="Garamond" w:hAnsi="Garamond"/>
          <w:sz w:val="24"/>
        </w:rPr>
        <w:t>.</w:t>
      </w:r>
    </w:p>
    <w:p w:rsidR="00495CED" w:rsidRDefault="00495CED" w:rsidP="00495CED">
      <w:pPr>
        <w:pStyle w:val="Sinespaciado"/>
        <w:spacing w:line="276" w:lineRule="auto"/>
        <w:jc w:val="both"/>
        <w:rPr>
          <w:rFonts w:ascii="Garamond" w:hAnsi="Garamond"/>
          <w:sz w:val="24"/>
        </w:rPr>
      </w:pPr>
    </w:p>
    <w:p w:rsidR="001257D1" w:rsidRDefault="001257D1" w:rsidP="00495CED">
      <w:pPr>
        <w:pStyle w:val="Sinespaciado"/>
        <w:spacing w:line="276" w:lineRule="auto"/>
        <w:jc w:val="both"/>
        <w:rPr>
          <w:rFonts w:ascii="Garamond" w:hAnsi="Garamond"/>
          <w:sz w:val="24"/>
        </w:rPr>
      </w:pPr>
    </w:p>
    <w:p w:rsidR="001257D1" w:rsidRDefault="001257D1"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lang w:val="es-ES"/>
        </w:rPr>
      </w:pPr>
      <w:r>
        <w:rPr>
          <w:rFonts w:ascii="Garamond" w:hAnsi="Garamond"/>
          <w:sz w:val="24"/>
          <w:lang w:val="es-ES"/>
        </w:rPr>
        <w:t xml:space="preserve">Una vez agotado el segundo punto del orden del día, se continúa con el desarrollo de la sesión. </w:t>
      </w:r>
    </w:p>
    <w:p w:rsidR="00495CED" w:rsidRDefault="00495CED" w:rsidP="00495CED">
      <w:pPr>
        <w:pStyle w:val="Sinespaciado"/>
        <w:spacing w:line="276" w:lineRule="auto"/>
        <w:jc w:val="both"/>
        <w:rPr>
          <w:rFonts w:ascii="Garamond" w:hAnsi="Garamond"/>
          <w:sz w:val="24"/>
          <w:lang w:val="es-ES"/>
        </w:rPr>
      </w:pPr>
    </w:p>
    <w:p w:rsidR="00495CED" w:rsidRPr="00470031" w:rsidRDefault="00495CED" w:rsidP="00495CED">
      <w:pPr>
        <w:pStyle w:val="Sinespaciado"/>
        <w:spacing w:line="276" w:lineRule="auto"/>
        <w:jc w:val="center"/>
        <w:rPr>
          <w:rFonts w:ascii="Garamond" w:hAnsi="Garamond"/>
          <w:b/>
          <w:sz w:val="24"/>
        </w:rPr>
      </w:pPr>
      <w:r>
        <w:rPr>
          <w:rFonts w:ascii="Garamond" w:hAnsi="Garamond"/>
          <w:b/>
          <w:sz w:val="24"/>
        </w:rPr>
        <w:t>Tercero</w:t>
      </w:r>
      <w:r w:rsidRPr="00470031">
        <w:rPr>
          <w:rFonts w:ascii="Garamond" w:hAnsi="Garamond"/>
          <w:b/>
          <w:sz w:val="24"/>
        </w:rPr>
        <w:t xml:space="preserve">: </w:t>
      </w:r>
      <w:r>
        <w:rPr>
          <w:rFonts w:ascii="Garamond" w:hAnsi="Garamond"/>
          <w:b/>
          <w:sz w:val="24"/>
        </w:rPr>
        <w:t>Asuntos generales.</w:t>
      </w: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r>
        <w:rPr>
          <w:rFonts w:ascii="Garamond" w:hAnsi="Garamond"/>
          <w:sz w:val="24"/>
        </w:rPr>
        <w:t xml:space="preserve">La Presidenta del Comité preguntó a los miembros del mismo si existen temas adicionales que deban tratarse, a lo cual los integrantes respondieron en sentido negativo, por lo cual no existen asuntos generales por tratar. </w:t>
      </w:r>
    </w:p>
    <w:p w:rsidR="00495CED" w:rsidRDefault="00495CED" w:rsidP="00495CED">
      <w:pPr>
        <w:pStyle w:val="Sinespaciado"/>
        <w:spacing w:line="276" w:lineRule="auto"/>
        <w:jc w:val="both"/>
        <w:rPr>
          <w:rFonts w:ascii="Garamond" w:hAnsi="Garamond"/>
          <w:sz w:val="24"/>
        </w:rPr>
      </w:pPr>
    </w:p>
    <w:p w:rsidR="00FD79E3" w:rsidRDefault="00FD79E3" w:rsidP="00495CED">
      <w:pPr>
        <w:pStyle w:val="Sinespaciado"/>
        <w:spacing w:line="276" w:lineRule="auto"/>
        <w:jc w:val="both"/>
        <w:rPr>
          <w:rFonts w:ascii="Garamond" w:hAnsi="Garamond"/>
          <w:sz w:val="24"/>
        </w:rPr>
      </w:pPr>
    </w:p>
    <w:p w:rsidR="00FD79E3" w:rsidRDefault="00FD79E3" w:rsidP="00495CED">
      <w:pPr>
        <w:pStyle w:val="Sinespaciado"/>
        <w:spacing w:line="276" w:lineRule="auto"/>
        <w:jc w:val="both"/>
        <w:rPr>
          <w:rFonts w:ascii="Garamond" w:hAnsi="Garamond"/>
          <w:sz w:val="24"/>
        </w:rPr>
      </w:pPr>
    </w:p>
    <w:p w:rsidR="00FD79E3" w:rsidRDefault="00FD79E3" w:rsidP="00495CED">
      <w:pPr>
        <w:pStyle w:val="Sinespaciado"/>
        <w:spacing w:line="276" w:lineRule="auto"/>
        <w:jc w:val="both"/>
        <w:rPr>
          <w:rFonts w:ascii="Garamond" w:hAnsi="Garamond"/>
          <w:sz w:val="24"/>
        </w:rPr>
      </w:pPr>
    </w:p>
    <w:p w:rsidR="00FD79E3" w:rsidRDefault="00FD79E3" w:rsidP="00495CED">
      <w:pPr>
        <w:pStyle w:val="Sinespaciado"/>
        <w:spacing w:line="276" w:lineRule="auto"/>
        <w:jc w:val="both"/>
        <w:rPr>
          <w:rFonts w:ascii="Garamond" w:hAnsi="Garamond"/>
          <w:sz w:val="24"/>
        </w:rPr>
      </w:pPr>
    </w:p>
    <w:p w:rsidR="00FD79E3" w:rsidRDefault="00FD79E3" w:rsidP="00495CED">
      <w:pPr>
        <w:pStyle w:val="Sinespaciado"/>
        <w:spacing w:line="276" w:lineRule="auto"/>
        <w:jc w:val="both"/>
        <w:rPr>
          <w:rFonts w:ascii="Garamond" w:hAnsi="Garamond"/>
          <w:sz w:val="24"/>
        </w:rPr>
      </w:pPr>
    </w:p>
    <w:p w:rsidR="00FD79E3" w:rsidRDefault="00FD79E3" w:rsidP="00495CED">
      <w:pPr>
        <w:pStyle w:val="Sinespaciado"/>
        <w:spacing w:line="276" w:lineRule="auto"/>
        <w:jc w:val="both"/>
        <w:rPr>
          <w:rFonts w:ascii="Garamond" w:hAnsi="Garamond"/>
          <w:sz w:val="24"/>
        </w:rPr>
      </w:pPr>
    </w:p>
    <w:p w:rsidR="00FD79E3" w:rsidRDefault="00FD79E3" w:rsidP="00495CED">
      <w:pPr>
        <w:pStyle w:val="Sinespaciado"/>
        <w:spacing w:line="276" w:lineRule="auto"/>
        <w:jc w:val="both"/>
        <w:rPr>
          <w:rFonts w:ascii="Garamond" w:hAnsi="Garamond"/>
          <w:sz w:val="24"/>
        </w:rPr>
      </w:pPr>
    </w:p>
    <w:p w:rsidR="00FD79E3" w:rsidRDefault="00FD79E3" w:rsidP="00495CED">
      <w:pPr>
        <w:pStyle w:val="Sinespaciado"/>
        <w:spacing w:line="276" w:lineRule="auto"/>
        <w:jc w:val="both"/>
        <w:rPr>
          <w:rFonts w:ascii="Garamond" w:hAnsi="Garamond"/>
          <w:sz w:val="24"/>
        </w:rPr>
      </w:pPr>
    </w:p>
    <w:p w:rsidR="00FD79E3" w:rsidRDefault="00FD79E3"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r>
        <w:rPr>
          <w:rFonts w:ascii="Garamond" w:hAnsi="Garamond"/>
          <w:sz w:val="24"/>
        </w:rPr>
        <w:t>Agotados entonces los puntos del orden del día, y no habiendo más asuntos por tratar, se clausura la décimo cuarta sesión ordinaria del Comité de Transparencia del h. Ayuntamiento de San Pedro Tlaquepaque, Jalisco levantándose la presente acta y firmando a continuación quienes en la misma intervinieron.</w:t>
      </w: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both"/>
        <w:rPr>
          <w:rFonts w:ascii="Garamond" w:hAnsi="Garamond"/>
          <w:sz w:val="24"/>
        </w:rPr>
      </w:pPr>
    </w:p>
    <w:p w:rsidR="00495CED" w:rsidRDefault="00495CED" w:rsidP="00495CED">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495CED" w:rsidRPr="007F3755" w:rsidRDefault="00495CED" w:rsidP="00495CED">
      <w:pPr>
        <w:pStyle w:val="Sinespaciado"/>
        <w:spacing w:line="276" w:lineRule="auto"/>
        <w:jc w:val="center"/>
        <w:rPr>
          <w:rFonts w:ascii="Garamond" w:hAnsi="Garamond"/>
          <w:b/>
          <w:sz w:val="24"/>
        </w:rPr>
      </w:pPr>
      <w:r w:rsidRPr="007F3755">
        <w:rPr>
          <w:rFonts w:ascii="Garamond" w:hAnsi="Garamond"/>
          <w:b/>
          <w:sz w:val="24"/>
        </w:rPr>
        <w:t>María Elena Limón García</w:t>
      </w:r>
      <w:r>
        <w:rPr>
          <w:rFonts w:ascii="Garamond" w:hAnsi="Garamond"/>
          <w:b/>
          <w:sz w:val="24"/>
        </w:rPr>
        <w:t>.</w:t>
      </w:r>
      <w:r w:rsidRPr="007F3755">
        <w:rPr>
          <w:rFonts w:ascii="Garamond" w:hAnsi="Garamond"/>
          <w:b/>
          <w:sz w:val="24"/>
        </w:rPr>
        <w:t xml:space="preserve"> </w:t>
      </w:r>
    </w:p>
    <w:p w:rsidR="00495CED" w:rsidRDefault="00495CED" w:rsidP="00495CED">
      <w:pPr>
        <w:pStyle w:val="Sinespaciado"/>
        <w:spacing w:line="276" w:lineRule="auto"/>
        <w:jc w:val="center"/>
        <w:rPr>
          <w:rFonts w:ascii="Garamond" w:hAnsi="Garamond"/>
          <w:sz w:val="24"/>
        </w:rPr>
      </w:pPr>
      <w:r w:rsidRPr="00920192">
        <w:rPr>
          <w:rFonts w:ascii="Garamond" w:hAnsi="Garamond"/>
          <w:sz w:val="24"/>
        </w:rPr>
        <w:t>Presidenta Municipal de San Pedro Tlaquepaque</w:t>
      </w:r>
      <w:r>
        <w:rPr>
          <w:rFonts w:ascii="Garamond" w:hAnsi="Garamond"/>
          <w:sz w:val="24"/>
        </w:rPr>
        <w:t>,</w:t>
      </w:r>
      <w:r w:rsidRPr="00920192">
        <w:rPr>
          <w:rFonts w:ascii="Garamond" w:hAnsi="Garamond"/>
          <w:sz w:val="24"/>
        </w:rPr>
        <w:t xml:space="preserve"> Jalisco </w:t>
      </w:r>
    </w:p>
    <w:p w:rsidR="00495CED" w:rsidRDefault="00495CED" w:rsidP="00495CED">
      <w:pPr>
        <w:pStyle w:val="Sinespaciado"/>
        <w:spacing w:line="276" w:lineRule="auto"/>
        <w:jc w:val="center"/>
        <w:rPr>
          <w:rFonts w:ascii="Garamond" w:hAnsi="Garamond"/>
          <w:sz w:val="24"/>
        </w:rPr>
      </w:pPr>
      <w:r w:rsidRPr="00920192">
        <w:rPr>
          <w:rFonts w:ascii="Garamond" w:hAnsi="Garamond"/>
          <w:sz w:val="24"/>
        </w:rPr>
        <w:t>Presidenta del Comité de Transparencia.</w:t>
      </w:r>
    </w:p>
    <w:p w:rsidR="00495CED" w:rsidRDefault="00495CED" w:rsidP="00495CED">
      <w:pPr>
        <w:pStyle w:val="Sinespaciado"/>
        <w:spacing w:line="276" w:lineRule="auto"/>
        <w:jc w:val="center"/>
        <w:rPr>
          <w:rFonts w:ascii="Garamond" w:hAnsi="Garamond"/>
          <w:sz w:val="24"/>
        </w:rPr>
      </w:pPr>
    </w:p>
    <w:p w:rsidR="00495CED" w:rsidRDefault="00495CED" w:rsidP="00495CED">
      <w:pPr>
        <w:pStyle w:val="Sinespaciado"/>
        <w:spacing w:line="276" w:lineRule="auto"/>
        <w:jc w:val="center"/>
        <w:rPr>
          <w:rFonts w:ascii="Garamond" w:hAnsi="Garamond"/>
          <w:sz w:val="24"/>
        </w:rPr>
      </w:pPr>
    </w:p>
    <w:p w:rsidR="00495CED" w:rsidRDefault="00495CED" w:rsidP="00495CED">
      <w:pPr>
        <w:pStyle w:val="Sinespaciado"/>
        <w:spacing w:line="276" w:lineRule="auto"/>
        <w:jc w:val="center"/>
        <w:rPr>
          <w:rFonts w:ascii="Garamond" w:hAnsi="Garamond"/>
          <w:sz w:val="24"/>
        </w:rPr>
      </w:pPr>
    </w:p>
    <w:p w:rsidR="00495CED" w:rsidRDefault="00495CED" w:rsidP="00495CED">
      <w:pPr>
        <w:pStyle w:val="Sinespaciado"/>
        <w:spacing w:line="276" w:lineRule="auto"/>
        <w:jc w:val="center"/>
        <w:rPr>
          <w:rFonts w:ascii="Garamond" w:hAnsi="Garamond"/>
          <w:sz w:val="24"/>
        </w:rPr>
      </w:pPr>
    </w:p>
    <w:p w:rsidR="00495CED" w:rsidRDefault="00495CED" w:rsidP="00495CED">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495CED" w:rsidRPr="007F3755" w:rsidRDefault="00495CED" w:rsidP="00495CED">
      <w:pPr>
        <w:pStyle w:val="Sinespaciado"/>
        <w:spacing w:line="276" w:lineRule="auto"/>
        <w:jc w:val="center"/>
        <w:rPr>
          <w:rFonts w:ascii="Garamond" w:hAnsi="Garamond"/>
          <w:b/>
          <w:sz w:val="24"/>
        </w:rPr>
      </w:pPr>
      <w:r>
        <w:rPr>
          <w:rFonts w:ascii="Garamond" w:hAnsi="Garamond"/>
          <w:b/>
          <w:sz w:val="24"/>
        </w:rPr>
        <w:t>Luis Fernando Ríos Cervantes.</w:t>
      </w:r>
    </w:p>
    <w:p w:rsidR="00495CED" w:rsidRDefault="00495CED" w:rsidP="00495CED">
      <w:pPr>
        <w:pStyle w:val="Sinespaciado"/>
        <w:spacing w:line="276" w:lineRule="auto"/>
        <w:jc w:val="center"/>
        <w:rPr>
          <w:rFonts w:ascii="Garamond" w:hAnsi="Garamond"/>
          <w:sz w:val="24"/>
        </w:rPr>
      </w:pPr>
      <w:r>
        <w:rPr>
          <w:rFonts w:ascii="Garamond" w:hAnsi="Garamond"/>
          <w:sz w:val="24"/>
        </w:rPr>
        <w:t>Titular de la Contraloría Ciudadana.</w:t>
      </w:r>
      <w:r w:rsidRPr="00920192">
        <w:rPr>
          <w:rFonts w:ascii="Garamond" w:hAnsi="Garamond"/>
          <w:sz w:val="24"/>
        </w:rPr>
        <w:t xml:space="preserve"> </w:t>
      </w:r>
    </w:p>
    <w:p w:rsidR="00495CED" w:rsidRPr="00920192" w:rsidRDefault="00495CED" w:rsidP="00495CED">
      <w:pPr>
        <w:pStyle w:val="Sinespaciado"/>
        <w:spacing w:line="276" w:lineRule="auto"/>
        <w:jc w:val="center"/>
        <w:rPr>
          <w:rFonts w:ascii="Garamond" w:hAnsi="Garamond"/>
          <w:sz w:val="24"/>
        </w:rPr>
      </w:pPr>
      <w:r>
        <w:rPr>
          <w:rFonts w:ascii="Garamond" w:hAnsi="Garamond"/>
          <w:sz w:val="24"/>
        </w:rPr>
        <w:t xml:space="preserve">Integrante del </w:t>
      </w:r>
      <w:r w:rsidRPr="00920192">
        <w:rPr>
          <w:rFonts w:ascii="Garamond" w:hAnsi="Garamond"/>
          <w:sz w:val="24"/>
        </w:rPr>
        <w:t>Comité de Transparencia.</w:t>
      </w:r>
    </w:p>
    <w:p w:rsidR="00495CED" w:rsidRDefault="00495CED" w:rsidP="00495CED">
      <w:pPr>
        <w:pStyle w:val="Sinespaciado"/>
        <w:spacing w:line="276" w:lineRule="auto"/>
        <w:jc w:val="center"/>
        <w:rPr>
          <w:rFonts w:ascii="Garamond" w:hAnsi="Garamond"/>
          <w:sz w:val="24"/>
        </w:rPr>
      </w:pPr>
    </w:p>
    <w:p w:rsidR="00495CED" w:rsidRDefault="00495CED" w:rsidP="00495CED">
      <w:pPr>
        <w:pStyle w:val="Sinespaciado"/>
        <w:spacing w:line="276" w:lineRule="auto"/>
        <w:jc w:val="center"/>
        <w:rPr>
          <w:rFonts w:ascii="Garamond" w:hAnsi="Garamond"/>
          <w:sz w:val="24"/>
        </w:rPr>
      </w:pPr>
    </w:p>
    <w:p w:rsidR="00495CED" w:rsidRDefault="00495CED" w:rsidP="00495CED">
      <w:pPr>
        <w:pStyle w:val="Sinespaciado"/>
        <w:spacing w:line="276" w:lineRule="auto"/>
        <w:jc w:val="center"/>
        <w:rPr>
          <w:rFonts w:ascii="Garamond" w:hAnsi="Garamond"/>
          <w:sz w:val="24"/>
        </w:rPr>
      </w:pPr>
    </w:p>
    <w:p w:rsidR="00495CED" w:rsidRDefault="00495CED" w:rsidP="00495CED">
      <w:pPr>
        <w:pStyle w:val="Sinespaciado"/>
        <w:spacing w:line="276" w:lineRule="auto"/>
        <w:jc w:val="center"/>
        <w:rPr>
          <w:rFonts w:ascii="Garamond" w:hAnsi="Garamond"/>
          <w:sz w:val="24"/>
        </w:rPr>
      </w:pPr>
    </w:p>
    <w:p w:rsidR="00495CED" w:rsidRDefault="00495CED" w:rsidP="00495CED">
      <w:pPr>
        <w:pStyle w:val="Sinespaciado"/>
        <w:spacing w:line="276" w:lineRule="auto"/>
        <w:jc w:val="center"/>
        <w:rPr>
          <w:rFonts w:ascii="Garamond" w:hAnsi="Garamond"/>
          <w:sz w:val="24"/>
        </w:rPr>
      </w:pPr>
      <w:r w:rsidRPr="00920192">
        <w:rPr>
          <w:rFonts w:ascii="Garamond" w:hAnsi="Garamond"/>
          <w:sz w:val="24"/>
        </w:rPr>
        <w:t>___________________________________________________________</w:t>
      </w:r>
    </w:p>
    <w:p w:rsidR="00495CED" w:rsidRPr="007F3755" w:rsidRDefault="00495CED" w:rsidP="00495CED">
      <w:pPr>
        <w:pStyle w:val="Sinespaciado"/>
        <w:spacing w:line="276" w:lineRule="auto"/>
        <w:jc w:val="center"/>
        <w:rPr>
          <w:rFonts w:ascii="Garamond" w:hAnsi="Garamond"/>
          <w:b/>
          <w:sz w:val="24"/>
        </w:rPr>
      </w:pPr>
      <w:r>
        <w:rPr>
          <w:rFonts w:ascii="Garamond" w:hAnsi="Garamond"/>
          <w:b/>
          <w:sz w:val="24"/>
        </w:rPr>
        <w:t>Rodrigo Alberto Reyes Carranza.</w:t>
      </w:r>
    </w:p>
    <w:p w:rsidR="00495CED" w:rsidRDefault="00495CED" w:rsidP="00495CED">
      <w:pPr>
        <w:pStyle w:val="Sinespaciado"/>
        <w:spacing w:line="276" w:lineRule="auto"/>
        <w:jc w:val="center"/>
        <w:rPr>
          <w:rFonts w:ascii="Garamond" w:hAnsi="Garamond"/>
          <w:sz w:val="24"/>
        </w:rPr>
      </w:pPr>
      <w:r>
        <w:rPr>
          <w:rFonts w:ascii="Garamond" w:hAnsi="Garamond"/>
          <w:sz w:val="24"/>
        </w:rPr>
        <w:t>Director de la Unidad de Transparencia.</w:t>
      </w:r>
    </w:p>
    <w:p w:rsidR="00495CED" w:rsidRPr="00920192" w:rsidRDefault="00495CED" w:rsidP="00495CED">
      <w:pPr>
        <w:pStyle w:val="Sinespaciado"/>
        <w:spacing w:line="276" w:lineRule="auto"/>
        <w:jc w:val="center"/>
        <w:rPr>
          <w:rFonts w:ascii="Garamond" w:hAnsi="Garamond"/>
          <w:sz w:val="24"/>
        </w:rPr>
      </w:pPr>
      <w:r>
        <w:rPr>
          <w:rFonts w:ascii="Garamond" w:hAnsi="Garamond"/>
          <w:sz w:val="24"/>
        </w:rPr>
        <w:t xml:space="preserve">Secretario del </w:t>
      </w:r>
      <w:r w:rsidRPr="00920192">
        <w:rPr>
          <w:rFonts w:ascii="Garamond" w:hAnsi="Garamond"/>
          <w:sz w:val="24"/>
        </w:rPr>
        <w:t>Comité de Transparencia.</w:t>
      </w:r>
    </w:p>
    <w:p w:rsidR="00495CED" w:rsidRDefault="00495CED" w:rsidP="00495CED">
      <w:pPr>
        <w:pStyle w:val="Sinespaciado"/>
        <w:spacing w:line="276" w:lineRule="auto"/>
        <w:jc w:val="center"/>
        <w:rPr>
          <w:rFonts w:ascii="Garamond" w:hAnsi="Garamond"/>
          <w:sz w:val="24"/>
        </w:rPr>
      </w:pPr>
    </w:p>
    <w:p w:rsidR="00495CED" w:rsidRDefault="00495CED" w:rsidP="00495CED">
      <w:pPr>
        <w:pStyle w:val="Sinespaciado"/>
        <w:spacing w:line="276" w:lineRule="auto"/>
        <w:jc w:val="center"/>
        <w:rPr>
          <w:rFonts w:ascii="Garamond" w:hAnsi="Garamond"/>
          <w:sz w:val="24"/>
        </w:rPr>
      </w:pPr>
    </w:p>
    <w:p w:rsidR="00495CED" w:rsidRDefault="00495CED" w:rsidP="00495CED">
      <w:pPr>
        <w:pStyle w:val="Sinespaciado"/>
        <w:spacing w:line="276" w:lineRule="auto"/>
        <w:jc w:val="center"/>
        <w:rPr>
          <w:rFonts w:ascii="Garamond" w:hAnsi="Garamond"/>
          <w:sz w:val="24"/>
        </w:rPr>
      </w:pPr>
    </w:p>
    <w:p w:rsidR="00495CED" w:rsidRPr="00915A5A" w:rsidRDefault="00495CED" w:rsidP="00495CED">
      <w:pPr>
        <w:pStyle w:val="Sinespaciado"/>
        <w:jc w:val="both"/>
        <w:rPr>
          <w:rFonts w:ascii="Garamond" w:hAnsi="Garamond"/>
        </w:rPr>
      </w:pPr>
      <w:bookmarkStart w:id="0" w:name="_GoBack"/>
      <w:bookmarkEnd w:id="0"/>
      <w:r w:rsidRPr="00915A5A">
        <w:rPr>
          <w:rFonts w:ascii="Garamond" w:hAnsi="Garamond"/>
        </w:rPr>
        <w:t xml:space="preserve">La presente hoja de firmas forma parte del Acta de </w:t>
      </w:r>
      <w:r>
        <w:rPr>
          <w:rFonts w:ascii="Garamond" w:hAnsi="Garamond"/>
        </w:rPr>
        <w:t xml:space="preserve">la </w:t>
      </w:r>
      <w:r>
        <w:rPr>
          <w:rFonts w:ascii="Garamond" w:hAnsi="Garamond"/>
          <w:sz w:val="24"/>
        </w:rPr>
        <w:t xml:space="preserve">décimo </w:t>
      </w:r>
      <w:r w:rsidR="001257D1">
        <w:rPr>
          <w:rFonts w:ascii="Garamond" w:hAnsi="Garamond"/>
          <w:sz w:val="24"/>
        </w:rPr>
        <w:t>octava</w:t>
      </w:r>
      <w:r>
        <w:rPr>
          <w:rFonts w:ascii="Garamond" w:hAnsi="Garamond"/>
          <w:sz w:val="24"/>
        </w:rPr>
        <w:t xml:space="preserve"> sesión ordinaria del Comité de Transparencia del H. Ayuntamiento de San Pedro Tlaquepaque, Jalisco</w:t>
      </w:r>
      <w:r w:rsidRPr="00915A5A">
        <w:rPr>
          <w:rFonts w:ascii="Garamond" w:hAnsi="Garamond"/>
        </w:rPr>
        <w:t xml:space="preserve">, celebrada el </w:t>
      </w:r>
      <w:r w:rsidR="001257D1">
        <w:rPr>
          <w:rFonts w:ascii="Garamond" w:hAnsi="Garamond"/>
        </w:rPr>
        <w:t>30</w:t>
      </w:r>
      <w:r w:rsidRPr="00915A5A">
        <w:rPr>
          <w:rFonts w:ascii="Garamond" w:hAnsi="Garamond"/>
        </w:rPr>
        <w:t xml:space="preserve"> de </w:t>
      </w:r>
      <w:r>
        <w:rPr>
          <w:rFonts w:ascii="Garamond" w:hAnsi="Garamond"/>
        </w:rPr>
        <w:t>enero</w:t>
      </w:r>
      <w:r w:rsidRPr="00915A5A">
        <w:rPr>
          <w:rFonts w:ascii="Garamond" w:hAnsi="Garamond"/>
        </w:rPr>
        <w:t xml:space="preserve"> d</w:t>
      </w:r>
      <w:r>
        <w:rPr>
          <w:rFonts w:ascii="Garamond" w:hAnsi="Garamond"/>
        </w:rPr>
        <w:t>e 2018</w:t>
      </w:r>
      <w:r w:rsidRPr="00915A5A">
        <w:rPr>
          <w:rFonts w:ascii="Garamond" w:hAnsi="Garamond"/>
        </w:rPr>
        <w:t>.</w:t>
      </w:r>
    </w:p>
    <w:p w:rsidR="0095255D" w:rsidRDefault="005816EE"/>
    <w:sectPr w:rsidR="0095255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EE" w:rsidRDefault="005816EE">
      <w:pPr>
        <w:spacing w:after="0" w:line="240" w:lineRule="auto"/>
      </w:pPr>
      <w:r>
        <w:separator/>
      </w:r>
    </w:p>
  </w:endnote>
  <w:endnote w:type="continuationSeparator" w:id="0">
    <w:p w:rsidR="005816EE" w:rsidRDefault="0058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B4" w:rsidRPr="00881310" w:rsidRDefault="00F135AF">
    <w:pPr>
      <w:pStyle w:val="Piedepgina"/>
      <w:jc w:val="center"/>
      <w:rPr>
        <w:rFonts w:ascii="Garamond" w:hAnsi="Garamond"/>
        <w:caps/>
        <w:color w:val="5B9BD5" w:themeColor="accent1"/>
        <w:sz w:val="20"/>
      </w:rPr>
    </w:pPr>
    <w:r w:rsidRPr="008844DB">
      <w:rPr>
        <w:rFonts w:ascii="Garamond" w:hAnsi="Garamond"/>
        <w:caps/>
        <w:color w:val="5B9BD5" w:themeColor="accent1"/>
        <w:sz w:val="20"/>
      </w:rPr>
      <w:fldChar w:fldCharType="begin"/>
    </w:r>
    <w:r w:rsidRPr="008844DB">
      <w:rPr>
        <w:rFonts w:ascii="Garamond" w:hAnsi="Garamond"/>
        <w:caps/>
        <w:color w:val="5B9BD5" w:themeColor="accent1"/>
        <w:sz w:val="20"/>
      </w:rPr>
      <w:instrText>PAGE   \* MERGEFORMAT</w:instrText>
    </w:r>
    <w:r w:rsidRPr="008844DB">
      <w:rPr>
        <w:rFonts w:ascii="Garamond" w:hAnsi="Garamond"/>
        <w:caps/>
        <w:color w:val="5B9BD5" w:themeColor="accent1"/>
        <w:sz w:val="20"/>
      </w:rPr>
      <w:fldChar w:fldCharType="separate"/>
    </w:r>
    <w:r w:rsidR="00FD79E3" w:rsidRPr="00FD79E3">
      <w:rPr>
        <w:rFonts w:ascii="Garamond" w:hAnsi="Garamond"/>
        <w:caps/>
        <w:noProof/>
        <w:color w:val="5B9BD5" w:themeColor="accent1"/>
        <w:sz w:val="20"/>
        <w:lang w:val="es-ES"/>
      </w:rPr>
      <w:t>6</w:t>
    </w:r>
    <w:r w:rsidRPr="008844DB">
      <w:rPr>
        <w:rFonts w:ascii="Garamond" w:hAnsi="Garamond"/>
        <w:caps/>
        <w:color w:val="5B9BD5" w:themeColor="accent1"/>
        <w:sz w:val="20"/>
      </w:rPr>
      <w:fldChar w:fldCharType="end"/>
    </w:r>
    <w:r w:rsidRPr="008844DB">
      <w:rPr>
        <w:rFonts w:ascii="Garamond" w:hAnsi="Garamond"/>
        <w:caps/>
        <w:color w:val="5B9BD5" w:themeColor="accent1"/>
        <w:sz w:val="20"/>
      </w:rPr>
      <w:t xml:space="preserve"> de </w:t>
    </w:r>
    <w:r w:rsidR="00E811BD" w:rsidRPr="008844DB">
      <w:rPr>
        <w:rFonts w:ascii="Garamond" w:hAnsi="Garamond"/>
        <w:caps/>
        <w:color w:val="5B9BD5" w:themeColor="accent1"/>
        <w:sz w:val="20"/>
      </w:rPr>
      <w:t>6</w:t>
    </w:r>
  </w:p>
  <w:p w:rsidR="00D352B4" w:rsidRDefault="005816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EE" w:rsidRDefault="005816EE">
      <w:pPr>
        <w:spacing w:after="0" w:line="240" w:lineRule="auto"/>
      </w:pPr>
      <w:r>
        <w:separator/>
      </w:r>
    </w:p>
  </w:footnote>
  <w:footnote w:type="continuationSeparator" w:id="0">
    <w:p w:rsidR="005816EE" w:rsidRDefault="00581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02D63"/>
    <w:multiLevelType w:val="hybridMultilevel"/>
    <w:tmpl w:val="4C84BE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ED"/>
    <w:rsid w:val="000F33D7"/>
    <w:rsid w:val="001257D1"/>
    <w:rsid w:val="001912CC"/>
    <w:rsid w:val="002D63DF"/>
    <w:rsid w:val="00330057"/>
    <w:rsid w:val="00340029"/>
    <w:rsid w:val="00380C91"/>
    <w:rsid w:val="003B3499"/>
    <w:rsid w:val="00495CED"/>
    <w:rsid w:val="00504A69"/>
    <w:rsid w:val="005107C1"/>
    <w:rsid w:val="005816EE"/>
    <w:rsid w:val="006323A8"/>
    <w:rsid w:val="006767A5"/>
    <w:rsid w:val="00852357"/>
    <w:rsid w:val="008844DB"/>
    <w:rsid w:val="009F7554"/>
    <w:rsid w:val="00C331AC"/>
    <w:rsid w:val="00D758E2"/>
    <w:rsid w:val="00D91B58"/>
    <w:rsid w:val="00DA423C"/>
    <w:rsid w:val="00E33493"/>
    <w:rsid w:val="00E63501"/>
    <w:rsid w:val="00E811BD"/>
    <w:rsid w:val="00F135AF"/>
    <w:rsid w:val="00FC51F3"/>
    <w:rsid w:val="00FD79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8BC91-EC3E-48EE-AC7F-E89105BF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E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95CED"/>
    <w:pPr>
      <w:spacing w:after="0" w:line="240" w:lineRule="auto"/>
    </w:pPr>
    <w:rPr>
      <w:lang w:val="es-MX"/>
    </w:rPr>
  </w:style>
  <w:style w:type="paragraph" w:styleId="Piedepgina">
    <w:name w:val="footer"/>
    <w:basedOn w:val="Normal"/>
    <w:link w:val="PiedepginaCar"/>
    <w:uiPriority w:val="99"/>
    <w:unhideWhenUsed/>
    <w:rsid w:val="00495C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CED"/>
    <w:rPr>
      <w:lang w:val="es-MX"/>
    </w:rPr>
  </w:style>
  <w:style w:type="paragraph" w:styleId="Prrafodelista">
    <w:name w:val="List Paragraph"/>
    <w:basedOn w:val="Normal"/>
    <w:uiPriority w:val="34"/>
    <w:qFormat/>
    <w:rsid w:val="00495CED"/>
    <w:pPr>
      <w:ind w:left="720"/>
      <w:contextualSpacing/>
    </w:pPr>
  </w:style>
  <w:style w:type="character" w:styleId="Hipervnculo">
    <w:name w:val="Hyperlink"/>
    <w:basedOn w:val="Fuentedeprrafopredeter"/>
    <w:uiPriority w:val="99"/>
    <w:unhideWhenUsed/>
    <w:rsid w:val="00495CED"/>
    <w:rPr>
      <w:color w:val="0563C1" w:themeColor="hyperlink"/>
      <w:u w:val="single"/>
    </w:rPr>
  </w:style>
  <w:style w:type="paragraph" w:customStyle="1" w:styleId="Estilo">
    <w:name w:val="Estilo"/>
    <w:basedOn w:val="Sinespaciado"/>
    <w:link w:val="EstiloCar"/>
    <w:qFormat/>
    <w:rsid w:val="005107C1"/>
    <w:pPr>
      <w:jc w:val="both"/>
    </w:pPr>
    <w:rPr>
      <w:rFonts w:ascii="Arial" w:hAnsi="Arial"/>
      <w:sz w:val="24"/>
    </w:rPr>
  </w:style>
  <w:style w:type="character" w:customStyle="1" w:styleId="EstiloCar">
    <w:name w:val="Estilo Car"/>
    <w:basedOn w:val="Fuentedeprrafopredeter"/>
    <w:link w:val="Estilo"/>
    <w:rsid w:val="005107C1"/>
    <w:rPr>
      <w:rFonts w:ascii="Arial" w:hAnsi="Arial"/>
      <w:sz w:val="24"/>
      <w:lang w:val="es-MX"/>
    </w:rPr>
  </w:style>
  <w:style w:type="paragraph" w:styleId="Encabezado">
    <w:name w:val="header"/>
    <w:basedOn w:val="Normal"/>
    <w:link w:val="EncabezadoCar"/>
    <w:uiPriority w:val="99"/>
    <w:unhideWhenUsed/>
    <w:rsid w:val="00E81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1BD"/>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206A3-5FA5-4C32-B244-ECA21BBE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1677</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Alberto Reyes Carranza</dc:creator>
  <cp:keywords/>
  <dc:description/>
  <cp:lastModifiedBy>Israel Flores Gomez</cp:lastModifiedBy>
  <cp:revision>6</cp:revision>
  <dcterms:created xsi:type="dcterms:W3CDTF">2018-02-13T23:08:00Z</dcterms:created>
  <dcterms:modified xsi:type="dcterms:W3CDTF">2018-02-14T18:16:00Z</dcterms:modified>
</cp:coreProperties>
</file>