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E9F" w:rsidRPr="005F4A55" w:rsidRDefault="00DE6E9F" w:rsidP="00DE6E9F">
      <w:pPr>
        <w:autoSpaceDE w:val="0"/>
        <w:jc w:val="both"/>
        <w:rPr>
          <w:rFonts w:ascii="Arial" w:eastAsia="Times New Roman" w:hAnsi="Arial" w:cs="Arial"/>
          <w:szCs w:val="18"/>
          <w:lang w:eastAsia="ar-SA"/>
        </w:rPr>
      </w:pPr>
      <w:bookmarkStart w:id="0" w:name="_GoBack"/>
      <w:bookmarkEnd w:id="0"/>
      <w:r w:rsidRPr="005F4A55">
        <w:rPr>
          <w:rFonts w:ascii="Arial" w:hAnsi="Arial" w:cs="Arial"/>
          <w:b/>
          <w:szCs w:val="18"/>
        </w:rPr>
        <w:t>Artículo 204</w:t>
      </w:r>
      <w:r w:rsidRPr="005F4A55">
        <w:rPr>
          <w:rFonts w:ascii="Arial" w:hAnsi="Arial" w:cs="Arial"/>
          <w:szCs w:val="18"/>
        </w:rPr>
        <w:t xml:space="preserve">.- Dirección Jurídica de Obras Públicas está dotada las siguientes  atribuciones: dar seguimiento a los procedimientos jurisdiccionales que afecten las disposiciones aplicables en materia de obra pública y privada; instaurar  y resolver los procedimientos administrativos presentados ante el Ayuntamiento sobre conflictos en materia de construcciones, incluyendo la violación de sellos oficiales; </w:t>
      </w:r>
      <w:r w:rsidRPr="005F4A55">
        <w:rPr>
          <w:rFonts w:ascii="Arial" w:eastAsia="Times New Roman" w:hAnsi="Arial" w:cs="Arial"/>
          <w:szCs w:val="18"/>
          <w:lang w:val="es-ES" w:eastAsia="ar-SA"/>
        </w:rPr>
        <w:t xml:space="preserve">coadyuvar y asesorar en los procesos de adjudicación de obra pública y en las auditorias respectivas, observando en todo momento el cumplimiento de las disposiciones aplicables para la planeación, programación, </w:t>
      </w:r>
      <w:proofErr w:type="spellStart"/>
      <w:r w:rsidRPr="005F4A55">
        <w:rPr>
          <w:rFonts w:ascii="Arial" w:eastAsia="Times New Roman" w:hAnsi="Arial" w:cs="Arial"/>
          <w:szCs w:val="18"/>
          <w:lang w:val="es-ES" w:eastAsia="ar-SA"/>
        </w:rPr>
        <w:t>presupuestación</w:t>
      </w:r>
      <w:proofErr w:type="spellEnd"/>
      <w:r w:rsidRPr="005F4A55">
        <w:rPr>
          <w:rFonts w:ascii="Arial" w:eastAsia="Times New Roman" w:hAnsi="Arial" w:cs="Arial"/>
          <w:szCs w:val="18"/>
          <w:lang w:val="es-ES" w:eastAsia="ar-SA"/>
        </w:rPr>
        <w:t xml:space="preserve">, ejecución, control y evaluación de los recursos financieros que se implemente por el gobierno Municipal; </w:t>
      </w:r>
      <w:r w:rsidRPr="005F4A55">
        <w:rPr>
          <w:rFonts w:ascii="Arial" w:hAnsi="Arial" w:cs="Arial"/>
          <w:szCs w:val="18"/>
        </w:rPr>
        <w:t>dar trámite a los procedimientos de demolición cuando una construcción ha afectado espacios públicos o privados, así como intervenir en los casos en los que el Ayuntamiento inicie un procedimiento de cancelación de contratos firmados por determinado constructor que incurra en el incumplimiento de sus obligaciones, de conformidad con la normatividad aplicable;</w:t>
      </w:r>
      <w:r w:rsidRPr="005F4A55">
        <w:rPr>
          <w:rFonts w:ascii="Arial" w:eastAsia="Times New Roman" w:hAnsi="Arial" w:cs="Arial"/>
          <w:szCs w:val="18"/>
          <w:lang w:val="es-ES" w:eastAsia="ar-SA"/>
        </w:rPr>
        <w:t xml:space="preserve"> revisar y elaborar los convenios de tolerancia con particulares por la afectación de áreas públicas, privilegiando el respeto de los derechos de terceros, mismos que deberán ser autorizados por el Síndico Municipal. </w:t>
      </w:r>
      <w:r w:rsidRPr="005F4A55">
        <w:rPr>
          <w:rFonts w:ascii="Arial" w:eastAsia="Times New Roman" w:hAnsi="Arial" w:cs="Arial"/>
          <w:szCs w:val="18"/>
          <w:lang w:eastAsia="ar-SA"/>
        </w:rPr>
        <w:t>Las demás que le determine el Ayuntamiento, el Síndico, la Dirección General Jurídica y la normatividad aplicable.</w:t>
      </w:r>
    </w:p>
    <w:p w:rsidR="009E5DB1" w:rsidRPr="005F4A55" w:rsidRDefault="009E5DB1" w:rsidP="005F4A55">
      <w:pPr>
        <w:jc w:val="both"/>
        <w:rPr>
          <w:rFonts w:ascii="Arial" w:eastAsia="Times New Roman" w:hAnsi="Arial" w:cs="Arial"/>
          <w:color w:val="000000"/>
          <w:szCs w:val="24"/>
          <w:lang w:eastAsia="es-MX"/>
        </w:rPr>
      </w:pPr>
    </w:p>
    <w:p w:rsidR="005874E7" w:rsidRPr="005F4A55" w:rsidRDefault="005874E7" w:rsidP="005F4A55">
      <w:pPr>
        <w:jc w:val="both"/>
        <w:rPr>
          <w:rFonts w:ascii="Arial" w:hAnsi="Arial" w:cs="Arial"/>
          <w:sz w:val="14"/>
        </w:rPr>
      </w:pPr>
      <w:r w:rsidRPr="005F4A55">
        <w:rPr>
          <w:rFonts w:ascii="Arial" w:eastAsia="Times New Roman" w:hAnsi="Arial" w:cs="Arial"/>
          <w:color w:val="000000"/>
          <w:szCs w:val="24"/>
          <w:lang w:eastAsia="es-MX"/>
        </w:rPr>
        <w:t xml:space="preserve">LEY DE TRANSPARENCIA E INFORMACIÓN PÚBLICA DEL ESTADO DE JALISCO </w:t>
      </w:r>
    </w:p>
    <w:p w:rsidR="009E5DB1" w:rsidRPr="005F4A55" w:rsidRDefault="005874E7" w:rsidP="005F4A55">
      <w:pPr>
        <w:jc w:val="both"/>
        <w:rPr>
          <w:rFonts w:ascii="Arial" w:hAnsi="Arial" w:cs="Arial"/>
        </w:rPr>
      </w:pPr>
      <w:r w:rsidRPr="005F4A55">
        <w:rPr>
          <w:rFonts w:ascii="Arial" w:hAnsi="Arial" w:cs="Arial"/>
        </w:rPr>
        <w:t>ARTÍCULO 8 FRACCIÓN</w:t>
      </w:r>
      <w:r w:rsidR="009E5DB1" w:rsidRPr="005F4A55">
        <w:rPr>
          <w:rFonts w:ascii="Arial" w:hAnsi="Arial" w:cs="Arial"/>
        </w:rPr>
        <w:t xml:space="preserve"> </w:t>
      </w:r>
      <w:r w:rsidR="00BD4C8A" w:rsidRPr="005F4A55">
        <w:rPr>
          <w:rFonts w:ascii="Arial" w:eastAsia="Times New Roman" w:hAnsi="Arial" w:cs="Arial"/>
          <w:color w:val="000000"/>
          <w:szCs w:val="24"/>
          <w:lang w:eastAsia="es-MX"/>
        </w:rPr>
        <w:t xml:space="preserve">VI. </w:t>
      </w:r>
      <w:r w:rsidRPr="005F4A55">
        <w:rPr>
          <w:rFonts w:ascii="Arial" w:eastAsia="Times New Roman" w:hAnsi="Arial" w:cs="Arial"/>
          <w:color w:val="000000"/>
          <w:szCs w:val="24"/>
          <w:lang w:eastAsia="es-MX"/>
        </w:rPr>
        <w:t xml:space="preserve">INCISOS </w:t>
      </w:r>
    </w:p>
    <w:p w:rsidR="00BD4C8A" w:rsidRPr="005F4A55" w:rsidRDefault="00BD4C8A" w:rsidP="005F4A55">
      <w:pPr>
        <w:jc w:val="both"/>
        <w:rPr>
          <w:rFonts w:ascii="Arial" w:eastAsia="Times New Roman" w:hAnsi="Arial" w:cs="Arial"/>
          <w:color w:val="000000"/>
          <w:szCs w:val="24"/>
          <w:lang w:eastAsia="es-MX"/>
        </w:rPr>
      </w:pPr>
      <w:r w:rsidRPr="005F4A55">
        <w:rPr>
          <w:rFonts w:ascii="Arial" w:eastAsia="Times New Roman" w:hAnsi="Arial" w:cs="Arial"/>
          <w:color w:val="000000"/>
          <w:szCs w:val="24"/>
          <w:lang w:eastAsia="es-MX"/>
        </w:rPr>
        <w:t>f) Los convenios, contratos y demás instrumentos jurídicos suscritos por el sujeto obligado, de cuando menos los últimos tres años;</w:t>
      </w:r>
    </w:p>
    <w:p w:rsidR="00BD4C8A" w:rsidRPr="005F4A55" w:rsidRDefault="00BD4C8A" w:rsidP="005F4A55">
      <w:pPr>
        <w:jc w:val="both"/>
        <w:rPr>
          <w:rFonts w:ascii="Arial" w:hAnsi="Arial" w:cs="Arial"/>
          <w:sz w:val="20"/>
        </w:rPr>
      </w:pPr>
      <w:r w:rsidRPr="005F4A55">
        <w:rPr>
          <w:rFonts w:ascii="Arial" w:eastAsia="Times New Roman" w:hAnsi="Arial" w:cs="Arial"/>
          <w:color w:val="000000"/>
          <w:szCs w:val="24"/>
          <w:lang w:eastAsia="es-MX"/>
        </w:rPr>
        <w:t>l) Los informes trimestrales y anuales de actividades del sujeto obligado, de cuando menos los últimos tres años;</w:t>
      </w:r>
    </w:p>
    <w:p w:rsidR="005F4A55" w:rsidRPr="005F4A55" w:rsidRDefault="005F4A55" w:rsidP="005F4A55">
      <w:pPr>
        <w:jc w:val="both"/>
        <w:rPr>
          <w:rFonts w:ascii="Arial" w:eastAsia="Times New Roman" w:hAnsi="Arial" w:cs="Arial"/>
          <w:color w:val="000000"/>
          <w:szCs w:val="24"/>
          <w:lang w:eastAsia="es-MX"/>
        </w:rPr>
      </w:pPr>
      <w:r w:rsidRPr="005F4A55">
        <w:rPr>
          <w:rFonts w:ascii="Arial" w:eastAsia="Times New Roman" w:hAnsi="Arial" w:cs="Arial"/>
          <w:color w:val="000000"/>
          <w:szCs w:val="24"/>
          <w:lang w:eastAsia="es-MX"/>
        </w:rPr>
        <w:t>m) Las recomendaciones emitidas por los órganos públicos del Estado mexicano u organismos internacionales garantes de los derechos humanos, así como las acciones que han llevado a cabo para su atención; y</w:t>
      </w:r>
    </w:p>
    <w:p w:rsidR="005F4A55" w:rsidRPr="005F4A55" w:rsidRDefault="005F4A55" w:rsidP="005F4A55">
      <w:pPr>
        <w:jc w:val="both"/>
        <w:rPr>
          <w:rFonts w:ascii="Arial" w:eastAsia="Times New Roman" w:hAnsi="Arial" w:cs="Arial"/>
          <w:color w:val="000000"/>
          <w:sz w:val="18"/>
          <w:szCs w:val="24"/>
          <w:lang w:eastAsia="es-MX"/>
        </w:rPr>
      </w:pPr>
      <w:r w:rsidRPr="005F4A55">
        <w:rPr>
          <w:rFonts w:ascii="Arial" w:eastAsia="Times New Roman" w:hAnsi="Arial" w:cs="Arial"/>
          <w:color w:val="000000"/>
          <w:szCs w:val="24"/>
          <w:lang w:eastAsia="es-MX"/>
        </w:rPr>
        <w:t>n) Las estadísticas que generen en cumplimiento de sus facultades, competencias o funciones con la mayor desagregación posible</w:t>
      </w:r>
      <w:r w:rsidRPr="005F4A55">
        <w:rPr>
          <w:rFonts w:ascii="Arial" w:eastAsia="Times New Roman" w:hAnsi="Arial" w:cs="Arial"/>
          <w:color w:val="000000"/>
          <w:sz w:val="18"/>
          <w:szCs w:val="24"/>
          <w:lang w:eastAsia="es-MX"/>
        </w:rPr>
        <w:t>;</w:t>
      </w:r>
    </w:p>
    <w:p w:rsidR="005F4A55" w:rsidRDefault="005F4A55" w:rsidP="005F4A55">
      <w:pPr>
        <w:jc w:val="both"/>
        <w:rPr>
          <w:rFonts w:ascii="Arial" w:eastAsia="Times New Roman" w:hAnsi="Arial" w:cs="Arial"/>
          <w:color w:val="000000"/>
          <w:sz w:val="18"/>
          <w:szCs w:val="24"/>
          <w:lang w:eastAsia="es-MX"/>
        </w:rPr>
      </w:pPr>
    </w:p>
    <w:p w:rsidR="005F4A55" w:rsidRDefault="005F4A55" w:rsidP="005F4A55">
      <w:pPr>
        <w:jc w:val="both"/>
        <w:rPr>
          <w:rFonts w:ascii="Arial" w:eastAsia="Times New Roman" w:hAnsi="Arial" w:cs="Arial"/>
          <w:color w:val="000000"/>
          <w:szCs w:val="24"/>
          <w:lang w:eastAsia="es-MX"/>
        </w:rPr>
      </w:pPr>
      <w:r w:rsidRPr="005F4A55">
        <w:rPr>
          <w:rFonts w:ascii="Arial" w:eastAsia="Times New Roman" w:hAnsi="Arial" w:cs="Arial"/>
          <w:color w:val="000000"/>
          <w:szCs w:val="24"/>
          <w:lang w:eastAsia="es-MX"/>
        </w:rPr>
        <w:t>ARTÍCULO 8 FRACCIÓN VII</w:t>
      </w:r>
    </w:p>
    <w:p w:rsidR="005F4A55" w:rsidRPr="005F4A55" w:rsidRDefault="005F4A55" w:rsidP="005F4A55">
      <w:pPr>
        <w:spacing w:after="0" w:line="240" w:lineRule="auto"/>
        <w:jc w:val="both"/>
        <w:rPr>
          <w:rFonts w:ascii="Calibri" w:eastAsia="Times New Roman" w:hAnsi="Calibri" w:cs="Times New Roman"/>
          <w:color w:val="000000"/>
          <w:sz w:val="24"/>
          <w:szCs w:val="24"/>
          <w:lang w:eastAsia="es-MX"/>
        </w:rPr>
      </w:pPr>
      <w:r w:rsidRPr="005F4A55">
        <w:rPr>
          <w:rFonts w:ascii="Calibri" w:eastAsia="Times New Roman" w:hAnsi="Calibri" w:cs="Times New Roman"/>
          <w:color w:val="000000"/>
          <w:sz w:val="24"/>
          <w:szCs w:val="24"/>
          <w:lang w:eastAsia="es-MX"/>
        </w:rPr>
        <w:t>Las versiones públicas de las resoluciones y laudos que emitan los sujetos obligados, en procesos o procedimientos seguidos en forma de juicio y que hayan causado estado;</w:t>
      </w:r>
    </w:p>
    <w:p w:rsidR="00850B23" w:rsidRPr="00886240" w:rsidRDefault="00850B23" w:rsidP="00BD4C8A">
      <w:pPr>
        <w:rPr>
          <w:rFonts w:ascii="Arial" w:hAnsi="Arial" w:cs="Arial"/>
          <w:sz w:val="16"/>
        </w:rPr>
      </w:pPr>
    </w:p>
    <w:sectPr w:rsidR="00850B23" w:rsidRPr="00886240">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036" w:rsidRDefault="002C3036" w:rsidP="00886240">
      <w:pPr>
        <w:spacing w:after="0" w:line="240" w:lineRule="auto"/>
      </w:pPr>
      <w:r>
        <w:separator/>
      </w:r>
    </w:p>
  </w:endnote>
  <w:endnote w:type="continuationSeparator" w:id="0">
    <w:p w:rsidR="002C3036" w:rsidRDefault="002C3036" w:rsidP="00886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036" w:rsidRDefault="002C3036" w:rsidP="00886240">
      <w:pPr>
        <w:spacing w:after="0" w:line="240" w:lineRule="auto"/>
      </w:pPr>
      <w:r>
        <w:separator/>
      </w:r>
    </w:p>
  </w:footnote>
  <w:footnote w:type="continuationSeparator" w:id="0">
    <w:p w:rsidR="002C3036" w:rsidRDefault="002C3036" w:rsidP="00886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40" w:rsidRPr="0084685D" w:rsidRDefault="00886240" w:rsidP="00886240">
    <w:pPr>
      <w:jc w:val="center"/>
      <w:rPr>
        <w:rFonts w:ascii="Arial" w:hAnsi="Arial" w:cs="Arial"/>
        <w:b/>
        <w:sz w:val="28"/>
      </w:rPr>
    </w:pPr>
    <w:r w:rsidRPr="0084685D">
      <w:rPr>
        <w:rFonts w:ascii="Arial" w:hAnsi="Arial" w:cs="Arial"/>
        <w:b/>
        <w:sz w:val="28"/>
      </w:rPr>
      <w:t xml:space="preserve">INFORME DE ACTIVIDADES DE LA </w:t>
    </w:r>
    <w:r>
      <w:rPr>
        <w:rFonts w:ascii="Arial" w:hAnsi="Arial" w:cs="Arial"/>
        <w:b/>
        <w:sz w:val="28"/>
      </w:rPr>
      <w:t>DIRECCIÓN</w:t>
    </w:r>
    <w:r w:rsidRPr="0084685D">
      <w:rPr>
        <w:rFonts w:ascii="Arial" w:hAnsi="Arial" w:cs="Arial"/>
        <w:b/>
        <w:sz w:val="28"/>
      </w:rPr>
      <w:t xml:space="preserve"> JURÍ</w:t>
    </w:r>
    <w:r>
      <w:rPr>
        <w:rFonts w:ascii="Arial" w:hAnsi="Arial" w:cs="Arial"/>
        <w:b/>
        <w:sz w:val="28"/>
      </w:rPr>
      <w:t>DICA DE OB</w:t>
    </w:r>
    <w:r w:rsidR="005F4A55">
      <w:rPr>
        <w:rFonts w:ascii="Arial" w:hAnsi="Arial" w:cs="Arial"/>
        <w:b/>
        <w:sz w:val="28"/>
      </w:rPr>
      <w:t>RAS PÚBLICAS DEL MES DE JUNIO D</w:t>
    </w:r>
    <w:r>
      <w:rPr>
        <w:rFonts w:ascii="Arial" w:hAnsi="Arial" w:cs="Arial"/>
        <w:b/>
        <w:sz w:val="28"/>
      </w:rPr>
      <w:t xml:space="preserve"> </w:t>
    </w:r>
    <w:r w:rsidRPr="0084685D">
      <w:rPr>
        <w:rFonts w:ascii="Arial" w:hAnsi="Arial" w:cs="Arial"/>
        <w:b/>
        <w:sz w:val="28"/>
      </w:rPr>
      <w:t>2016</w:t>
    </w:r>
  </w:p>
  <w:p w:rsidR="00886240" w:rsidRDefault="0088624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EE"/>
    <w:rsid w:val="00186E21"/>
    <w:rsid w:val="002C3036"/>
    <w:rsid w:val="004D7FC4"/>
    <w:rsid w:val="005874E7"/>
    <w:rsid w:val="005971C9"/>
    <w:rsid w:val="005E3136"/>
    <w:rsid w:val="005F4A55"/>
    <w:rsid w:val="00850B23"/>
    <w:rsid w:val="00886240"/>
    <w:rsid w:val="00896A23"/>
    <w:rsid w:val="008E0A5C"/>
    <w:rsid w:val="009E5DB1"/>
    <w:rsid w:val="00A629FE"/>
    <w:rsid w:val="00BD4C8A"/>
    <w:rsid w:val="00C608B4"/>
    <w:rsid w:val="00D9321F"/>
    <w:rsid w:val="00DE6E9F"/>
    <w:rsid w:val="00F701EE"/>
    <w:rsid w:val="00F95A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8CE7110-4C84-49C1-BC67-7D16176B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62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6240"/>
  </w:style>
  <w:style w:type="paragraph" w:styleId="Piedepgina">
    <w:name w:val="footer"/>
    <w:basedOn w:val="Normal"/>
    <w:link w:val="PiedepginaCar"/>
    <w:uiPriority w:val="99"/>
    <w:unhideWhenUsed/>
    <w:rsid w:val="008862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6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771464">
      <w:bodyDiv w:val="1"/>
      <w:marLeft w:val="0"/>
      <w:marRight w:val="0"/>
      <w:marTop w:val="0"/>
      <w:marBottom w:val="0"/>
      <w:divBdr>
        <w:top w:val="none" w:sz="0" w:space="0" w:color="auto"/>
        <w:left w:val="none" w:sz="0" w:space="0" w:color="auto"/>
        <w:bottom w:val="none" w:sz="0" w:space="0" w:color="auto"/>
        <w:right w:val="none" w:sz="0" w:space="0" w:color="auto"/>
      </w:divBdr>
    </w:div>
    <w:div w:id="725298006">
      <w:bodyDiv w:val="1"/>
      <w:marLeft w:val="0"/>
      <w:marRight w:val="0"/>
      <w:marTop w:val="0"/>
      <w:marBottom w:val="0"/>
      <w:divBdr>
        <w:top w:val="none" w:sz="0" w:space="0" w:color="auto"/>
        <w:left w:val="none" w:sz="0" w:space="0" w:color="auto"/>
        <w:bottom w:val="none" w:sz="0" w:space="0" w:color="auto"/>
        <w:right w:val="none" w:sz="0" w:space="0" w:color="auto"/>
      </w:divBdr>
    </w:div>
    <w:div w:id="971134072">
      <w:bodyDiv w:val="1"/>
      <w:marLeft w:val="0"/>
      <w:marRight w:val="0"/>
      <w:marTop w:val="0"/>
      <w:marBottom w:val="0"/>
      <w:divBdr>
        <w:top w:val="none" w:sz="0" w:space="0" w:color="auto"/>
        <w:left w:val="none" w:sz="0" w:space="0" w:color="auto"/>
        <w:bottom w:val="none" w:sz="0" w:space="0" w:color="auto"/>
        <w:right w:val="none" w:sz="0" w:space="0" w:color="auto"/>
      </w:divBdr>
    </w:div>
    <w:div w:id="1146821027">
      <w:bodyDiv w:val="1"/>
      <w:marLeft w:val="0"/>
      <w:marRight w:val="0"/>
      <w:marTop w:val="0"/>
      <w:marBottom w:val="0"/>
      <w:divBdr>
        <w:top w:val="none" w:sz="0" w:space="0" w:color="auto"/>
        <w:left w:val="none" w:sz="0" w:space="0" w:color="auto"/>
        <w:bottom w:val="none" w:sz="0" w:space="0" w:color="auto"/>
        <w:right w:val="none" w:sz="0" w:space="0" w:color="auto"/>
      </w:divBdr>
    </w:div>
    <w:div w:id="207292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1956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Cesar Ignacio Bocanegra Alvarado</cp:lastModifiedBy>
  <cp:revision>2</cp:revision>
  <dcterms:created xsi:type="dcterms:W3CDTF">2021-06-29T17:46:00Z</dcterms:created>
  <dcterms:modified xsi:type="dcterms:W3CDTF">2021-06-29T17:46:00Z</dcterms:modified>
</cp:coreProperties>
</file>