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69" w:rsidRPr="00A97F69" w:rsidRDefault="00A97F69" w:rsidP="00A97F69">
      <w:pPr>
        <w:jc w:val="both"/>
        <w:rPr>
          <w:rFonts w:ascii="Arial" w:hAnsi="Arial" w:cs="Arial"/>
        </w:rPr>
      </w:pPr>
    </w:p>
    <w:p w:rsidR="00A97F69" w:rsidRPr="00A97F69" w:rsidRDefault="00A97F69" w:rsidP="00A97F69">
      <w:pPr>
        <w:jc w:val="both"/>
        <w:rPr>
          <w:rFonts w:ascii="Arial" w:hAnsi="Arial" w:cs="Arial"/>
        </w:rPr>
      </w:pPr>
      <w:r w:rsidRPr="00A97F69">
        <w:rPr>
          <w:rFonts w:ascii="Arial" w:hAnsi="Arial" w:cs="Arial"/>
        </w:rPr>
        <w:t>Informe de actividades “1er. Festival de Pueblos Mágicos de Jalisco”</w:t>
      </w:r>
    </w:p>
    <w:p w:rsidR="00A97F69" w:rsidRPr="00A97F69" w:rsidRDefault="00A97F69" w:rsidP="00A97F69">
      <w:pPr>
        <w:jc w:val="both"/>
        <w:rPr>
          <w:rFonts w:ascii="Arial" w:hAnsi="Arial" w:cs="Arial"/>
        </w:rPr>
      </w:pPr>
      <w:r w:rsidRPr="00A97F69">
        <w:rPr>
          <w:rFonts w:ascii="Arial" w:hAnsi="Arial" w:cs="Arial"/>
        </w:rPr>
        <w:t>Fecha: 08 y 09 de febrero 2019</w:t>
      </w:r>
    </w:p>
    <w:p w:rsidR="00A97F69" w:rsidRPr="00A97F69" w:rsidRDefault="00A97F69" w:rsidP="00A97F69">
      <w:pPr>
        <w:jc w:val="both"/>
        <w:rPr>
          <w:rFonts w:ascii="Arial" w:hAnsi="Arial" w:cs="Arial"/>
        </w:rPr>
      </w:pPr>
      <w:r w:rsidRPr="00A97F69">
        <w:rPr>
          <w:rFonts w:ascii="Arial" w:hAnsi="Arial" w:cs="Arial"/>
        </w:rPr>
        <w:t>Lugar: Mazamitla, Jalisco.</w:t>
      </w:r>
    </w:p>
    <w:p w:rsidR="00A97F69" w:rsidRPr="00A97F69" w:rsidRDefault="00A97F69" w:rsidP="00A97F69">
      <w:pPr>
        <w:jc w:val="both"/>
        <w:rPr>
          <w:rFonts w:ascii="Arial" w:hAnsi="Arial" w:cs="Arial"/>
        </w:rPr>
      </w:pPr>
    </w:p>
    <w:p w:rsidR="00A97F69" w:rsidRPr="00A97F69" w:rsidRDefault="00A97F69" w:rsidP="00A97F69">
      <w:pPr>
        <w:jc w:val="both"/>
        <w:rPr>
          <w:rFonts w:ascii="Arial" w:hAnsi="Arial" w:cs="Arial"/>
        </w:rPr>
      </w:pPr>
      <w:r w:rsidRPr="00A97F69">
        <w:rPr>
          <w:rFonts w:ascii="Arial" w:hAnsi="Arial" w:cs="Arial"/>
        </w:rPr>
        <w:t>Contamos con espacio para promocionar nuestro destino con material promocional e información de nuestra oferta y servicios turísticos, expo venta artesanal, talleres de pintura de barro, juegos tradicionales para la familia, degustación de bebida representativa y activación de foto de Tlaquepaque con caracterización del Programa “De Ronda en Tlaquepaque”  y nuestro tradicional “Festival de Muertos”.</w:t>
      </w:r>
    </w:p>
    <w:p w:rsidR="00A97F69" w:rsidRPr="00A97F69" w:rsidRDefault="00A97F69" w:rsidP="00A97F69">
      <w:pPr>
        <w:jc w:val="both"/>
        <w:rPr>
          <w:rFonts w:ascii="Arial" w:hAnsi="Arial" w:cs="Arial"/>
        </w:rPr>
      </w:pPr>
      <w:r w:rsidRPr="00A97F69">
        <w:rPr>
          <w:rFonts w:ascii="Arial" w:hAnsi="Arial" w:cs="Arial"/>
        </w:rPr>
        <w:t>Con más de 7 mil personas entre turistas, excursionistas y visitantes y alrededor del 90 por ciento en hoteles registrados en Mazamitla, concluyó ayer con gran éxito el primer Festival de Pueblos Mágicos de Jalisco, estrategia impulsada por la Secretaría de Turismo de Jalisco (Secturjal) y los ocho municipios con ese nombramiento en el Estado.</w:t>
      </w:r>
    </w:p>
    <w:p w:rsidR="00A97F69" w:rsidRPr="00A97F69" w:rsidRDefault="00A97F69" w:rsidP="00A97F69">
      <w:pPr>
        <w:jc w:val="both"/>
        <w:rPr>
          <w:rFonts w:ascii="Arial" w:hAnsi="Arial" w:cs="Arial"/>
        </w:rPr>
      </w:pPr>
      <w:r w:rsidRPr="00A97F69">
        <w:rPr>
          <w:rFonts w:ascii="Arial" w:hAnsi="Arial" w:cs="Arial"/>
        </w:rPr>
        <w:t>El objetivo de realizar festivales itinerantes en los Pueblos Mágicos de Jalisco durante el 2020 es reforzar la estrategia de promoción iniciada por la Secturjal en 2019, que ahora se ve fortalecida gracias al esfuerzo de los alcaldes y sus comités ciudadanos de Pueblos Mágicos</w:t>
      </w:r>
    </w:p>
    <w:p w:rsidR="00A97F69" w:rsidRPr="00A97F69" w:rsidRDefault="00A97F69" w:rsidP="00A97F69">
      <w:pPr>
        <w:jc w:val="both"/>
        <w:rPr>
          <w:rFonts w:ascii="Arial" w:hAnsi="Arial" w:cs="Arial"/>
        </w:rPr>
      </w:pPr>
      <w:r w:rsidRPr="00A97F69">
        <w:rPr>
          <w:rFonts w:ascii="Arial" w:hAnsi="Arial" w:cs="Arial"/>
        </w:rPr>
        <w:t>Durante los dos días del Primer Festival de Pueblos Mágicos de Jalisco, se montaron en la plaza principal de Mazamitla pabellones y stands, donde los paseantes pudieron acercarse a la artesanía, gastronomía y oferta turística de los ocho municipios de Jalisco, y de Jerez, Zacatecas, el Pueblo Mágico invitado en esta primera edición.</w:t>
      </w:r>
    </w:p>
    <w:p w:rsidR="00A97F69" w:rsidRPr="00A97F69" w:rsidRDefault="00A97F69" w:rsidP="00A97F69">
      <w:pPr>
        <w:jc w:val="both"/>
        <w:rPr>
          <w:rFonts w:ascii="Arial" w:hAnsi="Arial" w:cs="Arial"/>
        </w:rPr>
      </w:pPr>
    </w:p>
    <w:p w:rsidR="00A97F69" w:rsidRPr="00A97F69" w:rsidRDefault="00A97F69" w:rsidP="00A97F69">
      <w:pPr>
        <w:jc w:val="both"/>
        <w:rPr>
          <w:rFonts w:ascii="Arial" w:hAnsi="Arial" w:cs="Arial"/>
        </w:rPr>
      </w:pPr>
      <w:r w:rsidRPr="00A97F69">
        <w:rPr>
          <w:rFonts w:ascii="Arial" w:hAnsi="Arial" w:cs="Arial"/>
        </w:rPr>
        <w:t>También se instaló un escenario principal donde se ofrecieron espectáculos artísticos, musicales y gastronómicos</w:t>
      </w:r>
    </w:p>
    <w:p w:rsidR="00A97F69" w:rsidRPr="00A97F69" w:rsidRDefault="00A97F69" w:rsidP="00A97F69">
      <w:pPr>
        <w:jc w:val="both"/>
        <w:rPr>
          <w:rFonts w:ascii="Arial" w:hAnsi="Arial" w:cs="Arial"/>
        </w:rPr>
      </w:pPr>
    </w:p>
    <w:p w:rsidR="00A97F69" w:rsidRPr="00A97F69" w:rsidRDefault="00A97F69" w:rsidP="00A97F69">
      <w:pPr>
        <w:jc w:val="both"/>
        <w:rPr>
          <w:rFonts w:ascii="Arial" w:hAnsi="Arial" w:cs="Arial"/>
        </w:rPr>
      </w:pPr>
      <w:r w:rsidRPr="00A97F69">
        <w:rPr>
          <w:rFonts w:ascii="Arial" w:hAnsi="Arial" w:cs="Arial"/>
        </w:rPr>
        <w:t>“Es el momento hoy de trabajar juntos, porque ya lo hemos dicho: ‘solos podremos ir, pero juntos podemos ir más lejos’ y hoy lo estamos haciendo juntos, y estamos poniendo la muestra de que en México, vamos a hacer que los Pueblos Mágicos sean el escaparate a nivel nacional, de lo que significa el turismo rural, el turismo de nuestras raíces”, comentó durante el evento inaugural el Secretario de Turismo, Germán Ralis Cumplido quien asistió a los actos protocolarios de  inauguración y clausura.</w:t>
      </w:r>
    </w:p>
    <w:p w:rsidR="00A97F69" w:rsidRPr="00A97F69" w:rsidRDefault="00A97F69" w:rsidP="00A97F69">
      <w:pPr>
        <w:jc w:val="both"/>
        <w:rPr>
          <w:rFonts w:ascii="Arial" w:hAnsi="Arial" w:cs="Arial"/>
        </w:rPr>
      </w:pPr>
      <w:r w:rsidRPr="00A97F69">
        <w:rPr>
          <w:rFonts w:ascii="Arial" w:hAnsi="Arial" w:cs="Arial"/>
        </w:rPr>
        <w:t>Es importante destacar que en el marco del festival se llevó a cabo la firma de convenio de colaboración turística entre los Pueblos Mágicos del estado de Zacatecas y de Jalisco. Por parte del primero firmaron los municipios de Guadalupe, Jerez, Nochistlán</w:t>
      </w:r>
      <w:bookmarkStart w:id="0" w:name="_GoBack"/>
      <w:bookmarkEnd w:id="0"/>
      <w:r w:rsidRPr="00A97F69">
        <w:rPr>
          <w:rFonts w:ascii="Arial" w:hAnsi="Arial" w:cs="Arial"/>
        </w:rPr>
        <w:t>, Pinos, Sombrerete y Teúl de González; mientras que, de Jalisco, signaron: Lagos de Moreno, Mascota, Mazamitla, San Sebastián del Oeste, Talpa de Allende, Tapalpa y Tequila.</w:t>
      </w:r>
    </w:p>
    <w:p w:rsidR="00A97F69" w:rsidRPr="00A97F69" w:rsidRDefault="00A97F69" w:rsidP="00A97F69">
      <w:pPr>
        <w:jc w:val="both"/>
        <w:rPr>
          <w:rFonts w:ascii="Arial" w:hAnsi="Arial" w:cs="Arial"/>
        </w:rPr>
      </w:pPr>
      <w:r w:rsidRPr="00A97F69">
        <w:rPr>
          <w:rFonts w:ascii="Arial" w:hAnsi="Arial" w:cs="Arial"/>
        </w:rPr>
        <w:lastRenderedPageBreak/>
        <w:t xml:space="preserve"> </w:t>
      </w:r>
    </w:p>
    <w:p w:rsidR="00A97F69" w:rsidRPr="00A97F69" w:rsidRDefault="00A97F69" w:rsidP="00A97F69">
      <w:pPr>
        <w:jc w:val="both"/>
        <w:rPr>
          <w:rFonts w:ascii="Arial" w:hAnsi="Arial" w:cs="Arial"/>
        </w:rPr>
      </w:pPr>
      <w:r w:rsidRPr="00A97F69">
        <w:rPr>
          <w:rFonts w:ascii="Arial" w:hAnsi="Arial" w:cs="Arial"/>
        </w:rPr>
        <w:t>Como testigos de honor firmaron el Secretario Germán Ralis y el Subsecretario de Turismo del Gobierno de Zacatecas, Manuel Alejandro Moreno Escobar, ambos presentes en el evento.</w:t>
      </w:r>
    </w:p>
    <w:p w:rsidR="00A97F69" w:rsidRPr="00A97F69" w:rsidRDefault="00A97F69" w:rsidP="00A97F69">
      <w:pPr>
        <w:jc w:val="both"/>
        <w:rPr>
          <w:rFonts w:ascii="Arial" w:hAnsi="Arial" w:cs="Arial"/>
        </w:rPr>
      </w:pPr>
      <w:r w:rsidRPr="00A97F69">
        <w:rPr>
          <w:rFonts w:ascii="Arial" w:hAnsi="Arial" w:cs="Arial"/>
        </w:rPr>
        <w:t>En el evento de clausura</w:t>
      </w:r>
      <w:r w:rsidR="009F2EED">
        <w:rPr>
          <w:rFonts w:ascii="Arial" w:hAnsi="Arial" w:cs="Arial"/>
        </w:rPr>
        <w:t xml:space="preserve"> se </w:t>
      </w:r>
      <w:r w:rsidRPr="00A97F69">
        <w:rPr>
          <w:rFonts w:ascii="Arial" w:hAnsi="Arial" w:cs="Arial"/>
        </w:rPr>
        <w:t xml:space="preserve"> pasó la estafeta para próximo Festival que se realizará el 2 y 3 de Mayo en Lagos de Moreno. </w:t>
      </w:r>
    </w:p>
    <w:p w:rsidR="00A97F69" w:rsidRPr="00A97F69" w:rsidRDefault="00A97F69" w:rsidP="00A97F69">
      <w:pPr>
        <w:jc w:val="both"/>
        <w:rPr>
          <w:rFonts w:ascii="Arial" w:hAnsi="Arial" w:cs="Arial"/>
        </w:rPr>
      </w:pPr>
      <w:r w:rsidRPr="00A97F69">
        <w:rPr>
          <w:rFonts w:ascii="Arial" w:hAnsi="Arial" w:cs="Arial"/>
        </w:rPr>
        <w:t>También otro</w:t>
      </w:r>
      <w:r w:rsidR="009F2EED">
        <w:rPr>
          <w:rFonts w:ascii="Arial" w:hAnsi="Arial" w:cs="Arial"/>
        </w:rPr>
        <w:t>s</w:t>
      </w:r>
      <w:r w:rsidRPr="00A97F69">
        <w:rPr>
          <w:rFonts w:ascii="Arial" w:hAnsi="Arial" w:cs="Arial"/>
        </w:rPr>
        <w:t xml:space="preserve"> pueblos mágicos ya agendaron su participación  como sede de este evento en las siguientes fechas: </w:t>
      </w:r>
    </w:p>
    <w:p w:rsidR="00A97F69" w:rsidRPr="00A97F69" w:rsidRDefault="00A97F69" w:rsidP="00A97F69">
      <w:pPr>
        <w:jc w:val="both"/>
        <w:rPr>
          <w:rFonts w:ascii="Arial" w:hAnsi="Arial" w:cs="Arial"/>
        </w:rPr>
      </w:pPr>
      <w:r w:rsidRPr="00A97F69">
        <w:rPr>
          <w:rFonts w:ascii="Arial" w:hAnsi="Arial" w:cs="Arial"/>
        </w:rPr>
        <w:t xml:space="preserve">Mayo 2 y 3 Lagos de Moreno </w:t>
      </w:r>
    </w:p>
    <w:p w:rsidR="00A97F69" w:rsidRPr="00A97F69" w:rsidRDefault="00A97F69" w:rsidP="00A97F69">
      <w:pPr>
        <w:jc w:val="both"/>
        <w:rPr>
          <w:rFonts w:ascii="Arial" w:hAnsi="Arial" w:cs="Arial"/>
        </w:rPr>
      </w:pPr>
      <w:r w:rsidRPr="00A97F69">
        <w:rPr>
          <w:rFonts w:ascii="Arial" w:hAnsi="Arial" w:cs="Arial"/>
        </w:rPr>
        <w:t xml:space="preserve">Agosto 15 y 16 Tequila </w:t>
      </w:r>
    </w:p>
    <w:p w:rsidR="00A97F69" w:rsidRPr="00A97F69" w:rsidRDefault="00A97F69" w:rsidP="00A97F69">
      <w:pPr>
        <w:jc w:val="both"/>
        <w:rPr>
          <w:rFonts w:ascii="Arial" w:hAnsi="Arial" w:cs="Arial"/>
        </w:rPr>
      </w:pPr>
      <w:r w:rsidRPr="00A97F69">
        <w:rPr>
          <w:rFonts w:ascii="Arial" w:hAnsi="Arial" w:cs="Arial"/>
        </w:rPr>
        <w:t xml:space="preserve">Octubre está entre Talpa y San Sebastián </w:t>
      </w:r>
    </w:p>
    <w:p w:rsidR="00A97F69" w:rsidRPr="00A97F69" w:rsidRDefault="00A97F69" w:rsidP="00A97F69">
      <w:pPr>
        <w:jc w:val="both"/>
        <w:rPr>
          <w:rFonts w:ascii="Arial" w:hAnsi="Arial" w:cs="Arial"/>
        </w:rPr>
      </w:pPr>
      <w:r w:rsidRPr="00A97F69">
        <w:rPr>
          <w:rFonts w:ascii="Arial" w:hAnsi="Arial" w:cs="Arial"/>
        </w:rPr>
        <w:t xml:space="preserve">Noviembre 14 y 15 Mascota </w:t>
      </w:r>
    </w:p>
    <w:p w:rsidR="00A97F69" w:rsidRPr="00A97F69" w:rsidRDefault="00A97F69" w:rsidP="00A97F69">
      <w:pPr>
        <w:jc w:val="both"/>
        <w:rPr>
          <w:rFonts w:ascii="Arial" w:hAnsi="Arial" w:cs="Arial"/>
        </w:rPr>
      </w:pPr>
      <w:r w:rsidRPr="00A97F69">
        <w:rPr>
          <w:rFonts w:ascii="Arial" w:hAnsi="Arial" w:cs="Arial"/>
        </w:rPr>
        <w:t>Diciembre 5 y 6 Tapalpa</w:t>
      </w:r>
    </w:p>
    <w:p w:rsidR="00A97F69" w:rsidRPr="00A97F69" w:rsidRDefault="00A97F69" w:rsidP="00A97F69">
      <w:pPr>
        <w:jc w:val="both"/>
        <w:rPr>
          <w:rFonts w:ascii="Arial" w:hAnsi="Arial" w:cs="Arial"/>
        </w:rPr>
      </w:pPr>
      <w:r w:rsidRPr="00A97F69">
        <w:rPr>
          <w:rFonts w:ascii="Arial" w:hAnsi="Arial" w:cs="Arial"/>
        </w:rPr>
        <w:t xml:space="preserve">La fecha para que San Pedro Tlaquepaque sea la sede de este Festival, quedó pendiente. </w:t>
      </w:r>
    </w:p>
    <w:p w:rsidR="00A97F69" w:rsidRPr="00A97F69" w:rsidRDefault="00A97F69" w:rsidP="00A97F69">
      <w:pPr>
        <w:jc w:val="both"/>
        <w:rPr>
          <w:rFonts w:ascii="Arial" w:hAnsi="Arial" w:cs="Arial"/>
        </w:rPr>
      </w:pPr>
    </w:p>
    <w:p w:rsidR="00A97F69" w:rsidRPr="00A97F69" w:rsidRDefault="00A97F69" w:rsidP="00A97F69">
      <w:pPr>
        <w:jc w:val="both"/>
        <w:rPr>
          <w:rFonts w:ascii="Arial" w:hAnsi="Arial" w:cs="Arial"/>
        </w:rPr>
      </w:pPr>
      <w:r w:rsidRPr="00A97F69">
        <w:rPr>
          <w:rFonts w:ascii="Arial" w:hAnsi="Arial" w:cs="Arial"/>
        </w:rPr>
        <w:t>Atentamente</w:t>
      </w:r>
    </w:p>
    <w:p w:rsidR="00A97F69" w:rsidRPr="00A97F69" w:rsidRDefault="00A97F69" w:rsidP="00A97F69">
      <w:pPr>
        <w:jc w:val="both"/>
        <w:rPr>
          <w:rFonts w:ascii="Arial" w:hAnsi="Arial" w:cs="Arial"/>
        </w:rPr>
      </w:pPr>
      <w:r w:rsidRPr="00A97F69">
        <w:rPr>
          <w:rFonts w:ascii="Arial" w:hAnsi="Arial" w:cs="Arial"/>
        </w:rPr>
        <w:t>San Pedro Tlaquepaque a 14 de febrero del 2020</w:t>
      </w:r>
    </w:p>
    <w:p w:rsidR="00A97F69" w:rsidRPr="00A97F69" w:rsidRDefault="00A97F69" w:rsidP="00A97F69">
      <w:pPr>
        <w:jc w:val="both"/>
        <w:rPr>
          <w:rFonts w:ascii="Arial" w:hAnsi="Arial" w:cs="Arial"/>
        </w:rPr>
      </w:pPr>
    </w:p>
    <w:p w:rsidR="00A97F69" w:rsidRPr="00A97F69" w:rsidRDefault="00A97F69" w:rsidP="00A97F69">
      <w:pPr>
        <w:jc w:val="both"/>
        <w:rPr>
          <w:rFonts w:ascii="Arial" w:hAnsi="Arial" w:cs="Arial"/>
        </w:rPr>
      </w:pPr>
    </w:p>
    <w:p w:rsidR="00A97F69" w:rsidRPr="00A97F69" w:rsidRDefault="00A97F69" w:rsidP="00A97F69">
      <w:pPr>
        <w:jc w:val="both"/>
        <w:rPr>
          <w:rFonts w:ascii="Arial" w:hAnsi="Arial" w:cs="Arial"/>
        </w:rPr>
      </w:pPr>
      <w:r w:rsidRPr="00A97F69">
        <w:rPr>
          <w:rFonts w:ascii="Arial" w:hAnsi="Arial" w:cs="Arial"/>
        </w:rPr>
        <w:t>Lic. Ana Liliam Rosas Meza</w:t>
      </w:r>
    </w:p>
    <w:p w:rsidR="00A97F69" w:rsidRPr="00A97F69" w:rsidRDefault="00A97F69" w:rsidP="00A97F69">
      <w:pPr>
        <w:jc w:val="both"/>
        <w:rPr>
          <w:rFonts w:ascii="Arial" w:hAnsi="Arial" w:cs="Arial"/>
        </w:rPr>
      </w:pPr>
      <w:r w:rsidRPr="00A97F69">
        <w:rPr>
          <w:rFonts w:ascii="Arial" w:hAnsi="Arial" w:cs="Arial"/>
        </w:rPr>
        <w:t xml:space="preserve">Directora de Turismo </w:t>
      </w:r>
    </w:p>
    <w:p w:rsidR="00A97F69" w:rsidRPr="00A97F69" w:rsidRDefault="00A97F69" w:rsidP="00A97F69">
      <w:pPr>
        <w:jc w:val="both"/>
        <w:rPr>
          <w:rFonts w:ascii="Arial" w:hAnsi="Arial" w:cs="Arial"/>
        </w:rPr>
      </w:pPr>
    </w:p>
    <w:p w:rsidR="00A97F69" w:rsidRPr="00A97F69" w:rsidRDefault="00A97F69" w:rsidP="00A97F69">
      <w:pPr>
        <w:jc w:val="both"/>
        <w:rPr>
          <w:rFonts w:ascii="Arial" w:hAnsi="Arial" w:cs="Arial"/>
        </w:rPr>
      </w:pPr>
    </w:p>
    <w:p w:rsidR="00A97F69" w:rsidRPr="00A97F69" w:rsidRDefault="00A97F69" w:rsidP="00A97F69">
      <w:pPr>
        <w:jc w:val="both"/>
        <w:rPr>
          <w:rFonts w:ascii="Arial" w:hAnsi="Arial" w:cs="Arial"/>
        </w:rPr>
      </w:pPr>
    </w:p>
    <w:p w:rsidR="00A97F69" w:rsidRPr="00A97F69" w:rsidRDefault="00A97F69" w:rsidP="00A97F69">
      <w:pPr>
        <w:jc w:val="both"/>
        <w:rPr>
          <w:rFonts w:ascii="Arial" w:hAnsi="Arial" w:cs="Arial"/>
        </w:rPr>
      </w:pPr>
    </w:p>
    <w:p w:rsidR="00A97F69" w:rsidRPr="00A97F69" w:rsidRDefault="00A97F69" w:rsidP="00A97F69">
      <w:pPr>
        <w:jc w:val="both"/>
        <w:rPr>
          <w:rFonts w:ascii="Arial" w:hAnsi="Arial" w:cs="Arial"/>
        </w:rPr>
      </w:pPr>
    </w:p>
    <w:p w:rsidR="00A97F69" w:rsidRPr="00A97F69" w:rsidRDefault="00A97F69" w:rsidP="00A97F69">
      <w:pPr>
        <w:jc w:val="both"/>
        <w:rPr>
          <w:rFonts w:ascii="Arial" w:hAnsi="Arial" w:cs="Arial"/>
        </w:rPr>
      </w:pPr>
    </w:p>
    <w:p w:rsidR="0029458E" w:rsidRPr="00A97F69" w:rsidRDefault="0029458E" w:rsidP="00A97F69"/>
    <w:sectPr w:rsidR="0029458E" w:rsidRPr="00A97F69" w:rsidSect="00CC1CF0">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5C" w:rsidRDefault="0045775C" w:rsidP="0088057A">
      <w:pPr>
        <w:spacing w:after="0" w:line="240" w:lineRule="auto"/>
      </w:pPr>
      <w:r>
        <w:separator/>
      </w:r>
    </w:p>
  </w:endnote>
  <w:endnote w:type="continuationSeparator" w:id="0">
    <w:p w:rsidR="0045775C" w:rsidRDefault="0045775C" w:rsidP="0088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27A" w:rsidRDefault="003D527A" w:rsidP="003D527A">
    <w:pPr>
      <w:pStyle w:val="Piedepgina"/>
    </w:pPr>
    <w:r>
      <w:t>_______________________________________________________________________________</w:t>
    </w:r>
  </w:p>
  <w:p w:rsidR="003D527A" w:rsidRPr="003D527A" w:rsidRDefault="003D527A" w:rsidP="003D527A">
    <w:pPr>
      <w:pStyle w:val="Piedepgina"/>
      <w:rPr>
        <w:sz w:val="18"/>
        <w:szCs w:val="18"/>
      </w:rPr>
    </w:pPr>
    <w:r w:rsidRPr="003D527A">
      <w:rPr>
        <w:sz w:val="18"/>
        <w:szCs w:val="18"/>
      </w:rPr>
      <w:t>Domicilio Calle Morelos #288 1er, piso Sa</w:t>
    </w:r>
    <w:r>
      <w:rPr>
        <w:sz w:val="18"/>
        <w:szCs w:val="18"/>
      </w:rPr>
      <w:t xml:space="preserve">n Pedro Tlaquepaque Jal. Email: </w:t>
    </w:r>
    <w:r w:rsidRPr="003D527A">
      <w:rPr>
        <w:sz w:val="18"/>
        <w:szCs w:val="18"/>
      </w:rPr>
      <w:t>turismosanpedrotlaquepaque@gmail.com</w:t>
    </w:r>
  </w:p>
  <w:p w:rsidR="0088057A" w:rsidRDefault="0088057A" w:rsidP="0088057A">
    <w:pPr>
      <w:pStyle w:val="Piedepgina"/>
      <w:jc w:val="right"/>
    </w:pPr>
  </w:p>
  <w:p w:rsidR="0088057A" w:rsidRDefault="0088057A" w:rsidP="0088057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5C" w:rsidRDefault="0045775C" w:rsidP="0088057A">
      <w:pPr>
        <w:spacing w:after="0" w:line="240" w:lineRule="auto"/>
      </w:pPr>
      <w:r>
        <w:separator/>
      </w:r>
    </w:p>
  </w:footnote>
  <w:footnote w:type="continuationSeparator" w:id="0">
    <w:p w:rsidR="0045775C" w:rsidRDefault="0045775C" w:rsidP="00880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7A" w:rsidRDefault="00AC6A5E" w:rsidP="0088057A">
    <w:pPr>
      <w:pStyle w:val="Encabezado"/>
      <w:jc w:val="both"/>
    </w:pPr>
    <w:r>
      <w:rPr>
        <w:noProof/>
        <w:lang w:eastAsia="es-MX"/>
      </w:rPr>
      <w:t xml:space="preserve">   </w:t>
    </w:r>
    <w:r>
      <w:rPr>
        <w:noProof/>
        <w:lang w:eastAsia="es-MX"/>
      </w:rPr>
      <w:drawing>
        <wp:inline distT="0" distB="0" distL="0" distR="0" wp14:anchorId="7398882C" wp14:editId="3DAD02E2">
          <wp:extent cx="514350" cy="697561"/>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667" cy="699347"/>
                  </a:xfrm>
                  <a:prstGeom prst="rect">
                    <a:avLst/>
                  </a:prstGeom>
                  <a:noFill/>
                </pic:spPr>
              </pic:pic>
            </a:graphicData>
          </a:graphic>
        </wp:inline>
      </w:drawing>
    </w:r>
    <w:r>
      <w:rPr>
        <w:noProof/>
        <w:lang w:eastAsia="es-MX"/>
      </w:rPr>
      <w:t xml:space="preserve">        </w:t>
    </w:r>
    <w:r>
      <w:t xml:space="preserve">                                                                                                                              </w:t>
    </w:r>
    <w:r w:rsidRPr="00594553">
      <w:rPr>
        <w:noProof/>
        <w:lang w:eastAsia="es-MX"/>
      </w:rPr>
      <w:drawing>
        <wp:inline distT="0" distB="0" distL="0" distR="0" wp14:anchorId="1F75DFF4" wp14:editId="081D665D">
          <wp:extent cx="1009650" cy="582285"/>
          <wp:effectExtent l="0" t="0" r="0" b="8890"/>
          <wp:docPr id="5" name="Imagen 5" descr="C:\Users\JULY\Desktop\DULCE\Logo Tlaquepaque Pueblo Mágic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Y\Desktop\DULCE\Logo Tlaquepaque Pueblo Mágico-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318" cy="58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7A"/>
    <w:rsid w:val="00022597"/>
    <w:rsid w:val="0004412D"/>
    <w:rsid w:val="00074132"/>
    <w:rsid w:val="000758E7"/>
    <w:rsid w:val="00080257"/>
    <w:rsid w:val="00087365"/>
    <w:rsid w:val="001B136D"/>
    <w:rsid w:val="002131E1"/>
    <w:rsid w:val="00221C0C"/>
    <w:rsid w:val="002651E4"/>
    <w:rsid w:val="0029458E"/>
    <w:rsid w:val="002C2C9D"/>
    <w:rsid w:val="00383340"/>
    <w:rsid w:val="003A46EF"/>
    <w:rsid w:val="003B2B86"/>
    <w:rsid w:val="003C3EE5"/>
    <w:rsid w:val="003C63B8"/>
    <w:rsid w:val="003D527A"/>
    <w:rsid w:val="00451F0E"/>
    <w:rsid w:val="0045775C"/>
    <w:rsid w:val="0049069A"/>
    <w:rsid w:val="004A3F7D"/>
    <w:rsid w:val="004E3CEB"/>
    <w:rsid w:val="00507251"/>
    <w:rsid w:val="00534A7C"/>
    <w:rsid w:val="00555922"/>
    <w:rsid w:val="00593E1C"/>
    <w:rsid w:val="005B7F01"/>
    <w:rsid w:val="005E1FD6"/>
    <w:rsid w:val="005E65CF"/>
    <w:rsid w:val="0068237B"/>
    <w:rsid w:val="006838AE"/>
    <w:rsid w:val="006B26B8"/>
    <w:rsid w:val="00717814"/>
    <w:rsid w:val="0075564D"/>
    <w:rsid w:val="00771DAD"/>
    <w:rsid w:val="00795D3A"/>
    <w:rsid w:val="007E0ADC"/>
    <w:rsid w:val="007E6137"/>
    <w:rsid w:val="00815590"/>
    <w:rsid w:val="00861895"/>
    <w:rsid w:val="008631F7"/>
    <w:rsid w:val="0088057A"/>
    <w:rsid w:val="008942FD"/>
    <w:rsid w:val="00910370"/>
    <w:rsid w:val="0093736C"/>
    <w:rsid w:val="009F2EED"/>
    <w:rsid w:val="00A20AE3"/>
    <w:rsid w:val="00A50EB6"/>
    <w:rsid w:val="00A93040"/>
    <w:rsid w:val="00A97F69"/>
    <w:rsid w:val="00AA057C"/>
    <w:rsid w:val="00AA2F4C"/>
    <w:rsid w:val="00AB7051"/>
    <w:rsid w:val="00AC6A5E"/>
    <w:rsid w:val="00AE07DD"/>
    <w:rsid w:val="00AE215F"/>
    <w:rsid w:val="00B45C67"/>
    <w:rsid w:val="00B477A9"/>
    <w:rsid w:val="00B54E02"/>
    <w:rsid w:val="00B80D16"/>
    <w:rsid w:val="00BD3CC3"/>
    <w:rsid w:val="00BF0062"/>
    <w:rsid w:val="00C425C3"/>
    <w:rsid w:val="00C46C00"/>
    <w:rsid w:val="00C754B9"/>
    <w:rsid w:val="00CC1CF0"/>
    <w:rsid w:val="00CC6D9B"/>
    <w:rsid w:val="00D11091"/>
    <w:rsid w:val="00D341A1"/>
    <w:rsid w:val="00D53EAC"/>
    <w:rsid w:val="00D650BD"/>
    <w:rsid w:val="00DA32AC"/>
    <w:rsid w:val="00DB3781"/>
    <w:rsid w:val="00DF3931"/>
    <w:rsid w:val="00DF3E57"/>
    <w:rsid w:val="00E241D5"/>
    <w:rsid w:val="00E9640B"/>
    <w:rsid w:val="00EE361B"/>
    <w:rsid w:val="00F0033D"/>
    <w:rsid w:val="00F0528D"/>
    <w:rsid w:val="00F96248"/>
    <w:rsid w:val="00FC1391"/>
    <w:rsid w:val="00FF04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8AB37F-D7C1-41A2-A0AA-B15D204B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5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057A"/>
  </w:style>
  <w:style w:type="paragraph" w:styleId="Piedepgina">
    <w:name w:val="footer"/>
    <w:basedOn w:val="Normal"/>
    <w:link w:val="PiedepginaCar"/>
    <w:uiPriority w:val="99"/>
    <w:unhideWhenUsed/>
    <w:rsid w:val="008805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57A"/>
  </w:style>
  <w:style w:type="paragraph" w:styleId="Textodeglobo">
    <w:name w:val="Balloon Text"/>
    <w:basedOn w:val="Normal"/>
    <w:link w:val="TextodegloboCar"/>
    <w:uiPriority w:val="99"/>
    <w:semiHidden/>
    <w:unhideWhenUsed/>
    <w:rsid w:val="00B477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7A9"/>
    <w:rPr>
      <w:rFonts w:ascii="Segoe UI" w:hAnsi="Segoe UI" w:cs="Segoe UI"/>
      <w:sz w:val="18"/>
      <w:szCs w:val="18"/>
    </w:rPr>
  </w:style>
  <w:style w:type="paragraph" w:styleId="Sangra2detindependiente">
    <w:name w:val="Body Text Indent 2"/>
    <w:basedOn w:val="Normal"/>
    <w:link w:val="Sangra2detindependienteCar"/>
    <w:rsid w:val="00A93040"/>
    <w:pPr>
      <w:spacing w:after="0" w:line="240" w:lineRule="auto"/>
      <w:ind w:firstLine="708"/>
      <w:jc w:val="both"/>
    </w:pPr>
    <w:rPr>
      <w:rFonts w:ascii="Century Gothic" w:eastAsia="Times New Roman" w:hAnsi="Century Gothic" w:cs="Times New Roman"/>
      <w:szCs w:val="24"/>
      <w:lang w:val="es-ES" w:eastAsia="es-PR"/>
    </w:rPr>
  </w:style>
  <w:style w:type="character" w:customStyle="1" w:styleId="Sangra2detindependienteCar">
    <w:name w:val="Sangría 2 de t. independiente Car"/>
    <w:basedOn w:val="Fuentedeprrafopredeter"/>
    <w:link w:val="Sangra2detindependiente"/>
    <w:rsid w:val="00A93040"/>
    <w:rPr>
      <w:rFonts w:ascii="Century Gothic" w:eastAsia="Times New Roman" w:hAnsi="Century Gothic" w:cs="Times New Roman"/>
      <w:szCs w:val="24"/>
      <w:lang w:val="es-ES" w:eastAsia="es-PR"/>
    </w:rPr>
  </w:style>
  <w:style w:type="paragraph" w:styleId="Sangra3detindependiente">
    <w:name w:val="Body Text Indent 3"/>
    <w:basedOn w:val="Normal"/>
    <w:link w:val="Sangra3detindependienteCar"/>
    <w:rsid w:val="00A93040"/>
    <w:pPr>
      <w:spacing w:after="0" w:line="240" w:lineRule="auto"/>
      <w:ind w:firstLine="708"/>
      <w:jc w:val="both"/>
    </w:pPr>
    <w:rPr>
      <w:rFonts w:ascii="Century Gothic" w:eastAsia="Times New Roman" w:hAnsi="Century Gothic" w:cs="Times New Roman"/>
      <w:sz w:val="20"/>
      <w:szCs w:val="20"/>
      <w:lang w:val="es-ES" w:eastAsia="es-PR"/>
    </w:rPr>
  </w:style>
  <w:style w:type="character" w:customStyle="1" w:styleId="Sangra3detindependienteCar">
    <w:name w:val="Sangría 3 de t. independiente Car"/>
    <w:basedOn w:val="Fuentedeprrafopredeter"/>
    <w:link w:val="Sangra3detindependiente"/>
    <w:rsid w:val="00A93040"/>
    <w:rPr>
      <w:rFonts w:ascii="Century Gothic" w:eastAsia="Times New Roman" w:hAnsi="Century Gothic" w:cs="Times New Roman"/>
      <w:sz w:val="20"/>
      <w:szCs w:val="20"/>
      <w:lang w:val="es-ES" w:eastAsia="es-PR"/>
    </w:rPr>
  </w:style>
  <w:style w:type="paragraph" w:styleId="NormalWeb">
    <w:name w:val="Normal (Web)"/>
    <w:basedOn w:val="Normal"/>
    <w:uiPriority w:val="99"/>
    <w:semiHidden/>
    <w:unhideWhenUsed/>
    <w:rsid w:val="0075564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7969">
      <w:bodyDiv w:val="1"/>
      <w:marLeft w:val="0"/>
      <w:marRight w:val="0"/>
      <w:marTop w:val="0"/>
      <w:marBottom w:val="0"/>
      <w:divBdr>
        <w:top w:val="none" w:sz="0" w:space="0" w:color="auto"/>
        <w:left w:val="none" w:sz="0" w:space="0" w:color="auto"/>
        <w:bottom w:val="none" w:sz="0" w:space="0" w:color="auto"/>
        <w:right w:val="none" w:sz="0" w:space="0" w:color="auto"/>
      </w:divBdr>
    </w:div>
    <w:div w:id="691489405">
      <w:bodyDiv w:val="1"/>
      <w:marLeft w:val="0"/>
      <w:marRight w:val="0"/>
      <w:marTop w:val="0"/>
      <w:marBottom w:val="0"/>
      <w:divBdr>
        <w:top w:val="none" w:sz="0" w:space="0" w:color="auto"/>
        <w:left w:val="none" w:sz="0" w:space="0" w:color="auto"/>
        <w:bottom w:val="none" w:sz="0" w:space="0" w:color="auto"/>
        <w:right w:val="none" w:sz="0" w:space="0" w:color="auto"/>
      </w:divBdr>
      <w:divsChild>
        <w:div w:id="490949345">
          <w:marLeft w:val="0"/>
          <w:marRight w:val="0"/>
          <w:marTop w:val="0"/>
          <w:marBottom w:val="0"/>
          <w:divBdr>
            <w:top w:val="none" w:sz="0" w:space="0" w:color="auto"/>
            <w:left w:val="none" w:sz="0" w:space="0" w:color="auto"/>
            <w:bottom w:val="none" w:sz="0" w:space="0" w:color="auto"/>
            <w:right w:val="none" w:sz="0" w:space="0" w:color="auto"/>
          </w:divBdr>
        </w:div>
      </w:divsChild>
    </w:div>
    <w:div w:id="1391927400">
      <w:bodyDiv w:val="1"/>
      <w:marLeft w:val="0"/>
      <w:marRight w:val="0"/>
      <w:marTop w:val="0"/>
      <w:marBottom w:val="0"/>
      <w:divBdr>
        <w:top w:val="none" w:sz="0" w:space="0" w:color="auto"/>
        <w:left w:val="none" w:sz="0" w:space="0" w:color="auto"/>
        <w:bottom w:val="none" w:sz="0" w:space="0" w:color="auto"/>
        <w:right w:val="none" w:sz="0" w:space="0" w:color="auto"/>
      </w:divBdr>
      <w:divsChild>
        <w:div w:id="4341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BB9C-F43E-4894-A31B-328EFB01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JULY</cp:lastModifiedBy>
  <cp:revision>19</cp:revision>
  <cp:lastPrinted>2020-02-19T23:25:00Z</cp:lastPrinted>
  <dcterms:created xsi:type="dcterms:W3CDTF">2019-05-28T23:36:00Z</dcterms:created>
  <dcterms:modified xsi:type="dcterms:W3CDTF">2020-03-04T01:40:00Z</dcterms:modified>
</cp:coreProperties>
</file>