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AA" w:rsidRPr="000C6E6A" w:rsidRDefault="001A48AA" w:rsidP="000C6E6A">
      <w:pPr>
        <w:jc w:val="center"/>
        <w:rPr>
          <w:rFonts w:ascii="Arial" w:hAnsi="Arial" w:cs="Arial"/>
          <w:b/>
          <w:sz w:val="32"/>
          <w:szCs w:val="32"/>
        </w:rPr>
      </w:pPr>
      <w:bookmarkStart w:id="0" w:name="_GoBack"/>
      <w:bookmarkEnd w:id="0"/>
      <w:r w:rsidRPr="000C6E6A">
        <w:rPr>
          <w:rFonts w:ascii="Arial" w:hAnsi="Arial" w:cs="Arial"/>
          <w:b/>
          <w:sz w:val="32"/>
          <w:szCs w:val="32"/>
        </w:rPr>
        <w:t>DIRECCIÓN DE DESARROLLO AGROPECUARIO DE SAN PEDRO TLAQUEPAQUE</w:t>
      </w:r>
    </w:p>
    <w:p w:rsidR="001A48AA" w:rsidRPr="000C6E6A" w:rsidRDefault="000C6E6A" w:rsidP="000C6E6A">
      <w:pPr>
        <w:jc w:val="center"/>
        <w:rPr>
          <w:rFonts w:ascii="Arial" w:hAnsi="Arial" w:cs="Arial"/>
          <w:b/>
          <w:sz w:val="28"/>
          <w:szCs w:val="28"/>
        </w:rPr>
      </w:pPr>
      <w:r>
        <w:rPr>
          <w:rFonts w:ascii="Arial" w:hAnsi="Arial" w:cs="Arial"/>
          <w:b/>
          <w:sz w:val="28"/>
          <w:szCs w:val="28"/>
        </w:rPr>
        <w:t>REPORTE ANUAL</w:t>
      </w:r>
    </w:p>
    <w:p w:rsidR="001A48AA" w:rsidRPr="000C6E6A" w:rsidRDefault="001A48AA" w:rsidP="000C6E6A">
      <w:pPr>
        <w:jc w:val="both"/>
        <w:rPr>
          <w:rFonts w:ascii="Arial" w:hAnsi="Arial" w:cs="Arial"/>
          <w:sz w:val="24"/>
          <w:szCs w:val="24"/>
        </w:rPr>
      </w:pPr>
      <w:r w:rsidRPr="000C6E6A">
        <w:rPr>
          <w:rFonts w:ascii="Arial" w:hAnsi="Arial" w:cs="Arial"/>
          <w:sz w:val="24"/>
          <w:szCs w:val="24"/>
        </w:rPr>
        <w:t xml:space="preserve">El municipio de San Pedro Tlaquepaque siempre ha tenido vocación agrícola, en la actualidad varios de los Ejidos que componen el municipio han dejado la labranza del campo y la ganadería para incorporarse a la zona metropolitana de Guadalajara. Los </w:t>
      </w:r>
      <w:r w:rsidR="00F6654C" w:rsidRPr="000C6E6A">
        <w:rPr>
          <w:rFonts w:ascii="Arial" w:hAnsi="Arial" w:cs="Arial"/>
          <w:sz w:val="24"/>
          <w:szCs w:val="24"/>
        </w:rPr>
        <w:t>núcleos</w:t>
      </w:r>
      <w:r w:rsidRPr="000C6E6A">
        <w:rPr>
          <w:rFonts w:ascii="Arial" w:hAnsi="Arial" w:cs="Arial"/>
          <w:sz w:val="24"/>
          <w:szCs w:val="24"/>
        </w:rPr>
        <w:t xml:space="preserve"> </w:t>
      </w:r>
      <w:r w:rsidR="00F6654C" w:rsidRPr="000C6E6A">
        <w:rPr>
          <w:rFonts w:ascii="Arial" w:hAnsi="Arial" w:cs="Arial"/>
          <w:sz w:val="24"/>
          <w:szCs w:val="24"/>
        </w:rPr>
        <w:t xml:space="preserve">agrarios que se mantienen en el ámbito agroalimentario son Santa Anita, El Predio Las Pomas (perteneciente al Ejido de Santa Ana Tepetitlán), San Sebastianito, La Calerilla, Toluquilla, Los Ranchitos, San Martín de las Flores, San José Tateposco y </w:t>
      </w:r>
      <w:r w:rsidR="002440EE" w:rsidRPr="000C6E6A">
        <w:rPr>
          <w:rFonts w:ascii="Arial" w:hAnsi="Arial" w:cs="Arial"/>
          <w:sz w:val="24"/>
          <w:szCs w:val="24"/>
        </w:rPr>
        <w:t>Los Puestos formando desde 1994 en Consejo Municipal de Desarrollo Rural Sustentable de San Pedro Tlaquepaque</w:t>
      </w:r>
      <w:r w:rsidR="006E0BCA" w:rsidRPr="000C6E6A">
        <w:rPr>
          <w:rFonts w:ascii="Arial" w:hAnsi="Arial" w:cs="Arial"/>
          <w:sz w:val="24"/>
          <w:szCs w:val="24"/>
        </w:rPr>
        <w:t xml:space="preserve"> (CMDRSSPT)</w:t>
      </w:r>
      <w:r w:rsidR="002440EE" w:rsidRPr="000C6E6A">
        <w:rPr>
          <w:rFonts w:ascii="Arial" w:hAnsi="Arial" w:cs="Arial"/>
          <w:sz w:val="24"/>
          <w:szCs w:val="24"/>
        </w:rPr>
        <w:t>, el cual ha sido ejemplo a nivel nacional desde entonces.</w:t>
      </w:r>
    </w:p>
    <w:p w:rsidR="001A48AA" w:rsidRPr="000C6E6A" w:rsidRDefault="00F6654C" w:rsidP="000C6E6A">
      <w:pPr>
        <w:jc w:val="both"/>
        <w:rPr>
          <w:rFonts w:ascii="Arial" w:hAnsi="Arial" w:cs="Arial"/>
          <w:sz w:val="24"/>
          <w:szCs w:val="24"/>
        </w:rPr>
      </w:pPr>
      <w:r w:rsidRPr="000C6E6A">
        <w:rPr>
          <w:rFonts w:ascii="Arial" w:hAnsi="Arial" w:cs="Arial"/>
          <w:sz w:val="24"/>
          <w:szCs w:val="24"/>
        </w:rPr>
        <w:t xml:space="preserve">En la Dirección de Desarrollo Agropecuario a cargo de la Dirección de Desarrollo Económico y Combate a la Desigualdad se comprenden </w:t>
      </w:r>
      <w:r w:rsidR="000C6E6A">
        <w:rPr>
          <w:rFonts w:ascii="Arial" w:hAnsi="Arial" w:cs="Arial"/>
          <w:sz w:val="24"/>
          <w:szCs w:val="24"/>
        </w:rPr>
        <w:t>diferentes programas</w:t>
      </w:r>
      <w:r w:rsidRPr="000C6E6A">
        <w:rPr>
          <w:rFonts w:ascii="Arial" w:hAnsi="Arial" w:cs="Arial"/>
          <w:sz w:val="24"/>
          <w:szCs w:val="24"/>
        </w:rPr>
        <w:t xml:space="preserve"> para el sector agrícola y pecuario del municipio tales como:</w:t>
      </w:r>
    </w:p>
    <w:p w:rsidR="00F6654C" w:rsidRPr="000C6E6A" w:rsidRDefault="00F6654C" w:rsidP="000C6E6A">
      <w:pPr>
        <w:pStyle w:val="Prrafodelista"/>
        <w:numPr>
          <w:ilvl w:val="0"/>
          <w:numId w:val="1"/>
        </w:numPr>
        <w:jc w:val="both"/>
        <w:rPr>
          <w:rFonts w:ascii="Arial" w:hAnsi="Arial" w:cs="Arial"/>
          <w:sz w:val="24"/>
          <w:szCs w:val="24"/>
        </w:rPr>
      </w:pPr>
      <w:r w:rsidRPr="000C6E6A">
        <w:rPr>
          <w:rFonts w:ascii="Arial" w:hAnsi="Arial" w:cs="Arial"/>
          <w:sz w:val="24"/>
          <w:szCs w:val="24"/>
        </w:rPr>
        <w:t>Programa de Rehabilitación de Vialidades Rurales y Limpieza de Drenes Parcelarios y Pluviales</w:t>
      </w:r>
      <w:r w:rsidR="002440EE" w:rsidRPr="000C6E6A">
        <w:rPr>
          <w:rFonts w:ascii="Arial" w:hAnsi="Arial" w:cs="Arial"/>
          <w:sz w:val="24"/>
          <w:szCs w:val="24"/>
        </w:rPr>
        <w:t>.</w:t>
      </w:r>
      <w:r w:rsidR="002440EE" w:rsidRPr="000C6E6A">
        <w:rPr>
          <w:rFonts w:ascii="Arial" w:hAnsi="Arial" w:cs="Arial"/>
          <w:sz w:val="24"/>
          <w:szCs w:val="24"/>
        </w:rPr>
        <w:br/>
        <w:t>E</w:t>
      </w:r>
      <w:r w:rsidR="00D8750F" w:rsidRPr="000C6E6A">
        <w:rPr>
          <w:rFonts w:ascii="Arial" w:hAnsi="Arial" w:cs="Arial"/>
          <w:sz w:val="24"/>
          <w:szCs w:val="24"/>
        </w:rPr>
        <w:t xml:space="preserve">n donde intervine el </w:t>
      </w:r>
      <w:r w:rsidR="002440EE" w:rsidRPr="000C6E6A">
        <w:rPr>
          <w:rFonts w:ascii="Arial" w:hAnsi="Arial" w:cs="Arial"/>
          <w:sz w:val="24"/>
          <w:szCs w:val="24"/>
        </w:rPr>
        <w:t>módulo</w:t>
      </w:r>
      <w:r w:rsidR="00D8750F" w:rsidRPr="000C6E6A">
        <w:rPr>
          <w:rFonts w:ascii="Arial" w:hAnsi="Arial" w:cs="Arial"/>
          <w:sz w:val="24"/>
          <w:szCs w:val="24"/>
        </w:rPr>
        <w:t xml:space="preserve"> de maquinaria pesada (Excavadora en comodato con la SEDER, </w:t>
      </w:r>
      <w:r w:rsidR="00D65A70">
        <w:rPr>
          <w:rFonts w:ascii="Arial" w:hAnsi="Arial" w:cs="Arial"/>
          <w:sz w:val="24"/>
          <w:szCs w:val="24"/>
        </w:rPr>
        <w:t xml:space="preserve"> 2 </w:t>
      </w:r>
      <w:r w:rsidR="00D8750F" w:rsidRPr="000C6E6A">
        <w:rPr>
          <w:rFonts w:ascii="Arial" w:hAnsi="Arial" w:cs="Arial"/>
          <w:sz w:val="24"/>
          <w:szCs w:val="24"/>
        </w:rPr>
        <w:t>Retroexcavadora</w:t>
      </w:r>
      <w:r w:rsidR="00D65A70">
        <w:rPr>
          <w:rFonts w:ascii="Arial" w:hAnsi="Arial" w:cs="Arial"/>
          <w:sz w:val="24"/>
          <w:szCs w:val="24"/>
        </w:rPr>
        <w:t>s</w:t>
      </w:r>
      <w:r w:rsidR="00D8750F" w:rsidRPr="000C6E6A">
        <w:rPr>
          <w:rFonts w:ascii="Arial" w:hAnsi="Arial" w:cs="Arial"/>
          <w:sz w:val="24"/>
          <w:szCs w:val="24"/>
        </w:rPr>
        <w:t xml:space="preserve">, </w:t>
      </w:r>
      <w:r w:rsidR="002440EE" w:rsidRPr="000C6E6A">
        <w:rPr>
          <w:rFonts w:ascii="Arial" w:hAnsi="Arial" w:cs="Arial"/>
          <w:sz w:val="24"/>
          <w:szCs w:val="24"/>
        </w:rPr>
        <w:t>Moto conformadora</w:t>
      </w:r>
      <w:r w:rsidR="00D8750F" w:rsidRPr="000C6E6A">
        <w:rPr>
          <w:rFonts w:ascii="Arial" w:hAnsi="Arial" w:cs="Arial"/>
          <w:sz w:val="24"/>
          <w:szCs w:val="24"/>
        </w:rPr>
        <w:t xml:space="preserve">, y </w:t>
      </w:r>
      <w:r w:rsidR="00D65A70">
        <w:rPr>
          <w:rFonts w:ascii="Arial" w:hAnsi="Arial" w:cs="Arial"/>
          <w:sz w:val="24"/>
          <w:szCs w:val="24"/>
        </w:rPr>
        <w:t>3 Camio</w:t>
      </w:r>
      <w:r w:rsidR="00D8750F" w:rsidRPr="000C6E6A">
        <w:rPr>
          <w:rFonts w:ascii="Arial" w:hAnsi="Arial" w:cs="Arial"/>
          <w:sz w:val="24"/>
          <w:szCs w:val="24"/>
        </w:rPr>
        <w:t>n</w:t>
      </w:r>
      <w:r w:rsidR="00D65A70">
        <w:rPr>
          <w:rFonts w:ascii="Arial" w:hAnsi="Arial" w:cs="Arial"/>
          <w:sz w:val="24"/>
          <w:szCs w:val="24"/>
        </w:rPr>
        <w:t>es</w:t>
      </w:r>
      <w:r w:rsidR="00D8750F" w:rsidRPr="000C6E6A">
        <w:rPr>
          <w:rFonts w:ascii="Arial" w:hAnsi="Arial" w:cs="Arial"/>
          <w:sz w:val="24"/>
          <w:szCs w:val="24"/>
        </w:rPr>
        <w:t xml:space="preserve"> de Volteo de 14 m3 de capacidad). Este </w:t>
      </w:r>
      <w:r w:rsidR="002440EE" w:rsidRPr="000C6E6A">
        <w:rPr>
          <w:rFonts w:ascii="Arial" w:hAnsi="Arial" w:cs="Arial"/>
          <w:sz w:val="24"/>
          <w:szCs w:val="24"/>
        </w:rPr>
        <w:t>módulo</w:t>
      </w:r>
      <w:r w:rsidR="006E0BCA" w:rsidRPr="000C6E6A">
        <w:rPr>
          <w:rFonts w:ascii="Arial" w:hAnsi="Arial" w:cs="Arial"/>
          <w:sz w:val="24"/>
          <w:szCs w:val="24"/>
        </w:rPr>
        <w:t xml:space="preserve"> se encarga limpiar y dar</w:t>
      </w:r>
      <w:r w:rsidR="00D8750F" w:rsidRPr="000C6E6A">
        <w:rPr>
          <w:rFonts w:ascii="Arial" w:hAnsi="Arial" w:cs="Arial"/>
          <w:sz w:val="24"/>
          <w:szCs w:val="24"/>
        </w:rPr>
        <w:t xml:space="preserve"> mantenimiento a las principales vialidades rurales, caminos saca cosechas</w:t>
      </w:r>
      <w:r w:rsidR="006E0BCA" w:rsidRPr="000C6E6A">
        <w:rPr>
          <w:rFonts w:ascii="Arial" w:hAnsi="Arial" w:cs="Arial"/>
          <w:sz w:val="24"/>
          <w:szCs w:val="24"/>
        </w:rPr>
        <w:t>, vías alternas</w:t>
      </w:r>
      <w:r w:rsidR="00D8750F" w:rsidRPr="000C6E6A">
        <w:rPr>
          <w:rFonts w:ascii="Arial" w:hAnsi="Arial" w:cs="Arial"/>
          <w:sz w:val="24"/>
          <w:szCs w:val="24"/>
        </w:rPr>
        <w:t xml:space="preserve"> y drenes parcelarios (de riego o manejo agua de lluvia) </w:t>
      </w:r>
      <w:r w:rsidR="006E0BCA" w:rsidRPr="000C6E6A">
        <w:rPr>
          <w:rFonts w:ascii="Arial" w:hAnsi="Arial" w:cs="Arial"/>
          <w:sz w:val="24"/>
          <w:szCs w:val="24"/>
        </w:rPr>
        <w:t xml:space="preserve">y pluviales (Arroyo Seco, Arroyo Los Amadores) </w:t>
      </w:r>
      <w:r w:rsidR="00D8750F" w:rsidRPr="000C6E6A">
        <w:rPr>
          <w:rFonts w:ascii="Arial" w:hAnsi="Arial" w:cs="Arial"/>
          <w:sz w:val="24"/>
          <w:szCs w:val="24"/>
        </w:rPr>
        <w:t xml:space="preserve">de cada uno de los Ejidos que </w:t>
      </w:r>
      <w:r w:rsidR="006E0BCA" w:rsidRPr="000C6E6A">
        <w:rPr>
          <w:rFonts w:ascii="Arial" w:hAnsi="Arial" w:cs="Arial"/>
          <w:sz w:val="24"/>
          <w:szCs w:val="24"/>
        </w:rPr>
        <w:t>conforman el CMDRSSPT</w:t>
      </w:r>
      <w:r w:rsidR="002440EE" w:rsidRPr="000C6E6A">
        <w:rPr>
          <w:rFonts w:ascii="Arial" w:hAnsi="Arial" w:cs="Arial"/>
          <w:sz w:val="24"/>
          <w:szCs w:val="24"/>
        </w:rPr>
        <w:t xml:space="preserve">, </w:t>
      </w:r>
      <w:r w:rsidR="006E0BCA" w:rsidRPr="000C6E6A">
        <w:rPr>
          <w:rFonts w:ascii="Arial" w:hAnsi="Arial" w:cs="Arial"/>
          <w:sz w:val="24"/>
          <w:szCs w:val="24"/>
        </w:rPr>
        <w:t>del mismo modo el</w:t>
      </w:r>
      <w:r w:rsidR="002440EE" w:rsidRPr="000C6E6A">
        <w:rPr>
          <w:rFonts w:ascii="Arial" w:hAnsi="Arial" w:cs="Arial"/>
          <w:sz w:val="24"/>
          <w:szCs w:val="24"/>
        </w:rPr>
        <w:t xml:space="preserve"> </w:t>
      </w:r>
      <w:r w:rsidR="006E0BCA" w:rsidRPr="000C6E6A">
        <w:rPr>
          <w:rFonts w:ascii="Arial" w:hAnsi="Arial" w:cs="Arial"/>
          <w:sz w:val="24"/>
          <w:szCs w:val="24"/>
        </w:rPr>
        <w:t>módulo</w:t>
      </w:r>
      <w:r w:rsidR="002440EE" w:rsidRPr="000C6E6A">
        <w:rPr>
          <w:rFonts w:ascii="Arial" w:hAnsi="Arial" w:cs="Arial"/>
          <w:sz w:val="24"/>
          <w:szCs w:val="24"/>
        </w:rPr>
        <w:t xml:space="preserve"> de maquinaria también atiende eventos de alto riesgo (Contingencias) incendios e inundaciones.</w:t>
      </w:r>
    </w:p>
    <w:p w:rsidR="006E0BCA" w:rsidRPr="000C6E6A" w:rsidRDefault="002440EE" w:rsidP="000C6E6A">
      <w:pPr>
        <w:pStyle w:val="Prrafodelista"/>
        <w:jc w:val="both"/>
        <w:rPr>
          <w:rFonts w:ascii="Arial" w:hAnsi="Arial" w:cs="Arial"/>
          <w:sz w:val="24"/>
          <w:szCs w:val="24"/>
        </w:rPr>
      </w:pPr>
      <w:r w:rsidRPr="000C6E6A">
        <w:rPr>
          <w:rFonts w:ascii="Arial" w:hAnsi="Arial" w:cs="Arial"/>
          <w:sz w:val="24"/>
          <w:szCs w:val="24"/>
        </w:rPr>
        <w:t>Durante el periodo de Octubre de 2015 a Agosto de 2016 en el primer año de la actu</w:t>
      </w:r>
      <w:r w:rsidR="006E0BCA" w:rsidRPr="000C6E6A">
        <w:rPr>
          <w:rFonts w:ascii="Arial" w:hAnsi="Arial" w:cs="Arial"/>
          <w:sz w:val="24"/>
          <w:szCs w:val="24"/>
        </w:rPr>
        <w:t>al administración se atendieron:</w:t>
      </w:r>
      <w:r w:rsidR="006E0BCA" w:rsidRPr="000C6E6A">
        <w:rPr>
          <w:rFonts w:ascii="Arial" w:hAnsi="Arial" w:cs="Arial"/>
          <w:sz w:val="24"/>
          <w:szCs w:val="24"/>
        </w:rPr>
        <w:br/>
      </w:r>
    </w:p>
    <w:tbl>
      <w:tblPr>
        <w:tblStyle w:val="Tablaconcuadrcula"/>
        <w:tblW w:w="0" w:type="auto"/>
        <w:jc w:val="center"/>
        <w:tblLook w:val="04A0" w:firstRow="1" w:lastRow="0" w:firstColumn="1" w:lastColumn="0" w:noHBand="0" w:noVBand="1"/>
      </w:tblPr>
      <w:tblGrid>
        <w:gridCol w:w="1689"/>
        <w:gridCol w:w="1673"/>
      </w:tblGrid>
      <w:tr w:rsidR="006E0BCA" w:rsidRPr="000C6E6A" w:rsidTr="006E0BCA">
        <w:trPr>
          <w:jc w:val="center"/>
        </w:trPr>
        <w:tc>
          <w:tcPr>
            <w:tcW w:w="1689" w:type="dxa"/>
          </w:tcPr>
          <w:p w:rsidR="006E0BCA" w:rsidRPr="000C6E6A" w:rsidRDefault="00D65A70" w:rsidP="000C6E6A">
            <w:pPr>
              <w:pStyle w:val="Prrafodelista"/>
              <w:ind w:left="0"/>
              <w:jc w:val="both"/>
              <w:rPr>
                <w:rFonts w:ascii="Arial" w:hAnsi="Arial" w:cs="Arial"/>
                <w:sz w:val="24"/>
                <w:szCs w:val="24"/>
              </w:rPr>
            </w:pPr>
            <w:r>
              <w:rPr>
                <w:rFonts w:ascii="Arial" w:hAnsi="Arial" w:cs="Arial"/>
                <w:sz w:val="24"/>
                <w:szCs w:val="24"/>
              </w:rPr>
              <w:t>*</w:t>
            </w:r>
            <w:r w:rsidR="006E0BCA" w:rsidRPr="000C6E6A">
              <w:rPr>
                <w:rFonts w:ascii="Arial" w:hAnsi="Arial" w:cs="Arial"/>
                <w:sz w:val="24"/>
                <w:szCs w:val="24"/>
              </w:rPr>
              <w:t>Vialidades Rurales</w:t>
            </w:r>
          </w:p>
        </w:tc>
        <w:tc>
          <w:tcPr>
            <w:tcW w:w="1673" w:type="dxa"/>
          </w:tcPr>
          <w:p w:rsidR="006E0BCA" w:rsidRPr="000C6E6A" w:rsidRDefault="006E0BCA" w:rsidP="000C6E6A">
            <w:pPr>
              <w:pStyle w:val="Prrafodelista"/>
              <w:ind w:left="0"/>
              <w:jc w:val="both"/>
              <w:rPr>
                <w:rFonts w:ascii="Arial" w:hAnsi="Arial" w:cs="Arial"/>
                <w:sz w:val="24"/>
                <w:szCs w:val="24"/>
              </w:rPr>
            </w:pPr>
            <w:r w:rsidRPr="000C6E6A">
              <w:rPr>
                <w:rFonts w:ascii="Arial" w:hAnsi="Arial" w:cs="Arial"/>
                <w:sz w:val="24"/>
                <w:szCs w:val="24"/>
              </w:rPr>
              <w:t>112.67 km</w:t>
            </w:r>
          </w:p>
        </w:tc>
      </w:tr>
      <w:tr w:rsidR="006E0BCA" w:rsidRPr="000C6E6A" w:rsidTr="006E0BCA">
        <w:trPr>
          <w:jc w:val="center"/>
        </w:trPr>
        <w:tc>
          <w:tcPr>
            <w:tcW w:w="1689" w:type="dxa"/>
          </w:tcPr>
          <w:p w:rsidR="006E0BCA" w:rsidRPr="000C6E6A" w:rsidRDefault="006E0BCA" w:rsidP="000C6E6A">
            <w:pPr>
              <w:pStyle w:val="Prrafodelista"/>
              <w:ind w:left="0"/>
              <w:jc w:val="both"/>
              <w:rPr>
                <w:rFonts w:ascii="Arial" w:hAnsi="Arial" w:cs="Arial"/>
                <w:sz w:val="24"/>
                <w:szCs w:val="24"/>
              </w:rPr>
            </w:pPr>
            <w:r w:rsidRPr="000C6E6A">
              <w:rPr>
                <w:rFonts w:ascii="Arial" w:hAnsi="Arial" w:cs="Arial"/>
                <w:sz w:val="24"/>
                <w:szCs w:val="24"/>
              </w:rPr>
              <w:t>Dren parcelario</w:t>
            </w:r>
          </w:p>
        </w:tc>
        <w:tc>
          <w:tcPr>
            <w:tcW w:w="1673" w:type="dxa"/>
          </w:tcPr>
          <w:p w:rsidR="006E0BCA" w:rsidRPr="000C6E6A" w:rsidRDefault="006E0BCA" w:rsidP="000C6E6A">
            <w:pPr>
              <w:pStyle w:val="Prrafodelista"/>
              <w:ind w:left="0"/>
              <w:jc w:val="both"/>
              <w:rPr>
                <w:rFonts w:ascii="Arial" w:hAnsi="Arial" w:cs="Arial"/>
                <w:sz w:val="24"/>
                <w:szCs w:val="24"/>
              </w:rPr>
            </w:pPr>
            <w:r w:rsidRPr="000C6E6A">
              <w:rPr>
                <w:rFonts w:ascii="Arial" w:hAnsi="Arial" w:cs="Arial"/>
                <w:sz w:val="24"/>
                <w:szCs w:val="24"/>
              </w:rPr>
              <w:t>2,531.6 m3</w:t>
            </w:r>
          </w:p>
        </w:tc>
      </w:tr>
      <w:tr w:rsidR="006E0BCA" w:rsidRPr="000C6E6A" w:rsidTr="006E0BCA">
        <w:trPr>
          <w:jc w:val="center"/>
        </w:trPr>
        <w:tc>
          <w:tcPr>
            <w:tcW w:w="1689" w:type="dxa"/>
          </w:tcPr>
          <w:p w:rsidR="006E0BCA" w:rsidRPr="000C6E6A" w:rsidRDefault="006E0BCA" w:rsidP="000C6E6A">
            <w:pPr>
              <w:pStyle w:val="Prrafodelista"/>
              <w:ind w:left="0"/>
              <w:jc w:val="both"/>
              <w:rPr>
                <w:rFonts w:ascii="Arial" w:hAnsi="Arial" w:cs="Arial"/>
                <w:sz w:val="24"/>
                <w:szCs w:val="24"/>
              </w:rPr>
            </w:pPr>
            <w:r w:rsidRPr="000C6E6A">
              <w:rPr>
                <w:rFonts w:ascii="Arial" w:hAnsi="Arial" w:cs="Arial"/>
                <w:sz w:val="24"/>
                <w:szCs w:val="24"/>
              </w:rPr>
              <w:t>Dren pluvial</w:t>
            </w:r>
          </w:p>
        </w:tc>
        <w:tc>
          <w:tcPr>
            <w:tcW w:w="1673" w:type="dxa"/>
          </w:tcPr>
          <w:p w:rsidR="006E0BCA" w:rsidRPr="000C6E6A" w:rsidRDefault="006E0BCA" w:rsidP="000C6E6A">
            <w:pPr>
              <w:pStyle w:val="Prrafodelista"/>
              <w:ind w:left="0"/>
              <w:jc w:val="both"/>
              <w:rPr>
                <w:rFonts w:ascii="Arial" w:hAnsi="Arial" w:cs="Arial"/>
                <w:sz w:val="24"/>
                <w:szCs w:val="24"/>
              </w:rPr>
            </w:pPr>
            <w:r w:rsidRPr="000C6E6A">
              <w:rPr>
                <w:rFonts w:ascii="Arial" w:hAnsi="Arial" w:cs="Arial"/>
                <w:sz w:val="24"/>
                <w:szCs w:val="24"/>
              </w:rPr>
              <w:t>17,104.1 m3</w:t>
            </w:r>
          </w:p>
        </w:tc>
      </w:tr>
      <w:tr w:rsidR="006E0BCA" w:rsidRPr="000C6E6A" w:rsidTr="006E0BCA">
        <w:trPr>
          <w:jc w:val="center"/>
        </w:trPr>
        <w:tc>
          <w:tcPr>
            <w:tcW w:w="1689" w:type="dxa"/>
          </w:tcPr>
          <w:p w:rsidR="006E0BCA" w:rsidRPr="000C6E6A" w:rsidRDefault="00D65A70" w:rsidP="000C6E6A">
            <w:pPr>
              <w:pStyle w:val="Prrafodelista"/>
              <w:ind w:left="0"/>
              <w:jc w:val="both"/>
              <w:rPr>
                <w:rFonts w:ascii="Arial" w:hAnsi="Arial" w:cs="Arial"/>
                <w:sz w:val="24"/>
                <w:szCs w:val="24"/>
              </w:rPr>
            </w:pPr>
            <w:r>
              <w:rPr>
                <w:rFonts w:ascii="Arial" w:hAnsi="Arial" w:cs="Arial"/>
                <w:sz w:val="24"/>
                <w:szCs w:val="24"/>
              </w:rPr>
              <w:t>*</w:t>
            </w:r>
            <w:r w:rsidR="006E0BCA" w:rsidRPr="000C6E6A">
              <w:rPr>
                <w:rFonts w:ascii="Arial" w:hAnsi="Arial" w:cs="Arial"/>
                <w:sz w:val="24"/>
                <w:szCs w:val="24"/>
              </w:rPr>
              <w:t>*Traslado de material</w:t>
            </w:r>
          </w:p>
        </w:tc>
        <w:tc>
          <w:tcPr>
            <w:tcW w:w="1673" w:type="dxa"/>
          </w:tcPr>
          <w:p w:rsidR="006E0BCA" w:rsidRPr="000C6E6A" w:rsidRDefault="006E0BCA" w:rsidP="000C6E6A">
            <w:pPr>
              <w:pStyle w:val="Prrafodelista"/>
              <w:ind w:left="0"/>
              <w:jc w:val="both"/>
              <w:rPr>
                <w:rFonts w:ascii="Arial" w:hAnsi="Arial" w:cs="Arial"/>
                <w:sz w:val="24"/>
                <w:szCs w:val="24"/>
              </w:rPr>
            </w:pPr>
            <w:r w:rsidRPr="000C6E6A">
              <w:rPr>
                <w:rFonts w:ascii="Arial" w:hAnsi="Arial" w:cs="Arial"/>
                <w:sz w:val="24"/>
                <w:szCs w:val="24"/>
              </w:rPr>
              <w:t>4, 298 m3</w:t>
            </w:r>
          </w:p>
        </w:tc>
      </w:tr>
    </w:tbl>
    <w:p w:rsidR="00D65A70" w:rsidRPr="00D65A70" w:rsidRDefault="00D65A70" w:rsidP="000C6E6A">
      <w:pPr>
        <w:pStyle w:val="Prrafodelista"/>
        <w:jc w:val="both"/>
        <w:rPr>
          <w:rFonts w:ascii="Arial" w:hAnsi="Arial" w:cs="Arial"/>
          <w:sz w:val="20"/>
          <w:szCs w:val="20"/>
        </w:rPr>
      </w:pPr>
      <w:r w:rsidRPr="00D65A70">
        <w:rPr>
          <w:rFonts w:ascii="Arial" w:hAnsi="Arial" w:cs="Arial"/>
          <w:sz w:val="20"/>
          <w:szCs w:val="20"/>
        </w:rPr>
        <w:t>*El total de kilómetros rehabilitados se registró en dos visitas a los Ejidos en un periodo de un año.</w:t>
      </w:r>
    </w:p>
    <w:p w:rsidR="009D0970" w:rsidRPr="00D65A70" w:rsidRDefault="00D65A70" w:rsidP="000C6E6A">
      <w:pPr>
        <w:pStyle w:val="Prrafodelista"/>
        <w:jc w:val="both"/>
        <w:rPr>
          <w:rFonts w:ascii="Arial" w:hAnsi="Arial" w:cs="Arial"/>
          <w:sz w:val="20"/>
          <w:szCs w:val="20"/>
        </w:rPr>
      </w:pPr>
      <w:r>
        <w:rPr>
          <w:rFonts w:ascii="Arial" w:hAnsi="Arial" w:cs="Arial"/>
          <w:sz w:val="20"/>
          <w:szCs w:val="20"/>
        </w:rPr>
        <w:t>*</w:t>
      </w:r>
      <w:r w:rsidR="006E0BCA" w:rsidRPr="00D65A70">
        <w:rPr>
          <w:rFonts w:ascii="Arial" w:hAnsi="Arial" w:cs="Arial"/>
          <w:sz w:val="20"/>
          <w:szCs w:val="20"/>
        </w:rPr>
        <w:t xml:space="preserve">*Comprende material para mantenimiento de vialidades rurales y material de azolve </w:t>
      </w:r>
      <w:r w:rsidR="00E67F21" w:rsidRPr="00D65A70">
        <w:rPr>
          <w:rFonts w:ascii="Arial" w:hAnsi="Arial" w:cs="Arial"/>
          <w:sz w:val="20"/>
          <w:szCs w:val="20"/>
        </w:rPr>
        <w:t>extraído</w:t>
      </w:r>
      <w:r w:rsidR="006E0BCA" w:rsidRPr="00D65A70">
        <w:rPr>
          <w:rFonts w:ascii="Arial" w:hAnsi="Arial" w:cs="Arial"/>
          <w:sz w:val="20"/>
          <w:szCs w:val="20"/>
        </w:rPr>
        <w:t xml:space="preserve"> de drenes.</w:t>
      </w:r>
    </w:p>
    <w:p w:rsidR="000C6E6A" w:rsidRPr="000C6E6A" w:rsidRDefault="000C6E6A" w:rsidP="000C6E6A">
      <w:pPr>
        <w:pStyle w:val="Prrafodelista"/>
        <w:jc w:val="both"/>
        <w:rPr>
          <w:rFonts w:ascii="Arial" w:hAnsi="Arial" w:cs="Arial"/>
          <w:sz w:val="24"/>
          <w:szCs w:val="24"/>
        </w:rPr>
      </w:pPr>
    </w:p>
    <w:p w:rsidR="00E67F21" w:rsidRPr="000C6E6A" w:rsidRDefault="00D65A70" w:rsidP="000C6E6A">
      <w:pPr>
        <w:pStyle w:val="Prrafodelista"/>
        <w:numPr>
          <w:ilvl w:val="0"/>
          <w:numId w:val="1"/>
        </w:numPr>
        <w:jc w:val="both"/>
        <w:rPr>
          <w:rFonts w:ascii="Arial" w:hAnsi="Arial" w:cs="Arial"/>
          <w:sz w:val="24"/>
          <w:szCs w:val="24"/>
        </w:rPr>
      </w:pPr>
      <w:r>
        <w:rPr>
          <w:rFonts w:ascii="Arial" w:hAnsi="Arial" w:cs="Arial"/>
          <w:sz w:val="24"/>
          <w:szCs w:val="24"/>
        </w:rPr>
        <w:lastRenderedPageBreak/>
        <w:t>*</w:t>
      </w:r>
      <w:r w:rsidR="007875B9" w:rsidRPr="000C6E6A">
        <w:rPr>
          <w:rFonts w:ascii="Arial" w:hAnsi="Arial" w:cs="Arial"/>
          <w:sz w:val="24"/>
          <w:szCs w:val="24"/>
        </w:rPr>
        <w:t>**</w:t>
      </w:r>
      <w:r w:rsidR="00E67F21" w:rsidRPr="000C6E6A">
        <w:rPr>
          <w:rFonts w:ascii="Arial" w:hAnsi="Arial" w:cs="Arial"/>
          <w:sz w:val="24"/>
          <w:szCs w:val="24"/>
        </w:rPr>
        <w:t>Campaña Zoosanitaria Extensión del Programa Estatal para la Erradicación  de la Tubercu</w:t>
      </w:r>
      <w:r w:rsidR="007875B9" w:rsidRPr="000C6E6A">
        <w:rPr>
          <w:rFonts w:ascii="Arial" w:hAnsi="Arial" w:cs="Arial"/>
          <w:sz w:val="24"/>
          <w:szCs w:val="24"/>
        </w:rPr>
        <w:t>losis Bovina y Brucelosis de la COEETB.</w:t>
      </w:r>
      <w:r w:rsidR="007875B9" w:rsidRPr="000C6E6A">
        <w:rPr>
          <w:rFonts w:ascii="Arial" w:hAnsi="Arial" w:cs="Arial"/>
          <w:sz w:val="24"/>
          <w:szCs w:val="24"/>
        </w:rPr>
        <w:br/>
        <w:t xml:space="preserve">Se toman muestras de sangre del último tercio de las vértebras </w:t>
      </w:r>
      <w:proofErr w:type="spellStart"/>
      <w:r w:rsidR="007875B9" w:rsidRPr="000C6E6A">
        <w:rPr>
          <w:rFonts w:ascii="Arial" w:hAnsi="Arial" w:cs="Arial"/>
          <w:sz w:val="24"/>
          <w:szCs w:val="24"/>
        </w:rPr>
        <w:t>sacreas</w:t>
      </w:r>
      <w:proofErr w:type="spellEnd"/>
      <w:r w:rsidR="007875B9" w:rsidRPr="000C6E6A">
        <w:rPr>
          <w:rFonts w:ascii="Arial" w:hAnsi="Arial" w:cs="Arial"/>
          <w:sz w:val="24"/>
          <w:szCs w:val="24"/>
        </w:rPr>
        <w:t xml:space="preserve"> (la cola del animal)</w:t>
      </w:r>
    </w:p>
    <w:p w:rsidR="007875B9" w:rsidRPr="000C6E6A" w:rsidRDefault="007875B9" w:rsidP="000C6E6A">
      <w:pPr>
        <w:pStyle w:val="Prrafodelista"/>
        <w:jc w:val="both"/>
        <w:rPr>
          <w:rFonts w:ascii="Arial" w:hAnsi="Arial" w:cs="Arial"/>
          <w:sz w:val="24"/>
          <w:szCs w:val="24"/>
        </w:rPr>
      </w:pPr>
    </w:p>
    <w:p w:rsidR="009D0970" w:rsidRPr="000C6E6A" w:rsidRDefault="00E153B9" w:rsidP="000C6E6A">
      <w:pPr>
        <w:pStyle w:val="Prrafodelista"/>
        <w:jc w:val="both"/>
        <w:rPr>
          <w:rFonts w:ascii="Arial" w:hAnsi="Arial" w:cs="Arial"/>
          <w:sz w:val="24"/>
          <w:szCs w:val="24"/>
        </w:rPr>
      </w:pPr>
      <w:r w:rsidRPr="00E153B9">
        <w:drawing>
          <wp:inline distT="0" distB="0" distL="0" distR="0">
            <wp:extent cx="5612130" cy="6370182"/>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6370182"/>
                    </a:xfrm>
                    <a:prstGeom prst="rect">
                      <a:avLst/>
                    </a:prstGeom>
                    <a:noFill/>
                    <a:ln>
                      <a:noFill/>
                    </a:ln>
                  </pic:spPr>
                </pic:pic>
              </a:graphicData>
            </a:graphic>
          </wp:inline>
        </w:drawing>
      </w:r>
    </w:p>
    <w:p w:rsidR="00E153B9" w:rsidRDefault="001A48AA" w:rsidP="000C6E6A">
      <w:pPr>
        <w:jc w:val="both"/>
        <w:rPr>
          <w:rFonts w:ascii="Arial" w:hAnsi="Arial" w:cs="Arial"/>
          <w:sz w:val="20"/>
          <w:szCs w:val="20"/>
        </w:rPr>
      </w:pPr>
      <w:r w:rsidRPr="00E153B9">
        <w:rPr>
          <w:rFonts w:ascii="Arial" w:hAnsi="Arial" w:cs="Arial"/>
          <w:sz w:val="20"/>
          <w:szCs w:val="20"/>
        </w:rPr>
        <w:t xml:space="preserve">  </w:t>
      </w:r>
      <w:r w:rsidR="00D65A70" w:rsidRPr="00E153B9">
        <w:rPr>
          <w:rFonts w:ascii="Arial" w:hAnsi="Arial" w:cs="Arial"/>
          <w:sz w:val="20"/>
          <w:szCs w:val="20"/>
        </w:rPr>
        <w:t>*</w:t>
      </w:r>
      <w:r w:rsidR="009D0970" w:rsidRPr="00E153B9">
        <w:rPr>
          <w:rFonts w:ascii="Arial" w:hAnsi="Arial" w:cs="Arial"/>
          <w:sz w:val="20"/>
          <w:szCs w:val="20"/>
        </w:rPr>
        <w:t xml:space="preserve">**Anexo </w:t>
      </w:r>
      <w:r w:rsidR="007875B9" w:rsidRPr="00E153B9">
        <w:rPr>
          <w:rFonts w:ascii="Arial" w:hAnsi="Arial" w:cs="Arial"/>
          <w:sz w:val="20"/>
          <w:szCs w:val="20"/>
        </w:rPr>
        <w:t>1 Diagnostico del Municipio.</w:t>
      </w:r>
    </w:p>
    <w:p w:rsidR="00E153B9" w:rsidRPr="00E153B9" w:rsidRDefault="00E153B9" w:rsidP="000C6E6A">
      <w:pPr>
        <w:jc w:val="both"/>
        <w:rPr>
          <w:rFonts w:ascii="Arial" w:hAnsi="Arial" w:cs="Arial"/>
          <w:sz w:val="20"/>
          <w:szCs w:val="20"/>
        </w:rPr>
      </w:pPr>
    </w:p>
    <w:p w:rsidR="007875B9" w:rsidRPr="000C6E6A" w:rsidRDefault="007875B9" w:rsidP="000C6E6A">
      <w:pPr>
        <w:pStyle w:val="Prrafodelista"/>
        <w:numPr>
          <w:ilvl w:val="0"/>
          <w:numId w:val="1"/>
        </w:numPr>
        <w:jc w:val="both"/>
        <w:rPr>
          <w:rFonts w:ascii="Arial" w:hAnsi="Arial" w:cs="Arial"/>
          <w:sz w:val="24"/>
          <w:szCs w:val="24"/>
        </w:rPr>
      </w:pPr>
      <w:r w:rsidRPr="000C6E6A">
        <w:rPr>
          <w:rFonts w:ascii="Arial" w:hAnsi="Arial" w:cs="Arial"/>
          <w:sz w:val="24"/>
          <w:szCs w:val="24"/>
        </w:rPr>
        <w:lastRenderedPageBreak/>
        <w:t>Ventanilla de Atención en Concurrencia SAGARPA – SEDER</w:t>
      </w:r>
      <w:r w:rsidR="00546372" w:rsidRPr="000C6E6A">
        <w:rPr>
          <w:rFonts w:ascii="Arial" w:hAnsi="Arial" w:cs="Arial"/>
          <w:sz w:val="24"/>
          <w:szCs w:val="24"/>
        </w:rPr>
        <w:br/>
        <w:t>Se orienta y ayuda a complementar proyectos productivos agropecuarios e inscribirlos que en los programas de Concurrencia de las Secretarias Estatales y Federales correspondientes (SEDER, SAGARPA, FIRCO, FIRA, ETC).</w:t>
      </w:r>
    </w:p>
    <w:p w:rsidR="002F2B9A" w:rsidRPr="000C6E6A" w:rsidRDefault="002F2B9A" w:rsidP="000C6E6A">
      <w:pPr>
        <w:pStyle w:val="Prrafodelista"/>
        <w:jc w:val="both"/>
        <w:rPr>
          <w:rFonts w:ascii="Arial" w:hAnsi="Arial" w:cs="Arial"/>
          <w:sz w:val="24"/>
          <w:szCs w:val="24"/>
        </w:rPr>
      </w:pPr>
    </w:p>
    <w:p w:rsidR="002F2B9A" w:rsidRPr="000C6E6A" w:rsidRDefault="002F2B9A" w:rsidP="000C6E6A">
      <w:pPr>
        <w:pStyle w:val="Prrafodelista"/>
        <w:jc w:val="both"/>
        <w:rPr>
          <w:rFonts w:ascii="Arial" w:hAnsi="Arial" w:cs="Arial"/>
          <w:sz w:val="24"/>
          <w:szCs w:val="24"/>
        </w:rPr>
      </w:pPr>
      <w:r w:rsidRPr="000C6E6A">
        <w:rPr>
          <w:rFonts w:ascii="Arial" w:hAnsi="Arial" w:cs="Arial"/>
          <w:sz w:val="24"/>
          <w:szCs w:val="24"/>
        </w:rPr>
        <w:t>Apoyos obtenidos por medio de la ventanilla.</w:t>
      </w:r>
    </w:p>
    <w:p w:rsidR="002F2B9A" w:rsidRPr="000C6E6A" w:rsidRDefault="002F2B9A" w:rsidP="000C6E6A">
      <w:pPr>
        <w:pStyle w:val="Prrafodelista"/>
        <w:jc w:val="both"/>
        <w:rPr>
          <w:rFonts w:ascii="Arial" w:hAnsi="Arial" w:cs="Arial"/>
          <w:sz w:val="24"/>
          <w:szCs w:val="24"/>
        </w:rPr>
      </w:pPr>
      <w:r w:rsidRPr="000C6E6A">
        <w:rPr>
          <w:rFonts w:ascii="Arial" w:hAnsi="Arial" w:cs="Arial"/>
          <w:sz w:val="24"/>
          <w:szCs w:val="24"/>
        </w:rPr>
        <w:drawing>
          <wp:inline distT="0" distB="0" distL="0" distR="0">
            <wp:extent cx="5611569" cy="314325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424" cy="3144849"/>
                    </a:xfrm>
                    <a:prstGeom prst="rect">
                      <a:avLst/>
                    </a:prstGeom>
                    <a:noFill/>
                    <a:ln>
                      <a:noFill/>
                    </a:ln>
                  </pic:spPr>
                </pic:pic>
              </a:graphicData>
            </a:graphic>
          </wp:inline>
        </w:drawing>
      </w:r>
    </w:p>
    <w:p w:rsidR="002F2B9A" w:rsidRPr="000C6E6A" w:rsidRDefault="002F2B9A" w:rsidP="000C6E6A">
      <w:pPr>
        <w:pStyle w:val="Prrafodelista"/>
        <w:jc w:val="both"/>
        <w:rPr>
          <w:rFonts w:ascii="Arial" w:hAnsi="Arial" w:cs="Arial"/>
          <w:sz w:val="24"/>
          <w:szCs w:val="24"/>
        </w:rPr>
      </w:pPr>
    </w:p>
    <w:p w:rsidR="002F2B9A" w:rsidRPr="000C6E6A" w:rsidRDefault="002F2B9A" w:rsidP="000C6E6A">
      <w:pPr>
        <w:pStyle w:val="Prrafodelista"/>
        <w:jc w:val="both"/>
        <w:rPr>
          <w:rFonts w:ascii="Arial" w:hAnsi="Arial" w:cs="Arial"/>
          <w:sz w:val="24"/>
          <w:szCs w:val="24"/>
        </w:rPr>
      </w:pPr>
      <w:r w:rsidRPr="000C6E6A">
        <w:rPr>
          <w:rFonts w:ascii="Arial" w:hAnsi="Arial" w:cs="Arial"/>
          <w:sz w:val="24"/>
          <w:szCs w:val="24"/>
        </w:rPr>
        <w:drawing>
          <wp:inline distT="0" distB="0" distL="0" distR="0">
            <wp:extent cx="5612130" cy="118150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181501"/>
                    </a:xfrm>
                    <a:prstGeom prst="rect">
                      <a:avLst/>
                    </a:prstGeom>
                    <a:noFill/>
                    <a:ln>
                      <a:noFill/>
                    </a:ln>
                  </pic:spPr>
                </pic:pic>
              </a:graphicData>
            </a:graphic>
          </wp:inline>
        </w:drawing>
      </w:r>
    </w:p>
    <w:p w:rsidR="002F2B9A" w:rsidRDefault="002F2B9A" w:rsidP="000C6E6A">
      <w:pPr>
        <w:pStyle w:val="Prrafodelista"/>
        <w:jc w:val="both"/>
        <w:rPr>
          <w:rFonts w:ascii="Arial" w:hAnsi="Arial" w:cs="Arial"/>
          <w:sz w:val="24"/>
          <w:szCs w:val="24"/>
        </w:rPr>
      </w:pPr>
    </w:p>
    <w:p w:rsidR="000C6E6A" w:rsidRPr="000C6E6A" w:rsidRDefault="000C6E6A" w:rsidP="000C6E6A">
      <w:pPr>
        <w:pStyle w:val="Prrafodelista"/>
        <w:jc w:val="both"/>
        <w:rPr>
          <w:rFonts w:ascii="Arial" w:hAnsi="Arial" w:cs="Arial"/>
          <w:sz w:val="24"/>
          <w:szCs w:val="24"/>
        </w:rPr>
      </w:pPr>
    </w:p>
    <w:p w:rsidR="002F2B9A" w:rsidRPr="000C6E6A" w:rsidRDefault="002F2B9A" w:rsidP="000C6E6A">
      <w:pPr>
        <w:pStyle w:val="Prrafodelista"/>
        <w:numPr>
          <w:ilvl w:val="0"/>
          <w:numId w:val="1"/>
        </w:numPr>
        <w:jc w:val="both"/>
        <w:rPr>
          <w:rFonts w:ascii="Arial" w:hAnsi="Arial" w:cs="Arial"/>
          <w:sz w:val="24"/>
          <w:szCs w:val="24"/>
        </w:rPr>
      </w:pPr>
      <w:r w:rsidRPr="000C6E6A">
        <w:rPr>
          <w:rFonts w:ascii="Arial" w:hAnsi="Arial" w:cs="Arial"/>
          <w:sz w:val="24"/>
          <w:szCs w:val="24"/>
        </w:rPr>
        <w:t>Servicio; Programa de Mejoramiento de Suelos Agrícolas de San Pedro Tlaquepaque</w:t>
      </w:r>
    </w:p>
    <w:p w:rsidR="002F2B9A" w:rsidRPr="000C6E6A" w:rsidRDefault="002F2B9A" w:rsidP="000C6E6A">
      <w:pPr>
        <w:pStyle w:val="Prrafodelista"/>
        <w:jc w:val="both"/>
        <w:rPr>
          <w:rFonts w:ascii="Arial" w:hAnsi="Arial" w:cs="Arial"/>
          <w:sz w:val="24"/>
          <w:szCs w:val="24"/>
        </w:rPr>
      </w:pPr>
      <w:r w:rsidRPr="000C6E6A">
        <w:rPr>
          <w:rFonts w:ascii="Arial" w:hAnsi="Arial" w:cs="Arial"/>
          <w:sz w:val="24"/>
          <w:szCs w:val="24"/>
        </w:rPr>
        <w:t>Por medio del cabildo Municipal se autorizó</w:t>
      </w:r>
      <w:r w:rsidR="00523C39" w:rsidRPr="000C6E6A">
        <w:rPr>
          <w:rFonts w:ascii="Arial" w:hAnsi="Arial" w:cs="Arial"/>
          <w:sz w:val="24"/>
          <w:szCs w:val="24"/>
        </w:rPr>
        <w:t xml:space="preserve"> </w:t>
      </w:r>
      <w:r w:rsidRPr="000C6E6A">
        <w:rPr>
          <w:rFonts w:ascii="Arial" w:hAnsi="Arial" w:cs="Arial"/>
          <w:sz w:val="24"/>
          <w:szCs w:val="24"/>
        </w:rPr>
        <w:t>la compra de 600 toneladas de Composta</w:t>
      </w:r>
      <w:r w:rsidR="00523C39" w:rsidRPr="000C6E6A">
        <w:rPr>
          <w:rFonts w:ascii="Arial" w:hAnsi="Arial" w:cs="Arial"/>
          <w:sz w:val="24"/>
          <w:szCs w:val="24"/>
        </w:rPr>
        <w:t xml:space="preserve"> con un valor</w:t>
      </w:r>
      <w:r w:rsidRPr="000C6E6A">
        <w:rPr>
          <w:rFonts w:ascii="Arial" w:hAnsi="Arial" w:cs="Arial"/>
          <w:sz w:val="24"/>
          <w:szCs w:val="24"/>
        </w:rPr>
        <w:t xml:space="preserve"> de $ 630,000.00 m.n., </w:t>
      </w:r>
      <w:r w:rsidR="00523C39" w:rsidRPr="000C6E6A">
        <w:rPr>
          <w:rFonts w:ascii="Arial" w:hAnsi="Arial" w:cs="Arial"/>
          <w:sz w:val="24"/>
          <w:szCs w:val="24"/>
        </w:rPr>
        <w:t xml:space="preserve"> a la empresa </w:t>
      </w:r>
      <w:proofErr w:type="spellStart"/>
      <w:r w:rsidR="00523C39" w:rsidRPr="000C6E6A">
        <w:rPr>
          <w:rFonts w:ascii="Arial" w:hAnsi="Arial" w:cs="Arial"/>
          <w:sz w:val="24"/>
          <w:szCs w:val="24"/>
        </w:rPr>
        <w:t>Bio</w:t>
      </w:r>
      <w:proofErr w:type="spellEnd"/>
      <w:r w:rsidR="00523C39" w:rsidRPr="000C6E6A">
        <w:rPr>
          <w:rFonts w:ascii="Arial" w:hAnsi="Arial" w:cs="Arial"/>
          <w:sz w:val="24"/>
          <w:szCs w:val="24"/>
        </w:rPr>
        <w:t xml:space="preserve"> </w:t>
      </w:r>
      <w:proofErr w:type="spellStart"/>
      <w:r w:rsidR="00523C39" w:rsidRPr="000C6E6A">
        <w:rPr>
          <w:rFonts w:ascii="Arial" w:hAnsi="Arial" w:cs="Arial"/>
          <w:sz w:val="24"/>
          <w:szCs w:val="24"/>
        </w:rPr>
        <w:t>Agrofert</w:t>
      </w:r>
      <w:proofErr w:type="spellEnd"/>
      <w:r w:rsidR="00523C39" w:rsidRPr="000C6E6A">
        <w:rPr>
          <w:rFonts w:ascii="Arial" w:hAnsi="Arial" w:cs="Arial"/>
          <w:sz w:val="24"/>
          <w:szCs w:val="24"/>
        </w:rPr>
        <w:t xml:space="preserve"> S. R. L. de C.V., el costo del material fue cubierto con recursos</w:t>
      </w:r>
      <w:r w:rsidR="000C6E6A" w:rsidRPr="000C6E6A">
        <w:rPr>
          <w:rFonts w:ascii="Arial" w:hAnsi="Arial" w:cs="Arial"/>
          <w:sz w:val="24"/>
          <w:szCs w:val="24"/>
        </w:rPr>
        <w:t xml:space="preserve"> propios</w:t>
      </w:r>
      <w:r w:rsidR="00523C39" w:rsidRPr="000C6E6A">
        <w:rPr>
          <w:rFonts w:ascii="Arial" w:hAnsi="Arial" w:cs="Arial"/>
          <w:sz w:val="24"/>
          <w:szCs w:val="24"/>
        </w:rPr>
        <w:t xml:space="preserve"> del Ayuntamiento</w:t>
      </w:r>
      <w:r w:rsidR="000C6E6A" w:rsidRPr="000C6E6A">
        <w:rPr>
          <w:rFonts w:ascii="Arial" w:hAnsi="Arial" w:cs="Arial"/>
          <w:sz w:val="24"/>
          <w:szCs w:val="24"/>
        </w:rPr>
        <w:t xml:space="preserve">, el mejorador de suelos </w:t>
      </w:r>
      <w:r w:rsidRPr="000C6E6A">
        <w:rPr>
          <w:rFonts w:ascii="Arial" w:hAnsi="Arial" w:cs="Arial"/>
          <w:sz w:val="24"/>
          <w:szCs w:val="24"/>
        </w:rPr>
        <w:t xml:space="preserve">distribuyó en 600 hectáreas de cultivo de hortalizas y maíz dentro de los 9 Ejidos </w:t>
      </w:r>
      <w:r w:rsidR="00523C39" w:rsidRPr="000C6E6A">
        <w:rPr>
          <w:rFonts w:ascii="Arial" w:hAnsi="Arial" w:cs="Arial"/>
          <w:sz w:val="24"/>
          <w:szCs w:val="24"/>
        </w:rPr>
        <w:t xml:space="preserve">y la Asociación Ganadera Local </w:t>
      </w:r>
      <w:r w:rsidRPr="000C6E6A">
        <w:rPr>
          <w:rFonts w:ascii="Arial" w:hAnsi="Arial" w:cs="Arial"/>
          <w:sz w:val="24"/>
          <w:szCs w:val="24"/>
        </w:rPr>
        <w:t>que conforman el CMDRSSPT</w:t>
      </w:r>
      <w:r w:rsidR="00523C39" w:rsidRPr="000C6E6A">
        <w:rPr>
          <w:rFonts w:ascii="Arial" w:hAnsi="Arial" w:cs="Arial"/>
          <w:sz w:val="24"/>
          <w:szCs w:val="24"/>
        </w:rPr>
        <w:t xml:space="preserve">, </w:t>
      </w:r>
      <w:r w:rsidR="000C6E6A" w:rsidRPr="000C6E6A">
        <w:rPr>
          <w:rFonts w:ascii="Arial" w:hAnsi="Arial" w:cs="Arial"/>
          <w:sz w:val="24"/>
          <w:szCs w:val="24"/>
        </w:rPr>
        <w:t>finalmente se acordó con los productores inscritos en el programa que reembolsaran el 50 % del costo total del programa.</w:t>
      </w:r>
    </w:p>
    <w:sectPr w:rsidR="002F2B9A" w:rsidRPr="000C6E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2E20"/>
    <w:multiLevelType w:val="hybridMultilevel"/>
    <w:tmpl w:val="478AD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AA"/>
    <w:rsid w:val="000C6E6A"/>
    <w:rsid w:val="001A48AA"/>
    <w:rsid w:val="002440EE"/>
    <w:rsid w:val="002F2B9A"/>
    <w:rsid w:val="003C621C"/>
    <w:rsid w:val="00523C39"/>
    <w:rsid w:val="00546372"/>
    <w:rsid w:val="006E0BCA"/>
    <w:rsid w:val="007875B9"/>
    <w:rsid w:val="009D0970"/>
    <w:rsid w:val="00D65A70"/>
    <w:rsid w:val="00D8750F"/>
    <w:rsid w:val="00DB232C"/>
    <w:rsid w:val="00E153B9"/>
    <w:rsid w:val="00E411ED"/>
    <w:rsid w:val="00E67F21"/>
    <w:rsid w:val="00F66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A5E3E-666A-407B-9D8E-2CD7B58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54C"/>
    <w:pPr>
      <w:ind w:left="720"/>
      <w:contextualSpacing/>
    </w:pPr>
  </w:style>
  <w:style w:type="table" w:styleId="Tablaconcuadrcula">
    <w:name w:val="Table Grid"/>
    <w:basedOn w:val="Tablanormal"/>
    <w:uiPriority w:val="39"/>
    <w:rsid w:val="006E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65A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Lanix</dc:creator>
  <cp:keywords/>
  <dc:description/>
  <cp:lastModifiedBy>Lanix</cp:lastModifiedBy>
  <cp:revision>4</cp:revision>
  <cp:lastPrinted>2016-10-26T16:52:00Z</cp:lastPrinted>
  <dcterms:created xsi:type="dcterms:W3CDTF">2016-10-26T14:42:00Z</dcterms:created>
  <dcterms:modified xsi:type="dcterms:W3CDTF">2016-10-26T17:25:00Z</dcterms:modified>
</cp:coreProperties>
</file>