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3AB" w:rsidRPr="0031188B" w:rsidRDefault="00C7354C" w:rsidP="00B913A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 Jul</w:t>
      </w:r>
      <w:r w:rsidR="00A03B66">
        <w:rPr>
          <w:rFonts w:ascii="Arial" w:hAnsi="Arial" w:cs="Arial"/>
          <w:b/>
          <w:sz w:val="24"/>
          <w:szCs w:val="24"/>
        </w:rPr>
        <w:t>io</w:t>
      </w:r>
      <w:r w:rsidR="00B913AB">
        <w:rPr>
          <w:rFonts w:ascii="Arial" w:hAnsi="Arial" w:cs="Arial"/>
          <w:b/>
          <w:sz w:val="24"/>
          <w:szCs w:val="24"/>
        </w:rPr>
        <w:t xml:space="preserve"> 2018</w:t>
      </w:r>
    </w:p>
    <w:p w:rsidR="00B913AB" w:rsidRPr="0031188B" w:rsidRDefault="00B913AB" w:rsidP="00B913AB">
      <w:pPr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977"/>
        <w:gridCol w:w="2879"/>
      </w:tblGrid>
      <w:tr w:rsidR="00B913AB" w:rsidRPr="00094D35" w:rsidTr="002E39B5">
        <w:tc>
          <w:tcPr>
            <w:tcW w:w="8828" w:type="dxa"/>
            <w:gridSpan w:val="3"/>
          </w:tcPr>
          <w:p w:rsidR="00B913AB" w:rsidRPr="00094D35" w:rsidRDefault="00B913AB" w:rsidP="002E3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Retroexcavadora 489</w:t>
            </w:r>
          </w:p>
        </w:tc>
      </w:tr>
      <w:tr w:rsidR="001A20D9" w:rsidRPr="00094D35" w:rsidTr="001A20D9">
        <w:tc>
          <w:tcPr>
            <w:tcW w:w="2972" w:type="dxa"/>
          </w:tcPr>
          <w:p w:rsidR="001A20D9" w:rsidRPr="00094D35" w:rsidRDefault="001A20D9" w:rsidP="002E3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Toluquilla</w:t>
            </w:r>
          </w:p>
        </w:tc>
        <w:tc>
          <w:tcPr>
            <w:tcW w:w="2977" w:type="dxa"/>
          </w:tcPr>
          <w:p w:rsidR="001A20D9" w:rsidRPr="00094D35" w:rsidRDefault="001A20D9" w:rsidP="002E3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 José de Tateposco</w:t>
            </w:r>
          </w:p>
        </w:tc>
        <w:tc>
          <w:tcPr>
            <w:tcW w:w="2879" w:type="dxa"/>
          </w:tcPr>
          <w:p w:rsidR="001A20D9" w:rsidRPr="00094D35" w:rsidRDefault="001A20D9" w:rsidP="002E3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Los Puestos</w:t>
            </w:r>
          </w:p>
        </w:tc>
      </w:tr>
      <w:tr w:rsidR="001A20D9" w:rsidRPr="00094D35" w:rsidTr="001A20D9">
        <w:tc>
          <w:tcPr>
            <w:tcW w:w="2972" w:type="dxa"/>
          </w:tcPr>
          <w:p w:rsidR="001A20D9" w:rsidRPr="001A20D9" w:rsidRDefault="001A20D9" w:rsidP="00C7354C">
            <w:pPr>
              <w:rPr>
                <w:rFonts w:ascii="Arial" w:hAnsi="Arial" w:cs="Arial"/>
                <w:sz w:val="20"/>
                <w:szCs w:val="20"/>
              </w:rPr>
            </w:pPr>
            <w:r w:rsidRPr="001A20D9">
              <w:rPr>
                <w:rFonts w:ascii="Arial" w:hAnsi="Arial" w:cs="Arial"/>
                <w:sz w:val="20"/>
                <w:szCs w:val="20"/>
              </w:rPr>
              <w:t>Carga de 6 viajes de lozas de concreto</w:t>
            </w:r>
            <w:r>
              <w:rPr>
                <w:rFonts w:ascii="Arial" w:hAnsi="Arial" w:cs="Arial"/>
                <w:sz w:val="20"/>
                <w:szCs w:val="20"/>
              </w:rPr>
              <w:t xml:space="preserve"> (84 m3 aprox.)</w:t>
            </w:r>
            <w:r w:rsidRPr="001A20D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1A20D9" w:rsidRPr="001A20D9" w:rsidRDefault="001A20D9" w:rsidP="00C7354C">
            <w:pPr>
              <w:rPr>
                <w:rFonts w:ascii="Arial" w:hAnsi="Arial" w:cs="Arial"/>
                <w:sz w:val="20"/>
                <w:szCs w:val="20"/>
              </w:rPr>
            </w:pPr>
            <w:r w:rsidRPr="001A20D9">
              <w:rPr>
                <w:rFonts w:ascii="Arial" w:hAnsi="Arial" w:cs="Arial"/>
                <w:sz w:val="20"/>
                <w:szCs w:val="20"/>
              </w:rPr>
              <w:t>Carga de:</w:t>
            </w:r>
          </w:p>
          <w:p w:rsidR="001A20D9" w:rsidRPr="001A20D9" w:rsidRDefault="001A20D9" w:rsidP="00C7354C">
            <w:pPr>
              <w:rPr>
                <w:rFonts w:ascii="Arial" w:hAnsi="Arial" w:cs="Arial"/>
                <w:sz w:val="20"/>
                <w:szCs w:val="20"/>
              </w:rPr>
            </w:pPr>
            <w:r w:rsidRPr="001A20D9">
              <w:rPr>
                <w:rFonts w:ascii="Arial" w:hAnsi="Arial" w:cs="Arial"/>
                <w:sz w:val="20"/>
                <w:szCs w:val="20"/>
              </w:rPr>
              <w:t>30 viajes de polvillo (420 m3)</w:t>
            </w:r>
          </w:p>
          <w:p w:rsidR="001A20D9" w:rsidRDefault="005772FB" w:rsidP="00C73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 viajes de </w:t>
            </w:r>
            <w:r w:rsidR="001A20D9" w:rsidRPr="001A20D9">
              <w:rPr>
                <w:rFonts w:ascii="Arial" w:hAnsi="Arial" w:cs="Arial"/>
                <w:sz w:val="20"/>
                <w:szCs w:val="20"/>
              </w:rPr>
              <w:t>azolve (84 m3)</w:t>
            </w:r>
          </w:p>
          <w:p w:rsidR="001A20D9" w:rsidRPr="00094D35" w:rsidRDefault="001A20D9" w:rsidP="00C735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viajes de tierra (28 m3)</w:t>
            </w:r>
          </w:p>
        </w:tc>
        <w:tc>
          <w:tcPr>
            <w:tcW w:w="2879" w:type="dxa"/>
          </w:tcPr>
          <w:p w:rsidR="001A20D9" w:rsidRPr="001A20D9" w:rsidRDefault="001A20D9" w:rsidP="00C7354C">
            <w:pPr>
              <w:rPr>
                <w:rFonts w:ascii="Arial" w:hAnsi="Arial" w:cs="Arial"/>
                <w:sz w:val="20"/>
                <w:szCs w:val="20"/>
              </w:rPr>
            </w:pPr>
            <w:r w:rsidRPr="001A20D9">
              <w:rPr>
                <w:rFonts w:ascii="Arial" w:hAnsi="Arial" w:cs="Arial"/>
                <w:sz w:val="20"/>
                <w:szCs w:val="20"/>
              </w:rPr>
              <w:t>Carga de 15 viajes de polvillo.</w:t>
            </w:r>
          </w:p>
        </w:tc>
      </w:tr>
      <w:tr w:rsidR="00B913AB" w:rsidRPr="00094D35" w:rsidTr="002E39B5">
        <w:tc>
          <w:tcPr>
            <w:tcW w:w="8828" w:type="dxa"/>
            <w:gridSpan w:val="3"/>
          </w:tcPr>
          <w:p w:rsidR="00B913AB" w:rsidRPr="00094D35" w:rsidRDefault="001A20D9" w:rsidP="002E39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carga de materiales: 59 (826 m3 aprox.)</w:t>
            </w:r>
          </w:p>
        </w:tc>
      </w:tr>
      <w:tr w:rsidR="001A20D9" w:rsidRPr="00094D35" w:rsidTr="002E39B5">
        <w:tc>
          <w:tcPr>
            <w:tcW w:w="8828" w:type="dxa"/>
            <w:gridSpan w:val="3"/>
          </w:tcPr>
          <w:p w:rsidR="001A20D9" w:rsidRDefault="001A20D9" w:rsidP="002E3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3AB" w:rsidRPr="00094D35" w:rsidTr="002E39B5">
        <w:tc>
          <w:tcPr>
            <w:tcW w:w="8828" w:type="dxa"/>
            <w:gridSpan w:val="3"/>
          </w:tcPr>
          <w:p w:rsidR="00B913AB" w:rsidRPr="00094D35" w:rsidRDefault="00B913AB" w:rsidP="002E3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Motoconformador488a</w:t>
            </w:r>
          </w:p>
        </w:tc>
      </w:tr>
      <w:tr w:rsidR="001A20D9" w:rsidRPr="00094D35" w:rsidTr="00332C19">
        <w:tc>
          <w:tcPr>
            <w:tcW w:w="8828" w:type="dxa"/>
            <w:gridSpan w:val="3"/>
          </w:tcPr>
          <w:p w:rsidR="001A20D9" w:rsidRPr="00094D35" w:rsidRDefault="001A20D9" w:rsidP="002E3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 José de Tateposco</w:t>
            </w:r>
          </w:p>
        </w:tc>
      </w:tr>
      <w:tr w:rsidR="001A20D9" w:rsidRPr="00094D35" w:rsidTr="00787B17">
        <w:trPr>
          <w:trHeight w:val="244"/>
        </w:trPr>
        <w:tc>
          <w:tcPr>
            <w:tcW w:w="8828" w:type="dxa"/>
            <w:gridSpan w:val="3"/>
          </w:tcPr>
          <w:p w:rsidR="001A20D9" w:rsidRPr="00094D35" w:rsidRDefault="00787B17" w:rsidP="00787B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Nivelación de 3.1 Km, con un área trabajada de 31,000 m2.</w:t>
            </w:r>
          </w:p>
        </w:tc>
      </w:tr>
      <w:tr w:rsidR="00B913AB" w:rsidRPr="00094D35" w:rsidTr="002E39B5">
        <w:tc>
          <w:tcPr>
            <w:tcW w:w="8828" w:type="dxa"/>
            <w:gridSpan w:val="3"/>
          </w:tcPr>
          <w:p w:rsidR="00B913AB" w:rsidRPr="00094D35" w:rsidRDefault="00B913AB" w:rsidP="002E3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3AB" w:rsidRPr="00094D35" w:rsidTr="002E39B5">
        <w:tc>
          <w:tcPr>
            <w:tcW w:w="8828" w:type="dxa"/>
            <w:gridSpan w:val="3"/>
          </w:tcPr>
          <w:p w:rsidR="00B913AB" w:rsidRPr="00094D35" w:rsidRDefault="00B913AB" w:rsidP="002E3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Excavadora 217</w:t>
            </w:r>
          </w:p>
        </w:tc>
      </w:tr>
      <w:tr w:rsidR="00B913AB" w:rsidRPr="00094D35" w:rsidTr="002E39B5">
        <w:tc>
          <w:tcPr>
            <w:tcW w:w="8828" w:type="dxa"/>
            <w:gridSpan w:val="3"/>
          </w:tcPr>
          <w:p w:rsidR="00B913AB" w:rsidRPr="00094D35" w:rsidRDefault="00787B17" w:rsidP="00787B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Toluquilla (Arroyo Seco)</w:t>
            </w:r>
          </w:p>
        </w:tc>
      </w:tr>
      <w:tr w:rsidR="00787B17" w:rsidRPr="00094D35" w:rsidTr="002E39B5">
        <w:tc>
          <w:tcPr>
            <w:tcW w:w="8828" w:type="dxa"/>
            <w:gridSpan w:val="3"/>
          </w:tcPr>
          <w:p w:rsidR="00787B17" w:rsidRDefault="00787B17" w:rsidP="009047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87B17">
              <w:rPr>
                <w:rFonts w:ascii="Arial" w:hAnsi="Arial" w:cs="Arial"/>
                <w:sz w:val="20"/>
                <w:szCs w:val="20"/>
              </w:rPr>
              <w:t xml:space="preserve">En 3 Km </w:t>
            </w:r>
            <w:r w:rsidR="00904745">
              <w:rPr>
                <w:rFonts w:ascii="Arial" w:hAnsi="Arial" w:cs="Arial"/>
                <w:sz w:val="20"/>
                <w:szCs w:val="20"/>
              </w:rPr>
              <w:t>s</w:t>
            </w:r>
            <w:r w:rsidRPr="00787B17">
              <w:rPr>
                <w:rFonts w:ascii="Arial" w:hAnsi="Arial" w:cs="Arial"/>
                <w:sz w:val="20"/>
                <w:szCs w:val="20"/>
              </w:rPr>
              <w:t>e hizo la revisión y reforzamiento de puntos específicos</w:t>
            </w:r>
            <w:r w:rsidR="00904745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87B17" w:rsidRPr="00904745" w:rsidRDefault="00787B17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745">
              <w:rPr>
                <w:rFonts w:ascii="Arial" w:hAnsi="Arial" w:cs="Arial"/>
                <w:sz w:val="20"/>
                <w:szCs w:val="20"/>
              </w:rPr>
              <w:t>Con 18 viajes de lozas de concreto (252 m3 aprox.) se rellenó un socavón generado por la fuerza del caudal tras una fuerte tormenta.</w:t>
            </w:r>
          </w:p>
          <w:p w:rsidR="00787B17" w:rsidRPr="00094D35" w:rsidRDefault="00787B17" w:rsidP="0090474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4745">
              <w:rPr>
                <w:rFonts w:ascii="Arial" w:hAnsi="Arial" w:cs="Arial"/>
                <w:sz w:val="20"/>
                <w:szCs w:val="20"/>
              </w:rPr>
              <w:t xml:space="preserve">Con 54 viajes de lozas de concreto se dio conformación al cauce </w:t>
            </w:r>
            <w:r w:rsidR="00904745" w:rsidRPr="00904745">
              <w:rPr>
                <w:rFonts w:ascii="Arial" w:hAnsi="Arial" w:cs="Arial"/>
                <w:sz w:val="20"/>
                <w:szCs w:val="20"/>
              </w:rPr>
              <w:t>y el reforzamiento de bordos y taludes.</w:t>
            </w:r>
          </w:p>
        </w:tc>
      </w:tr>
      <w:tr w:rsidR="00787B17" w:rsidRPr="00094D35" w:rsidTr="002E39B5">
        <w:tc>
          <w:tcPr>
            <w:tcW w:w="8828" w:type="dxa"/>
            <w:gridSpan w:val="3"/>
          </w:tcPr>
          <w:p w:rsidR="00787B17" w:rsidRPr="00094D35" w:rsidRDefault="00787B17" w:rsidP="002E39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13AB" w:rsidRPr="00094D35" w:rsidTr="002E39B5">
        <w:tc>
          <w:tcPr>
            <w:tcW w:w="8828" w:type="dxa"/>
            <w:gridSpan w:val="3"/>
          </w:tcPr>
          <w:p w:rsidR="00B913AB" w:rsidRPr="00094D35" w:rsidRDefault="00B913AB" w:rsidP="002E3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Traslado de materiales</w:t>
            </w:r>
          </w:p>
        </w:tc>
      </w:tr>
      <w:tr w:rsidR="00B913AB" w:rsidRPr="00094D35" w:rsidTr="001A20D9">
        <w:tc>
          <w:tcPr>
            <w:tcW w:w="2972" w:type="dxa"/>
          </w:tcPr>
          <w:p w:rsidR="00B913AB" w:rsidRPr="00094D35" w:rsidRDefault="00B913AB" w:rsidP="002E3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Camión</w:t>
            </w:r>
            <w:r w:rsidRPr="00094D35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977" w:type="dxa"/>
          </w:tcPr>
          <w:p w:rsidR="00B913AB" w:rsidRPr="00094D35" w:rsidRDefault="00B913AB" w:rsidP="002E3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Camión</w:t>
            </w:r>
            <w:r w:rsidRPr="00094D35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879" w:type="dxa"/>
          </w:tcPr>
          <w:p w:rsidR="00B913AB" w:rsidRPr="00094D35" w:rsidRDefault="00B913AB" w:rsidP="002E39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Camión 13</w:t>
            </w:r>
          </w:p>
        </w:tc>
      </w:tr>
      <w:tr w:rsidR="00B913AB" w:rsidRPr="00094D35" w:rsidTr="001A20D9">
        <w:trPr>
          <w:trHeight w:val="154"/>
        </w:trPr>
        <w:tc>
          <w:tcPr>
            <w:tcW w:w="2972" w:type="dxa"/>
          </w:tcPr>
          <w:p w:rsidR="007C7307" w:rsidRPr="00904745" w:rsidRDefault="00904745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4745">
              <w:rPr>
                <w:rFonts w:ascii="Arial" w:hAnsi="Arial" w:cs="Arial"/>
                <w:sz w:val="20"/>
                <w:szCs w:val="20"/>
              </w:rPr>
              <w:t>Toluquilla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04745" w:rsidRDefault="00904745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viajes de lozas de concreto.</w:t>
            </w:r>
          </w:p>
          <w:p w:rsidR="00904745" w:rsidRDefault="00904745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 Tateposco:</w:t>
            </w:r>
          </w:p>
          <w:p w:rsidR="00904745" w:rsidRDefault="00904745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viajes de polvillo.</w:t>
            </w:r>
          </w:p>
          <w:p w:rsidR="00904745" w:rsidRDefault="00904745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viajes de tierra.</w:t>
            </w:r>
          </w:p>
          <w:p w:rsidR="00904745" w:rsidRDefault="00904745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Puestos:</w:t>
            </w:r>
          </w:p>
          <w:p w:rsidR="00904745" w:rsidRDefault="00904745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viajes de polvillo.</w:t>
            </w:r>
          </w:p>
          <w:p w:rsidR="00904745" w:rsidRDefault="00904745" w:rsidP="00904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CMDRSSPT*:</w:t>
            </w:r>
          </w:p>
          <w:p w:rsidR="00904745" w:rsidRPr="00F25993" w:rsidRDefault="00904745" w:rsidP="009047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viaje de árboles.</w:t>
            </w:r>
          </w:p>
        </w:tc>
        <w:tc>
          <w:tcPr>
            <w:tcW w:w="2977" w:type="dxa"/>
          </w:tcPr>
          <w:p w:rsidR="007C7307" w:rsidRDefault="00904745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Toluquilla:</w:t>
            </w:r>
          </w:p>
          <w:p w:rsidR="00904745" w:rsidRDefault="00904745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viajes de lozas de concreto.</w:t>
            </w:r>
          </w:p>
          <w:p w:rsidR="00904745" w:rsidRDefault="00904745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 Tateposco:</w:t>
            </w:r>
          </w:p>
          <w:p w:rsidR="00904745" w:rsidRDefault="00904745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viajes de polvillo.</w:t>
            </w:r>
          </w:p>
          <w:p w:rsidR="00904745" w:rsidRDefault="00904745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viajes de tierra.</w:t>
            </w:r>
          </w:p>
          <w:p w:rsidR="00904745" w:rsidRDefault="00904745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Puestos:</w:t>
            </w:r>
          </w:p>
          <w:p w:rsidR="00904745" w:rsidRDefault="00904745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viajes de polvillo.</w:t>
            </w:r>
          </w:p>
          <w:p w:rsidR="00904745" w:rsidRDefault="00904745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CMDRSSPT:</w:t>
            </w:r>
          </w:p>
          <w:p w:rsidR="00904745" w:rsidRPr="00995150" w:rsidRDefault="00904745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viaje de árboles.</w:t>
            </w:r>
          </w:p>
        </w:tc>
        <w:tc>
          <w:tcPr>
            <w:tcW w:w="2879" w:type="dxa"/>
          </w:tcPr>
          <w:p w:rsidR="00904745" w:rsidRDefault="00904745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Toluquilla:</w:t>
            </w:r>
          </w:p>
          <w:p w:rsidR="00904745" w:rsidRDefault="00904745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viajes de lozas de concreto.</w:t>
            </w:r>
          </w:p>
          <w:p w:rsidR="00904745" w:rsidRDefault="005772FB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 Tateposco:</w:t>
            </w:r>
          </w:p>
          <w:p w:rsidR="005772FB" w:rsidRDefault="005772FB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viajes de polvillo</w:t>
            </w:r>
          </w:p>
          <w:p w:rsidR="005772FB" w:rsidRDefault="005772FB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viajes de tierra</w:t>
            </w:r>
          </w:p>
          <w:p w:rsidR="005772FB" w:rsidRDefault="005772FB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Puestos:</w:t>
            </w:r>
          </w:p>
          <w:p w:rsidR="005772FB" w:rsidRDefault="005772FB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viajes de polvillo.</w:t>
            </w:r>
          </w:p>
          <w:p w:rsidR="005772FB" w:rsidRDefault="005772FB" w:rsidP="0090474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CMDRSSPT:</w:t>
            </w:r>
          </w:p>
          <w:p w:rsidR="007C7307" w:rsidRPr="00995150" w:rsidRDefault="005772FB" w:rsidP="005772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viaje de árboles.</w:t>
            </w:r>
          </w:p>
        </w:tc>
      </w:tr>
      <w:tr w:rsidR="00B913AB" w:rsidRPr="00094D35" w:rsidTr="001A20D9">
        <w:trPr>
          <w:trHeight w:val="154"/>
        </w:trPr>
        <w:tc>
          <w:tcPr>
            <w:tcW w:w="2972" w:type="dxa"/>
          </w:tcPr>
          <w:p w:rsidR="00B913AB" w:rsidRPr="00F25993" w:rsidRDefault="00904745" w:rsidP="009047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Total: 39 </w:t>
            </w:r>
            <w:r w:rsidR="005772FB">
              <w:rPr>
                <w:rFonts w:ascii="Arial" w:hAnsi="Arial" w:cs="Arial"/>
                <w:sz w:val="20"/>
                <w:szCs w:val="20"/>
              </w:rPr>
              <w:t xml:space="preserve">viajes </w:t>
            </w:r>
            <w:r>
              <w:rPr>
                <w:rFonts w:ascii="Arial" w:hAnsi="Arial" w:cs="Arial"/>
                <w:sz w:val="20"/>
                <w:szCs w:val="20"/>
              </w:rPr>
              <w:t>(546 m3 aprox.)</w:t>
            </w:r>
          </w:p>
        </w:tc>
        <w:tc>
          <w:tcPr>
            <w:tcW w:w="2977" w:type="dxa"/>
          </w:tcPr>
          <w:p w:rsidR="00B913AB" w:rsidRPr="00995150" w:rsidRDefault="00904745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Total: 41</w:t>
            </w:r>
            <w:r w:rsidR="005772FB">
              <w:rPr>
                <w:rFonts w:ascii="Arial" w:hAnsi="Arial" w:cs="Arial"/>
                <w:sz w:val="20"/>
                <w:szCs w:val="20"/>
              </w:rPr>
              <w:t xml:space="preserve"> viajes</w:t>
            </w:r>
            <w:r>
              <w:rPr>
                <w:rFonts w:ascii="Arial" w:hAnsi="Arial" w:cs="Arial"/>
                <w:sz w:val="20"/>
                <w:szCs w:val="20"/>
              </w:rPr>
              <w:t xml:space="preserve"> (574 m3 aprox.)</w:t>
            </w:r>
          </w:p>
        </w:tc>
        <w:tc>
          <w:tcPr>
            <w:tcW w:w="2879" w:type="dxa"/>
          </w:tcPr>
          <w:p w:rsidR="00B913AB" w:rsidRPr="00995150" w:rsidRDefault="005772FB" w:rsidP="002E39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Total: 40 viajes (560 m3 aprox.)</w:t>
            </w:r>
          </w:p>
        </w:tc>
      </w:tr>
      <w:tr w:rsidR="00B913AB" w:rsidRPr="00094D35" w:rsidTr="002E39B5">
        <w:trPr>
          <w:trHeight w:val="166"/>
        </w:trPr>
        <w:tc>
          <w:tcPr>
            <w:tcW w:w="8828" w:type="dxa"/>
            <w:gridSpan w:val="3"/>
          </w:tcPr>
          <w:p w:rsidR="00B913AB" w:rsidRPr="00094D35" w:rsidRDefault="00406C52" w:rsidP="002E39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Total: 120 viajes (1,680 m3 aprox.)</w:t>
            </w:r>
          </w:p>
        </w:tc>
      </w:tr>
    </w:tbl>
    <w:p w:rsidR="00B913AB" w:rsidRPr="00904745" w:rsidRDefault="00904745" w:rsidP="00B913AB">
      <w:pPr>
        <w:rPr>
          <w:rFonts w:ascii="Arial" w:hAnsi="Arial" w:cs="Arial"/>
          <w:sz w:val="16"/>
          <w:szCs w:val="16"/>
        </w:rPr>
      </w:pPr>
      <w:r w:rsidRPr="00904745">
        <w:rPr>
          <w:rFonts w:ascii="Arial" w:hAnsi="Arial" w:cs="Arial"/>
          <w:sz w:val="16"/>
          <w:szCs w:val="16"/>
        </w:rPr>
        <w:t>*Consejo Municipal de Desarrollo Rural Sustentable de San Pedro Tlaquepaque.</w:t>
      </w:r>
    </w:p>
    <w:p w:rsidR="00737B00" w:rsidRDefault="00737B00" w:rsidP="00B913AB"/>
    <w:p w:rsidR="00904745" w:rsidRDefault="00904745" w:rsidP="00B913AB"/>
    <w:p w:rsidR="00737B00" w:rsidRDefault="00737B00" w:rsidP="00B913AB"/>
    <w:p w:rsidR="00737B00" w:rsidRDefault="00737B00" w:rsidP="00B913AB"/>
    <w:p w:rsidR="00737B00" w:rsidRDefault="00737B00" w:rsidP="00B913AB"/>
    <w:p w:rsidR="00737B00" w:rsidRDefault="00737B00" w:rsidP="00B913AB"/>
    <w:p w:rsidR="005772FB" w:rsidRDefault="005772FB" w:rsidP="00B913AB"/>
    <w:p w:rsidR="005772FB" w:rsidRDefault="005772FB" w:rsidP="00B913A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42"/>
        <w:gridCol w:w="2693"/>
        <w:gridCol w:w="284"/>
        <w:gridCol w:w="2737"/>
      </w:tblGrid>
      <w:tr w:rsidR="00737B00" w:rsidRPr="00094D35" w:rsidTr="00CD4A80">
        <w:tc>
          <w:tcPr>
            <w:tcW w:w="8828" w:type="dxa"/>
            <w:gridSpan w:val="5"/>
          </w:tcPr>
          <w:p w:rsidR="0047518B" w:rsidRDefault="00737B00" w:rsidP="00CD4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Programa de Contingencias 2018 </w:t>
            </w:r>
          </w:p>
          <w:p w:rsidR="00737B00" w:rsidRPr="00094D35" w:rsidRDefault="00737B00" w:rsidP="00CD4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(En vinculación con Protección Civil y Obras </w:t>
            </w:r>
            <w:r w:rsidR="0047518B">
              <w:rPr>
                <w:rFonts w:ascii="Arial" w:hAnsi="Arial" w:cs="Arial"/>
                <w:b/>
                <w:sz w:val="20"/>
                <w:szCs w:val="20"/>
              </w:rPr>
              <w:t>Públicas</w:t>
            </w:r>
            <w:r>
              <w:rPr>
                <w:rFonts w:ascii="Arial" w:hAnsi="Arial" w:cs="Arial"/>
                <w:b/>
                <w:sz w:val="20"/>
                <w:szCs w:val="20"/>
              </w:rPr>
              <w:t>).</w:t>
            </w:r>
          </w:p>
        </w:tc>
      </w:tr>
      <w:tr w:rsidR="00737B00" w:rsidRPr="00094D35" w:rsidTr="00CD4A80">
        <w:tc>
          <w:tcPr>
            <w:tcW w:w="8828" w:type="dxa"/>
            <w:gridSpan w:val="5"/>
          </w:tcPr>
          <w:p w:rsidR="00737B00" w:rsidRDefault="00737B00" w:rsidP="00CD4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Retroexcavadora 489</w:t>
            </w:r>
          </w:p>
        </w:tc>
      </w:tr>
      <w:tr w:rsidR="00AC2D62" w:rsidRPr="00094D35" w:rsidTr="005772FB">
        <w:tc>
          <w:tcPr>
            <w:tcW w:w="3114" w:type="dxa"/>
            <w:gridSpan w:val="2"/>
          </w:tcPr>
          <w:p w:rsidR="00AC2D62" w:rsidRPr="00094D35" w:rsidRDefault="005772FB" w:rsidP="00CD4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Toluquilla</w:t>
            </w:r>
          </w:p>
        </w:tc>
        <w:tc>
          <w:tcPr>
            <w:tcW w:w="2977" w:type="dxa"/>
            <w:gridSpan w:val="2"/>
          </w:tcPr>
          <w:p w:rsidR="00AC2D62" w:rsidRPr="00094D35" w:rsidRDefault="005772FB" w:rsidP="00CD4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Los Puestos</w:t>
            </w:r>
          </w:p>
        </w:tc>
        <w:tc>
          <w:tcPr>
            <w:tcW w:w="2737" w:type="dxa"/>
          </w:tcPr>
          <w:p w:rsidR="00AC2D62" w:rsidRPr="00094D35" w:rsidRDefault="005772FB" w:rsidP="00CD4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 José de Tateposco</w:t>
            </w:r>
          </w:p>
        </w:tc>
      </w:tr>
      <w:tr w:rsidR="001A20D9" w:rsidRPr="00094D35" w:rsidTr="005772FB">
        <w:trPr>
          <w:trHeight w:val="1190"/>
        </w:trPr>
        <w:tc>
          <w:tcPr>
            <w:tcW w:w="3114" w:type="dxa"/>
            <w:gridSpan w:val="2"/>
          </w:tcPr>
          <w:p w:rsidR="001A20D9" w:rsidRPr="00094D35" w:rsidRDefault="005772FB" w:rsidP="00E72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de 9 viajes de lozas de concreto (126 m3 aprox.).</w:t>
            </w:r>
          </w:p>
        </w:tc>
        <w:tc>
          <w:tcPr>
            <w:tcW w:w="2977" w:type="dxa"/>
            <w:gridSpan w:val="2"/>
          </w:tcPr>
          <w:p w:rsidR="001A20D9" w:rsidRPr="00094D35" w:rsidRDefault="005772FB" w:rsidP="00E72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de 9 viajes de polvillo (126 m3).</w:t>
            </w:r>
          </w:p>
        </w:tc>
        <w:tc>
          <w:tcPr>
            <w:tcW w:w="2737" w:type="dxa"/>
          </w:tcPr>
          <w:p w:rsidR="001A20D9" w:rsidRDefault="005772FB" w:rsidP="00E72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de 21 viajes de polvillo (294 m3).</w:t>
            </w:r>
          </w:p>
          <w:p w:rsidR="005772FB" w:rsidRDefault="005772FB" w:rsidP="00E72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de 2 viajes de tierra (28 m3).</w:t>
            </w:r>
          </w:p>
          <w:p w:rsidR="005772FB" w:rsidRPr="00094D35" w:rsidRDefault="005772FB" w:rsidP="00E729F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Carga de 6 viajes de azolve (84 m3).</w:t>
            </w:r>
          </w:p>
        </w:tc>
      </w:tr>
      <w:tr w:rsidR="00737B00" w:rsidRPr="00094D35" w:rsidTr="00CD4A80">
        <w:tc>
          <w:tcPr>
            <w:tcW w:w="8828" w:type="dxa"/>
            <w:gridSpan w:val="5"/>
          </w:tcPr>
          <w:p w:rsidR="00FB1661" w:rsidRPr="00094D35" w:rsidRDefault="00E729FA" w:rsidP="00737B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carga: 47 viajes (658 m3 aprox.).</w:t>
            </w:r>
          </w:p>
        </w:tc>
      </w:tr>
      <w:tr w:rsidR="00737B00" w:rsidRPr="00094D35" w:rsidTr="00CD4A80">
        <w:tc>
          <w:tcPr>
            <w:tcW w:w="8828" w:type="dxa"/>
            <w:gridSpan w:val="5"/>
          </w:tcPr>
          <w:p w:rsidR="00737B00" w:rsidRPr="00094D35" w:rsidRDefault="00737B00" w:rsidP="00CD4A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7B00" w:rsidRPr="00094D35" w:rsidTr="00CD4A80">
        <w:tc>
          <w:tcPr>
            <w:tcW w:w="8828" w:type="dxa"/>
            <w:gridSpan w:val="5"/>
          </w:tcPr>
          <w:p w:rsidR="00737B00" w:rsidRPr="00094D35" w:rsidRDefault="00737B00" w:rsidP="00CD4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Traslado de materiales</w:t>
            </w:r>
          </w:p>
        </w:tc>
      </w:tr>
      <w:tr w:rsidR="00737B00" w:rsidRPr="00094D35" w:rsidTr="00CD4A80">
        <w:tc>
          <w:tcPr>
            <w:tcW w:w="2972" w:type="dxa"/>
          </w:tcPr>
          <w:p w:rsidR="00737B00" w:rsidRPr="00094D35" w:rsidRDefault="00737B00" w:rsidP="00CD4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Camión</w:t>
            </w:r>
            <w:r w:rsidRPr="00094D35">
              <w:rPr>
                <w:rFonts w:ascii="Arial" w:hAnsi="Arial" w:cs="Arial"/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835" w:type="dxa"/>
            <w:gridSpan w:val="2"/>
          </w:tcPr>
          <w:p w:rsidR="00737B00" w:rsidRPr="00094D35" w:rsidRDefault="00737B00" w:rsidP="00CD4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Camión</w:t>
            </w:r>
            <w:r w:rsidRPr="00094D35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3021" w:type="dxa"/>
            <w:gridSpan w:val="2"/>
          </w:tcPr>
          <w:p w:rsidR="00737B00" w:rsidRPr="00094D35" w:rsidRDefault="00737B00" w:rsidP="00CD4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4D35">
              <w:rPr>
                <w:rFonts w:ascii="Arial" w:hAnsi="Arial" w:cs="Arial"/>
                <w:b/>
                <w:sz w:val="20"/>
                <w:szCs w:val="20"/>
              </w:rPr>
              <w:t>Camión 13</w:t>
            </w:r>
          </w:p>
        </w:tc>
      </w:tr>
      <w:tr w:rsidR="00E729FA" w:rsidRPr="00094D35" w:rsidTr="00CB2CE2">
        <w:trPr>
          <w:trHeight w:val="470"/>
        </w:trPr>
        <w:tc>
          <w:tcPr>
            <w:tcW w:w="2972" w:type="dxa"/>
          </w:tcPr>
          <w:p w:rsidR="00406C52" w:rsidRDefault="00E729FA" w:rsidP="00406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Toluquilla</w:t>
            </w:r>
            <w:r w:rsidR="00406C5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729FA" w:rsidRDefault="00E729FA" w:rsidP="00406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viajes de lozas de concreto (84 m3 aprox.).</w:t>
            </w:r>
          </w:p>
          <w:p w:rsidR="00406C52" w:rsidRDefault="00406C52" w:rsidP="00406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 Tateposco:</w:t>
            </w:r>
          </w:p>
          <w:p w:rsidR="00E729FA" w:rsidRDefault="00E729FA" w:rsidP="00406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viajes de polvillo (98 m3).</w:t>
            </w:r>
          </w:p>
          <w:p w:rsidR="00E729FA" w:rsidRDefault="00406C52" w:rsidP="00406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viajes de tierra (28 m3).</w:t>
            </w:r>
          </w:p>
          <w:p w:rsidR="00406C52" w:rsidRDefault="00406C52" w:rsidP="00406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Puestos:</w:t>
            </w:r>
          </w:p>
          <w:p w:rsidR="00406C52" w:rsidRPr="00F25993" w:rsidRDefault="00406C52" w:rsidP="00406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viajes de polvillo (42 m3).</w:t>
            </w:r>
          </w:p>
        </w:tc>
        <w:tc>
          <w:tcPr>
            <w:tcW w:w="2835" w:type="dxa"/>
            <w:gridSpan w:val="2"/>
          </w:tcPr>
          <w:p w:rsidR="00406C52" w:rsidRDefault="00406C52" w:rsidP="00406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Toluquilla:</w:t>
            </w:r>
          </w:p>
          <w:p w:rsidR="00406C52" w:rsidRDefault="00406C52" w:rsidP="00406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viajes de lozas de concreto (84 m3 aprox.).</w:t>
            </w:r>
          </w:p>
          <w:p w:rsidR="00406C52" w:rsidRDefault="00406C52" w:rsidP="00406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 Tateposco:</w:t>
            </w:r>
          </w:p>
          <w:p w:rsidR="00406C52" w:rsidRDefault="00406C52" w:rsidP="00406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viajes de polvillo (98 m3).</w:t>
            </w:r>
          </w:p>
          <w:p w:rsidR="00406C52" w:rsidRDefault="00406C52" w:rsidP="00406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viajes de tierra (42 m3).</w:t>
            </w:r>
          </w:p>
          <w:p w:rsidR="00406C52" w:rsidRDefault="00406C52" w:rsidP="00406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Puestos:</w:t>
            </w:r>
          </w:p>
          <w:p w:rsidR="00E729FA" w:rsidRPr="00995150" w:rsidRDefault="00406C52" w:rsidP="00406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viajes de polvillo (42 m3).</w:t>
            </w:r>
          </w:p>
        </w:tc>
        <w:tc>
          <w:tcPr>
            <w:tcW w:w="3021" w:type="dxa"/>
            <w:gridSpan w:val="2"/>
          </w:tcPr>
          <w:p w:rsidR="00406C52" w:rsidRDefault="00406C52" w:rsidP="00406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Toluquilla:</w:t>
            </w:r>
          </w:p>
          <w:p w:rsidR="00406C52" w:rsidRDefault="00406C52" w:rsidP="00406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viajes de lozas de concreto (84 m3 aprox.).</w:t>
            </w:r>
          </w:p>
          <w:p w:rsidR="00406C52" w:rsidRDefault="00406C52" w:rsidP="00406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José de Tateposco:</w:t>
            </w:r>
          </w:p>
          <w:p w:rsidR="00406C52" w:rsidRDefault="00406C52" w:rsidP="00406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viajes de polvillo (98 m3).</w:t>
            </w:r>
          </w:p>
          <w:p w:rsidR="00406C52" w:rsidRDefault="00406C52" w:rsidP="00406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 Puestos:</w:t>
            </w:r>
          </w:p>
          <w:p w:rsidR="00406C52" w:rsidRPr="00995150" w:rsidRDefault="00406C52" w:rsidP="00406C5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viajes de polvillo (42 m3).</w:t>
            </w:r>
          </w:p>
        </w:tc>
      </w:tr>
      <w:tr w:rsidR="00406C52" w:rsidRPr="00094D35" w:rsidTr="00406C52">
        <w:trPr>
          <w:trHeight w:val="166"/>
        </w:trPr>
        <w:tc>
          <w:tcPr>
            <w:tcW w:w="2972" w:type="dxa"/>
          </w:tcPr>
          <w:p w:rsidR="00406C52" w:rsidRPr="00094D35" w:rsidRDefault="00406C52" w:rsidP="001A20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Total: 18 viajes (252 m3 aprox.)</w:t>
            </w:r>
          </w:p>
        </w:tc>
        <w:tc>
          <w:tcPr>
            <w:tcW w:w="2835" w:type="dxa"/>
            <w:gridSpan w:val="2"/>
          </w:tcPr>
          <w:p w:rsidR="00406C52" w:rsidRPr="00094D35" w:rsidRDefault="00406C52" w:rsidP="001A20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Total: 19 viajes (266 m3 aprox.).</w:t>
            </w:r>
          </w:p>
        </w:tc>
        <w:tc>
          <w:tcPr>
            <w:tcW w:w="3021" w:type="dxa"/>
            <w:gridSpan w:val="2"/>
          </w:tcPr>
          <w:p w:rsidR="00406C52" w:rsidRPr="00094D35" w:rsidRDefault="00406C52" w:rsidP="001A20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Total: 16 viajes (224 m3 aprox.)</w:t>
            </w:r>
          </w:p>
        </w:tc>
      </w:tr>
      <w:tr w:rsidR="00406C52" w:rsidRPr="00094D35" w:rsidTr="008A537C">
        <w:trPr>
          <w:trHeight w:val="166"/>
        </w:trPr>
        <w:tc>
          <w:tcPr>
            <w:tcW w:w="8828" w:type="dxa"/>
            <w:gridSpan w:val="5"/>
          </w:tcPr>
          <w:p w:rsidR="00406C52" w:rsidRPr="00094D35" w:rsidRDefault="00406C52" w:rsidP="001A20D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Total: 53 viajes (742 m3 aprox.).</w:t>
            </w:r>
          </w:p>
        </w:tc>
      </w:tr>
    </w:tbl>
    <w:p w:rsidR="00B913AB" w:rsidRDefault="00B913AB" w:rsidP="00B913AB">
      <w:pPr>
        <w:rPr>
          <w:rFonts w:ascii="Arial" w:hAnsi="Arial" w:cs="Arial"/>
          <w:b/>
          <w:sz w:val="24"/>
          <w:szCs w:val="24"/>
        </w:rPr>
      </w:pPr>
    </w:p>
    <w:p w:rsidR="00B913AB" w:rsidRDefault="0099095C" w:rsidP="00B913A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Consejo de Desarrollo Rural Sustentable</w:t>
      </w:r>
    </w:p>
    <w:p w:rsidR="0099095C" w:rsidRDefault="0099095C" w:rsidP="00B913AB">
      <w:pPr>
        <w:rPr>
          <w:rFonts w:ascii="Arial" w:hAnsi="Arial" w:cs="Arial"/>
          <w:sz w:val="24"/>
          <w:szCs w:val="24"/>
        </w:rPr>
      </w:pPr>
      <w:r w:rsidRPr="0099095C">
        <w:rPr>
          <w:rFonts w:ascii="Arial" w:hAnsi="Arial" w:cs="Arial"/>
          <w:sz w:val="24"/>
          <w:szCs w:val="24"/>
        </w:rPr>
        <w:t>O</w:t>
      </w:r>
      <w:r w:rsidR="00406C52">
        <w:rPr>
          <w:rFonts w:ascii="Arial" w:hAnsi="Arial" w:cs="Arial"/>
          <w:sz w:val="24"/>
          <w:szCs w:val="24"/>
        </w:rPr>
        <w:t>rganización y desarrollo de la 5</w:t>
      </w:r>
      <w:r w:rsidRPr="0099095C">
        <w:rPr>
          <w:rFonts w:ascii="Arial" w:hAnsi="Arial" w:cs="Arial"/>
          <w:sz w:val="24"/>
          <w:szCs w:val="24"/>
        </w:rPr>
        <w:t xml:space="preserve">ta reunión ordinario del Consejo Municipal de Desarrollo Rural Sustentable de San Pedro Tlaquepaque, </w:t>
      </w:r>
      <w:r>
        <w:rPr>
          <w:rFonts w:ascii="Arial" w:hAnsi="Arial" w:cs="Arial"/>
          <w:sz w:val="24"/>
          <w:szCs w:val="24"/>
        </w:rPr>
        <w:t>en la</w:t>
      </w:r>
      <w:r w:rsidR="00406C52">
        <w:rPr>
          <w:rFonts w:ascii="Arial" w:hAnsi="Arial" w:cs="Arial"/>
          <w:sz w:val="24"/>
          <w:szCs w:val="24"/>
        </w:rPr>
        <w:t xml:space="preserve"> Casa Ejidal de Toluquilla, el 10 de Jul</w:t>
      </w:r>
      <w:r>
        <w:rPr>
          <w:rFonts w:ascii="Arial" w:hAnsi="Arial" w:cs="Arial"/>
          <w:sz w:val="24"/>
          <w:szCs w:val="24"/>
        </w:rPr>
        <w:t xml:space="preserve">io a las 12:30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9095C" w:rsidRPr="0099095C" w:rsidRDefault="0099095C" w:rsidP="00B913AB">
      <w:pPr>
        <w:rPr>
          <w:rFonts w:ascii="Arial" w:hAnsi="Arial" w:cs="Arial"/>
          <w:sz w:val="24"/>
          <w:szCs w:val="24"/>
        </w:rPr>
      </w:pPr>
    </w:p>
    <w:p w:rsidR="00B913AB" w:rsidRPr="001B1F09" w:rsidRDefault="00B913AB" w:rsidP="00B913AB">
      <w:pPr>
        <w:rPr>
          <w:rFonts w:ascii="Arial" w:hAnsi="Arial" w:cs="Arial"/>
          <w:b/>
          <w:sz w:val="24"/>
          <w:szCs w:val="24"/>
        </w:rPr>
      </w:pPr>
      <w:r w:rsidRPr="001B1F09">
        <w:rPr>
          <w:rFonts w:ascii="Arial" w:hAnsi="Arial" w:cs="Arial"/>
          <w:b/>
          <w:sz w:val="24"/>
          <w:szCs w:val="24"/>
        </w:rPr>
        <w:t>Consejo Distrital</w:t>
      </w:r>
    </w:p>
    <w:p w:rsidR="00B913AB" w:rsidRDefault="00B913AB" w:rsidP="00B913AB">
      <w:pPr>
        <w:jc w:val="both"/>
        <w:rPr>
          <w:rFonts w:ascii="Arial" w:hAnsi="Arial" w:cs="Arial"/>
          <w:sz w:val="24"/>
          <w:szCs w:val="24"/>
        </w:rPr>
      </w:pPr>
      <w:r w:rsidRPr="001B1F09">
        <w:rPr>
          <w:rFonts w:ascii="Arial" w:hAnsi="Arial" w:cs="Arial"/>
          <w:sz w:val="24"/>
          <w:szCs w:val="24"/>
        </w:rPr>
        <w:t>As</w:t>
      </w:r>
      <w:r>
        <w:rPr>
          <w:rFonts w:ascii="Arial" w:hAnsi="Arial" w:cs="Arial"/>
          <w:sz w:val="24"/>
          <w:szCs w:val="24"/>
        </w:rPr>
        <w:t>istencia y participación en la Reunión O</w:t>
      </w:r>
      <w:r w:rsidRPr="001B1F09">
        <w:rPr>
          <w:rFonts w:ascii="Arial" w:hAnsi="Arial" w:cs="Arial"/>
          <w:sz w:val="24"/>
          <w:szCs w:val="24"/>
        </w:rPr>
        <w:t>rdinaria del Consejo Distrital de Desarrollo Rural Sustentable del Distrito 01, con el reporte de la Vida Organizativa del Consejo Municipal de Desarrollo Rural Suste</w:t>
      </w:r>
      <w:r>
        <w:rPr>
          <w:rFonts w:ascii="Arial" w:hAnsi="Arial" w:cs="Arial"/>
          <w:sz w:val="24"/>
          <w:szCs w:val="24"/>
        </w:rPr>
        <w:t>ntable de San Pe</w:t>
      </w:r>
      <w:r w:rsidR="00406C52">
        <w:rPr>
          <w:rFonts w:ascii="Arial" w:hAnsi="Arial" w:cs="Arial"/>
          <w:sz w:val="24"/>
          <w:szCs w:val="24"/>
        </w:rPr>
        <w:t>dro Tlaquepaque, celebrada el 26 de jul</w:t>
      </w:r>
      <w:r w:rsidR="00A03B66">
        <w:rPr>
          <w:rFonts w:ascii="Arial" w:hAnsi="Arial" w:cs="Arial"/>
          <w:sz w:val="24"/>
          <w:szCs w:val="24"/>
        </w:rPr>
        <w:t>io</w:t>
      </w:r>
      <w:r>
        <w:rPr>
          <w:rFonts w:ascii="Arial" w:hAnsi="Arial" w:cs="Arial"/>
          <w:sz w:val="24"/>
          <w:szCs w:val="24"/>
        </w:rPr>
        <w:t xml:space="preserve"> de 2018, en </w:t>
      </w:r>
      <w:r w:rsidR="00406C52">
        <w:rPr>
          <w:rFonts w:ascii="Arial" w:hAnsi="Arial" w:cs="Arial"/>
          <w:sz w:val="24"/>
          <w:szCs w:val="24"/>
        </w:rPr>
        <w:t>el Casa de la Cultura de Ixtlahuacán del Río</w:t>
      </w:r>
      <w:r>
        <w:rPr>
          <w:rFonts w:ascii="Arial" w:hAnsi="Arial" w:cs="Arial"/>
          <w:sz w:val="24"/>
          <w:szCs w:val="24"/>
        </w:rPr>
        <w:t>.</w:t>
      </w:r>
    </w:p>
    <w:p w:rsidR="00B913AB" w:rsidRDefault="00B913AB" w:rsidP="00B913AB">
      <w:pPr>
        <w:jc w:val="both"/>
        <w:rPr>
          <w:rFonts w:ascii="Arial" w:hAnsi="Arial" w:cs="Arial"/>
          <w:sz w:val="24"/>
          <w:szCs w:val="24"/>
        </w:rPr>
      </w:pPr>
    </w:p>
    <w:p w:rsidR="0099095C" w:rsidRDefault="0099095C" w:rsidP="00B913AB">
      <w:pPr>
        <w:jc w:val="both"/>
        <w:rPr>
          <w:rFonts w:ascii="Arial" w:hAnsi="Arial" w:cs="Arial"/>
          <w:sz w:val="24"/>
          <w:szCs w:val="24"/>
        </w:rPr>
      </w:pPr>
    </w:p>
    <w:p w:rsidR="0099095C" w:rsidRDefault="0099095C" w:rsidP="00B913AB">
      <w:pPr>
        <w:jc w:val="both"/>
        <w:rPr>
          <w:rFonts w:ascii="Arial" w:hAnsi="Arial" w:cs="Arial"/>
          <w:sz w:val="24"/>
          <w:szCs w:val="24"/>
        </w:rPr>
      </w:pPr>
    </w:p>
    <w:p w:rsidR="00406C52" w:rsidRDefault="00406C52" w:rsidP="00B913AB">
      <w:pPr>
        <w:jc w:val="both"/>
        <w:rPr>
          <w:rFonts w:ascii="Arial" w:hAnsi="Arial" w:cs="Arial"/>
          <w:sz w:val="24"/>
          <w:szCs w:val="24"/>
        </w:rPr>
      </w:pPr>
    </w:p>
    <w:p w:rsidR="00406C52" w:rsidRDefault="00406C52" w:rsidP="00B913AB">
      <w:pPr>
        <w:jc w:val="both"/>
        <w:rPr>
          <w:rFonts w:ascii="Arial" w:hAnsi="Arial" w:cs="Arial"/>
          <w:sz w:val="24"/>
          <w:szCs w:val="24"/>
        </w:rPr>
      </w:pPr>
    </w:p>
    <w:p w:rsidR="00406C52" w:rsidRPr="00B913AB" w:rsidRDefault="00406C52" w:rsidP="00B913AB">
      <w:pPr>
        <w:jc w:val="both"/>
        <w:rPr>
          <w:rFonts w:ascii="Arial" w:hAnsi="Arial" w:cs="Arial"/>
          <w:sz w:val="24"/>
          <w:szCs w:val="24"/>
        </w:rPr>
      </w:pPr>
    </w:p>
    <w:p w:rsidR="009163E0" w:rsidRDefault="00B913AB" w:rsidP="00B913AB">
      <w:pPr>
        <w:jc w:val="center"/>
        <w:rPr>
          <w:rFonts w:ascii="Arial" w:hAnsi="Arial" w:cs="Arial"/>
          <w:b/>
          <w:sz w:val="24"/>
          <w:szCs w:val="24"/>
        </w:rPr>
      </w:pPr>
      <w:r w:rsidRPr="001B1F09">
        <w:rPr>
          <w:rFonts w:ascii="Arial" w:hAnsi="Arial" w:cs="Arial"/>
          <w:b/>
          <w:sz w:val="24"/>
          <w:szCs w:val="24"/>
        </w:rPr>
        <w:lastRenderedPageBreak/>
        <w:t>Unidades Cooperativas</w:t>
      </w:r>
    </w:p>
    <w:p w:rsidR="000C562A" w:rsidRPr="000C562A" w:rsidRDefault="000C562A" w:rsidP="0099095C">
      <w:pPr>
        <w:rPr>
          <w:rFonts w:ascii="Arial" w:hAnsi="Arial" w:cs="Arial"/>
          <w:b/>
          <w:sz w:val="24"/>
          <w:szCs w:val="24"/>
        </w:rPr>
      </w:pPr>
      <w:r w:rsidRPr="000C562A">
        <w:rPr>
          <w:rFonts w:ascii="Arial" w:hAnsi="Arial" w:cs="Arial"/>
          <w:b/>
          <w:sz w:val="24"/>
          <w:szCs w:val="24"/>
        </w:rPr>
        <w:t>Centros de Gestión</w:t>
      </w:r>
    </w:p>
    <w:p w:rsidR="0099095C" w:rsidRDefault="000C562A" w:rsidP="00990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Revisión y seguimiento a reglas de operación del Programa Centros de Gestión 2019.</w:t>
      </w:r>
    </w:p>
    <w:p w:rsidR="00B25BD2" w:rsidRDefault="00B25BD2" w:rsidP="00990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Gestión de árboles: SE realizo la </w:t>
      </w:r>
      <w:r>
        <w:rPr>
          <w:rFonts w:ascii="Arial" w:hAnsi="Arial" w:cs="Arial"/>
          <w:sz w:val="24"/>
          <w:szCs w:val="24"/>
        </w:rPr>
        <w:t>solicitud de árboles para utilizar como cercas vivas rompe viento en las áreas rurales del municipio, ante la CONAFOR.</w:t>
      </w:r>
    </w:p>
    <w:p w:rsidR="00B25BD2" w:rsidRDefault="00B25BD2" w:rsidP="00990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Recibiendo respuesta positiva a la petición se recolectaron 4,000 árboles de Cedro Blanco (</w:t>
      </w:r>
      <w:proofErr w:type="spellStart"/>
      <w:r w:rsidRPr="00B25BD2">
        <w:rPr>
          <w:rFonts w:ascii="Arial" w:hAnsi="Arial" w:cs="Arial"/>
          <w:i/>
          <w:sz w:val="24"/>
          <w:szCs w:val="24"/>
        </w:rPr>
        <w:t>Cupressus</w:t>
      </w:r>
      <w:proofErr w:type="spellEnd"/>
      <w:r w:rsidRPr="00B25BD2">
        <w:rPr>
          <w:rFonts w:ascii="Arial" w:hAnsi="Arial" w:cs="Arial"/>
          <w:i/>
          <w:sz w:val="24"/>
          <w:szCs w:val="24"/>
        </w:rPr>
        <w:t xml:space="preserve"> lusitánica</w:t>
      </w:r>
      <w:r>
        <w:rPr>
          <w:rFonts w:ascii="Arial" w:hAnsi="Arial" w:cs="Arial"/>
          <w:sz w:val="24"/>
          <w:szCs w:val="24"/>
        </w:rPr>
        <w:t>), se recogieron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en el Vivero de la SEDENA en Ameca, Jalisco, el miércoles 18 y dejándolos en el predio el </w:t>
      </w:r>
      <w:proofErr w:type="spellStart"/>
      <w:r>
        <w:rPr>
          <w:rFonts w:ascii="Arial" w:hAnsi="Arial" w:cs="Arial"/>
          <w:sz w:val="24"/>
          <w:szCs w:val="24"/>
        </w:rPr>
        <w:t>Jéromo</w:t>
      </w:r>
      <w:proofErr w:type="spellEnd"/>
      <w:r>
        <w:rPr>
          <w:rFonts w:ascii="Arial" w:hAnsi="Arial" w:cs="Arial"/>
          <w:sz w:val="24"/>
          <w:szCs w:val="24"/>
        </w:rPr>
        <w:t xml:space="preserve"> del Ejido Santa Anita, para su resguardo.</w:t>
      </w:r>
    </w:p>
    <w:p w:rsidR="000C562A" w:rsidRDefault="000C562A" w:rsidP="00990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Elaboración de la presentación para la capacitación de los programas Centros de Gestión y Huertos Familiares.</w:t>
      </w:r>
    </w:p>
    <w:p w:rsidR="000C562A" w:rsidRDefault="000C562A" w:rsidP="00990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Asistencia a la reunión ordinaria del Consejo Municipal de Desarrollo Rural Sustentable de San Pedro Tlaquepaque, en la Casa Ejidal de Toluquilla.</w:t>
      </w:r>
    </w:p>
    <w:p w:rsidR="00B25BD2" w:rsidRPr="00B25BD2" w:rsidRDefault="00B25BD2" w:rsidP="0099095C">
      <w:pPr>
        <w:rPr>
          <w:rFonts w:ascii="Arial" w:hAnsi="Arial" w:cs="Arial"/>
          <w:b/>
          <w:sz w:val="24"/>
          <w:szCs w:val="24"/>
        </w:rPr>
      </w:pPr>
      <w:r w:rsidRPr="00B25BD2">
        <w:rPr>
          <w:rFonts w:ascii="Arial" w:hAnsi="Arial" w:cs="Arial"/>
          <w:b/>
          <w:sz w:val="24"/>
          <w:szCs w:val="24"/>
        </w:rPr>
        <w:t>Informe de Gobierno 2018.</w:t>
      </w:r>
    </w:p>
    <w:p w:rsidR="000C562A" w:rsidRDefault="000C562A" w:rsidP="00990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Reunión en la sala de regidores, capacitación para la elaboración Informe de Gobierno 2018.</w:t>
      </w:r>
    </w:p>
    <w:p w:rsidR="00B25BD2" w:rsidRPr="00406C52" w:rsidRDefault="00B25BD2" w:rsidP="00990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Redacción del reporte de la Unidad de Cooperativas para el Informe de Gobierno 2018.</w:t>
      </w:r>
    </w:p>
    <w:sectPr w:rsidR="00B25BD2" w:rsidRPr="00406C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16338"/>
    <w:multiLevelType w:val="hybridMultilevel"/>
    <w:tmpl w:val="675E1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AB"/>
    <w:rsid w:val="000C562A"/>
    <w:rsid w:val="001A20D9"/>
    <w:rsid w:val="0027608B"/>
    <w:rsid w:val="00406C52"/>
    <w:rsid w:val="0047518B"/>
    <w:rsid w:val="005772FB"/>
    <w:rsid w:val="00737B00"/>
    <w:rsid w:val="00787B17"/>
    <w:rsid w:val="007C7307"/>
    <w:rsid w:val="00844866"/>
    <w:rsid w:val="00904745"/>
    <w:rsid w:val="009163E0"/>
    <w:rsid w:val="0099095C"/>
    <w:rsid w:val="00A03B66"/>
    <w:rsid w:val="00AC2D62"/>
    <w:rsid w:val="00B25BD2"/>
    <w:rsid w:val="00B913AB"/>
    <w:rsid w:val="00C7354C"/>
    <w:rsid w:val="00CD20EB"/>
    <w:rsid w:val="00E729FA"/>
    <w:rsid w:val="00F14AB2"/>
    <w:rsid w:val="00FB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AF0DB2-AA61-4EE1-8144-DAFE2877A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3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1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0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Valdivia Ugalde</dc:creator>
  <cp:keywords/>
  <dc:description/>
  <cp:lastModifiedBy>Adrian Valdivia Ugalde</cp:lastModifiedBy>
  <cp:revision>5</cp:revision>
  <dcterms:created xsi:type="dcterms:W3CDTF">2018-08-13T15:02:00Z</dcterms:created>
  <dcterms:modified xsi:type="dcterms:W3CDTF">2018-08-15T18:12:00Z</dcterms:modified>
</cp:coreProperties>
</file>