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255948533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4"/>
          <w:szCs w:val="24"/>
          <w:lang w:val="es-ES"/>
        </w:rPr>
      </w:sdtEndPr>
      <w:sdtContent>
        <w:p w:rsidR="00D96B9F" w:rsidRDefault="00D96B9F" w:rsidP="00D96B9F">
          <w:pPr>
            <w:spacing w:line="360" w:lineRule="auto"/>
            <w:jc w:val="center"/>
          </w:pPr>
        </w:p>
        <w:p w:rsidR="00D96B9F" w:rsidRPr="00D96B9F" w:rsidRDefault="00D96B9F" w:rsidP="00D96B9F">
          <w:pPr>
            <w:spacing w:line="360" w:lineRule="auto"/>
            <w:jc w:val="center"/>
            <w:rPr>
              <w:rFonts w:ascii="Arial Rounded MT Bold" w:hAnsi="Arial Rounded MT Bold" w:cs="Arial"/>
              <w:b/>
              <w:sz w:val="56"/>
              <w:szCs w:val="56"/>
            </w:rPr>
          </w:pPr>
          <w:r w:rsidRPr="00D96B9F">
            <w:rPr>
              <w:rFonts w:ascii="Arial Rounded MT Bold" w:hAnsi="Arial Rounded MT Bold" w:cs="Arial"/>
              <w:b/>
              <w:sz w:val="56"/>
              <w:szCs w:val="56"/>
            </w:rPr>
            <w:t>CONTRALORÍA CIUDADANA</w:t>
          </w:r>
        </w:p>
        <w:p w:rsidR="00B35C08" w:rsidRDefault="00B35C08" w:rsidP="00B35C08">
          <w:pPr>
            <w:spacing w:line="360" w:lineRule="auto"/>
            <w:jc w:val="center"/>
          </w:pPr>
        </w:p>
        <w:p w:rsidR="00B35C08" w:rsidRDefault="00B35C08" w:rsidP="00B35C08">
          <w:pPr>
            <w:spacing w:line="360" w:lineRule="auto"/>
            <w:jc w:val="center"/>
          </w:pPr>
          <w:bookmarkStart w:id="0" w:name="_GoBack"/>
          <w:bookmarkEnd w:id="0"/>
        </w:p>
        <w:p w:rsidR="00B35C08" w:rsidRDefault="00B35C08" w:rsidP="00B35C08">
          <w:pPr>
            <w:spacing w:line="360" w:lineRule="auto"/>
            <w:jc w:val="center"/>
          </w:pPr>
        </w:p>
        <w:p w:rsidR="00B35C08" w:rsidRPr="00D96B9F" w:rsidRDefault="00B35C08" w:rsidP="00B35C08">
          <w:pPr>
            <w:spacing w:line="360" w:lineRule="auto"/>
            <w:jc w:val="center"/>
            <w:rPr>
              <w:rFonts w:ascii="Arial Rounded MT Bold" w:hAnsi="Arial Rounded MT Bold" w:cs="Arial"/>
              <w:sz w:val="48"/>
              <w:szCs w:val="48"/>
            </w:rPr>
          </w:pPr>
          <w:r w:rsidRPr="00D96B9F">
            <w:rPr>
              <w:rFonts w:ascii="Arial Rounded MT Bold" w:hAnsi="Arial Rounded MT Bold" w:cs="Arial"/>
              <w:sz w:val="48"/>
              <w:szCs w:val="48"/>
            </w:rPr>
            <w:t xml:space="preserve">INFORME DE ACTIVIDADES </w:t>
          </w:r>
        </w:p>
        <w:p w:rsidR="00B35C08" w:rsidRPr="00F53AFC" w:rsidRDefault="00B35C08" w:rsidP="00D96B9F">
          <w:pPr>
            <w:spacing w:line="360" w:lineRule="auto"/>
            <w:rPr>
              <w:rFonts w:ascii="Arial Rounded MT Bold" w:hAnsi="Arial Rounded MT Bold" w:cs="Arial"/>
              <w:sz w:val="52"/>
              <w:szCs w:val="52"/>
            </w:rPr>
          </w:pPr>
        </w:p>
        <w:p w:rsidR="00D96B9F" w:rsidRPr="00D96B9F" w:rsidRDefault="00D96B9F" w:rsidP="00B35C08">
          <w:pPr>
            <w:spacing w:line="360" w:lineRule="auto"/>
            <w:jc w:val="center"/>
            <w:rPr>
              <w:rFonts w:ascii="Arial Rounded MT Bold" w:hAnsi="Arial Rounded MT Bold" w:cs="Arial"/>
              <w:sz w:val="48"/>
              <w:szCs w:val="48"/>
            </w:rPr>
          </w:pPr>
          <w:r>
            <w:rPr>
              <w:rFonts w:ascii="Arial Rounded MT Bold" w:hAnsi="Arial Rounded MT Bold" w:cs="Arial"/>
              <w:sz w:val="52"/>
              <w:szCs w:val="52"/>
            </w:rPr>
            <w:t xml:space="preserve"> </w:t>
          </w:r>
          <w:r w:rsidRPr="00D96B9F">
            <w:rPr>
              <w:rFonts w:ascii="Arial Rounded MT Bold" w:hAnsi="Arial Rounded MT Bold" w:cs="Arial"/>
              <w:sz w:val="48"/>
              <w:szCs w:val="48"/>
            </w:rPr>
            <w:t>PERIODO:</w:t>
          </w:r>
        </w:p>
        <w:p w:rsidR="00D96B9F" w:rsidRPr="00D96B9F" w:rsidRDefault="00D96B9F" w:rsidP="00B35C08">
          <w:pPr>
            <w:spacing w:line="360" w:lineRule="auto"/>
            <w:jc w:val="center"/>
            <w:rPr>
              <w:rFonts w:ascii="Arial Rounded MT Bold" w:hAnsi="Arial Rounded MT Bold" w:cs="Arial"/>
              <w:sz w:val="48"/>
              <w:szCs w:val="48"/>
            </w:rPr>
          </w:pPr>
        </w:p>
        <w:p w:rsidR="00B35C08" w:rsidRPr="00D96B9F" w:rsidRDefault="008A5B55" w:rsidP="00B35C08">
          <w:pPr>
            <w:spacing w:line="360" w:lineRule="auto"/>
            <w:jc w:val="center"/>
            <w:rPr>
              <w:rFonts w:ascii="Arial Rounded MT Bold" w:hAnsi="Arial Rounded MT Bold" w:cs="Arial"/>
              <w:sz w:val="48"/>
              <w:szCs w:val="48"/>
            </w:rPr>
          </w:pPr>
          <w:r>
            <w:rPr>
              <w:rFonts w:ascii="Arial Rounded MT Bold" w:hAnsi="Arial Rounded MT Bold" w:cs="Arial"/>
              <w:sz w:val="48"/>
              <w:szCs w:val="48"/>
            </w:rPr>
            <w:t xml:space="preserve"> ENERO A DICIEMBRE 20</w:t>
          </w:r>
          <w:r w:rsidR="00B35C08" w:rsidRPr="00D96B9F">
            <w:rPr>
              <w:rFonts w:ascii="Arial Rounded MT Bold" w:hAnsi="Arial Rounded MT Bold" w:cs="Arial"/>
              <w:sz w:val="48"/>
              <w:szCs w:val="48"/>
            </w:rPr>
            <w:t>17</w:t>
          </w:r>
        </w:p>
        <w:p w:rsidR="00D91142" w:rsidRDefault="00D91142"/>
        <w:p w:rsidR="00D91142" w:rsidRDefault="00D91142"/>
        <w:p w:rsidR="00D91142" w:rsidRDefault="00D91142"/>
        <w:p w:rsidR="00D91142" w:rsidRDefault="00D91142"/>
        <w:p w:rsidR="00D91142" w:rsidRDefault="00D91142">
          <w:pPr>
            <w:rPr>
              <w:rFonts w:ascii="Arial" w:hAnsi="Arial" w:cs="Arial"/>
              <w:b/>
              <w:sz w:val="24"/>
              <w:szCs w:val="24"/>
              <w:lang w:val="es-ES"/>
            </w:rPr>
          </w:pPr>
          <w:r>
            <w:rPr>
              <w:rFonts w:ascii="Arial" w:hAnsi="Arial" w:cs="Arial"/>
              <w:b/>
              <w:sz w:val="24"/>
              <w:szCs w:val="24"/>
              <w:lang w:val="es-ES"/>
            </w:rPr>
            <w:br w:type="page"/>
          </w:r>
        </w:p>
      </w:sdtContent>
    </w:sdt>
    <w:p w:rsidR="00715832" w:rsidRDefault="00715832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DA7D92" w:rsidRDefault="00EE389F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Informe </w:t>
      </w:r>
      <w:r w:rsidR="00EE496D" w:rsidRPr="00EE496D">
        <w:rPr>
          <w:rFonts w:ascii="Arial" w:hAnsi="Arial" w:cs="Arial"/>
          <w:b/>
          <w:sz w:val="24"/>
          <w:szCs w:val="24"/>
          <w:lang w:val="es-ES"/>
        </w:rPr>
        <w:t xml:space="preserve">de resultados </w:t>
      </w:r>
      <w:r w:rsidR="00F57BB7">
        <w:rPr>
          <w:rFonts w:ascii="Arial" w:hAnsi="Arial" w:cs="Arial"/>
          <w:b/>
          <w:sz w:val="24"/>
          <w:szCs w:val="24"/>
          <w:lang w:val="es-ES"/>
        </w:rPr>
        <w:t xml:space="preserve">de la Contraloría Ciudadana de los programas y proyectos avances de la agenda </w:t>
      </w:r>
      <w:r w:rsidR="00EE496D" w:rsidRPr="00EE496D">
        <w:rPr>
          <w:rFonts w:ascii="Arial" w:hAnsi="Arial" w:cs="Arial"/>
          <w:b/>
          <w:sz w:val="24"/>
          <w:szCs w:val="24"/>
          <w:lang w:val="es-ES"/>
        </w:rPr>
        <w:t xml:space="preserve">por el periodo enero a </w:t>
      </w:r>
      <w:r w:rsidR="00894EF1">
        <w:rPr>
          <w:rFonts w:ascii="Arial" w:hAnsi="Arial" w:cs="Arial"/>
          <w:b/>
          <w:sz w:val="24"/>
          <w:szCs w:val="24"/>
          <w:lang w:val="es-ES"/>
        </w:rPr>
        <w:t xml:space="preserve">diciembre </w:t>
      </w:r>
      <w:r w:rsidR="00EE496D" w:rsidRPr="00EE496D">
        <w:rPr>
          <w:rFonts w:ascii="Arial" w:hAnsi="Arial" w:cs="Arial"/>
          <w:b/>
          <w:sz w:val="24"/>
          <w:szCs w:val="24"/>
          <w:lang w:val="es-ES"/>
        </w:rPr>
        <w:t>de 2017</w:t>
      </w:r>
    </w:p>
    <w:p w:rsidR="00956595" w:rsidRPr="00956595" w:rsidRDefault="00956595" w:rsidP="00F57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4C92">
        <w:rPr>
          <w:rFonts w:ascii="Arial" w:hAnsi="Arial" w:cs="Arial"/>
          <w:sz w:val="24"/>
          <w:szCs w:val="24"/>
        </w:rPr>
        <w:t>El presente informe se ajusta al Plan Municipal de Desarrollo, con base en el eje de gobierno de participación ciudadana, transparencia y rendición de cuentas, eje estratégico de prestación eficiente y eficaz de los servidores públicos, así como el eje de cultura de legalidad y la seguridad ciudadana.</w:t>
      </w:r>
    </w:p>
    <w:p w:rsidR="00EE496D" w:rsidRPr="00C074B3" w:rsidRDefault="00C074B3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C074B3">
        <w:rPr>
          <w:rFonts w:ascii="Arial" w:hAnsi="Arial" w:cs="Arial"/>
          <w:b/>
          <w:sz w:val="24"/>
          <w:szCs w:val="24"/>
          <w:lang w:val="es-ES"/>
        </w:rPr>
        <w:t>Objetivo</w:t>
      </w:r>
    </w:p>
    <w:p w:rsidR="00BC70CB" w:rsidRDefault="00C074B3" w:rsidP="00F57BB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Rescatar, resaltar y reconocer los </w:t>
      </w:r>
      <w:r w:rsidR="00F642B9">
        <w:rPr>
          <w:rFonts w:ascii="Arial" w:hAnsi="Arial" w:cs="Arial"/>
          <w:sz w:val="24"/>
          <w:szCs w:val="24"/>
          <w:lang w:val="es-ES"/>
        </w:rPr>
        <w:t>esfuerzos de la gestión m</w:t>
      </w:r>
      <w:r>
        <w:rPr>
          <w:rFonts w:ascii="Arial" w:hAnsi="Arial" w:cs="Arial"/>
          <w:sz w:val="24"/>
          <w:szCs w:val="24"/>
          <w:lang w:val="es-ES"/>
        </w:rPr>
        <w:t>unicipal en las</w:t>
      </w:r>
      <w:r w:rsidR="00F642B9">
        <w:rPr>
          <w:rFonts w:ascii="Arial" w:hAnsi="Arial" w:cs="Arial"/>
          <w:sz w:val="24"/>
          <w:szCs w:val="24"/>
          <w:lang w:val="es-ES"/>
        </w:rPr>
        <w:t xml:space="preserve"> áreas que integran</w:t>
      </w:r>
      <w:r>
        <w:rPr>
          <w:rFonts w:ascii="Arial" w:hAnsi="Arial" w:cs="Arial"/>
          <w:sz w:val="24"/>
          <w:szCs w:val="24"/>
          <w:lang w:val="es-ES"/>
        </w:rPr>
        <w:t xml:space="preserve"> la Contraloría Ciudadana por el periodo enero a </w:t>
      </w:r>
      <w:r w:rsidR="00894EF1">
        <w:rPr>
          <w:rFonts w:ascii="Arial" w:hAnsi="Arial" w:cs="Arial"/>
          <w:sz w:val="24"/>
          <w:szCs w:val="24"/>
          <w:lang w:val="es-ES"/>
        </w:rPr>
        <w:t xml:space="preserve">diciembre </w:t>
      </w:r>
      <w:r>
        <w:rPr>
          <w:rFonts w:ascii="Arial" w:hAnsi="Arial" w:cs="Arial"/>
          <w:sz w:val="24"/>
          <w:szCs w:val="24"/>
          <w:lang w:val="es-ES"/>
        </w:rPr>
        <w:t>de 2017</w:t>
      </w:r>
      <w:r w:rsidR="0038702B">
        <w:rPr>
          <w:rFonts w:ascii="Arial" w:hAnsi="Arial" w:cs="Arial"/>
          <w:sz w:val="24"/>
          <w:szCs w:val="24"/>
          <w:lang w:val="es-ES"/>
        </w:rPr>
        <w:t>, así como la interactuación conjunta con las diversas Direcciones que conforman la administración pública del municipio de San Pedro Tlaquepaque</w:t>
      </w:r>
      <w:r>
        <w:rPr>
          <w:rFonts w:ascii="Arial" w:hAnsi="Arial" w:cs="Arial"/>
          <w:sz w:val="24"/>
          <w:szCs w:val="24"/>
          <w:lang w:val="es-ES"/>
        </w:rPr>
        <w:t>, todo ello de forma alineada al cumplimiento de los objetivos del Plan Municipal de Desarrollo con el sentido sinérgico, ordenado y colaborativo, dando r</w:t>
      </w:r>
      <w:r w:rsidR="00F642B9">
        <w:rPr>
          <w:rFonts w:ascii="Arial" w:hAnsi="Arial" w:cs="Arial"/>
          <w:sz w:val="24"/>
          <w:szCs w:val="24"/>
          <w:lang w:val="es-ES"/>
        </w:rPr>
        <w:t>esultados a los ciudadanos del m</w:t>
      </w:r>
      <w:r>
        <w:rPr>
          <w:rFonts w:ascii="Arial" w:hAnsi="Arial" w:cs="Arial"/>
          <w:sz w:val="24"/>
          <w:szCs w:val="24"/>
          <w:lang w:val="es-ES"/>
        </w:rPr>
        <w:t>unicipio de San Pedro Tlaquepaque</w:t>
      </w:r>
      <w:r w:rsidR="0038702B">
        <w:rPr>
          <w:rFonts w:ascii="Arial" w:hAnsi="Arial" w:cs="Arial"/>
          <w:sz w:val="24"/>
          <w:szCs w:val="24"/>
          <w:lang w:val="es-ES"/>
        </w:rPr>
        <w:t xml:space="preserve"> e impactando en su calidad de vida y en la respuesta a sus demandas en cuanto a servicios públicos se refiere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8702B">
        <w:rPr>
          <w:rFonts w:ascii="Arial" w:hAnsi="Arial" w:cs="Arial"/>
          <w:sz w:val="24"/>
          <w:szCs w:val="24"/>
          <w:lang w:val="es-ES"/>
        </w:rPr>
        <w:t xml:space="preserve">proyectado por una actitud de servicio a </w:t>
      </w:r>
      <w:r>
        <w:rPr>
          <w:rFonts w:ascii="Arial" w:hAnsi="Arial" w:cs="Arial"/>
          <w:sz w:val="24"/>
          <w:szCs w:val="24"/>
          <w:lang w:val="es-ES"/>
        </w:rPr>
        <w:t>quienes colaboran de manera cercana y participativa</w:t>
      </w:r>
      <w:r w:rsidR="0038702B">
        <w:rPr>
          <w:rFonts w:ascii="Arial" w:hAnsi="Arial" w:cs="Arial"/>
          <w:sz w:val="24"/>
          <w:szCs w:val="24"/>
          <w:lang w:val="es-ES"/>
        </w:rPr>
        <w:t xml:space="preserve"> en este Gobierno Municipal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5D0951" w:rsidRDefault="005D0951" w:rsidP="00F57BB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121F9" w:rsidRDefault="00B121F9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</w:t>
      </w:r>
    </w:p>
    <w:p w:rsidR="006B4F23" w:rsidRPr="006B4F23" w:rsidRDefault="00B121F9" w:rsidP="006B4F2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1F9">
        <w:rPr>
          <w:rFonts w:ascii="Arial" w:hAnsi="Arial" w:cs="Arial"/>
          <w:sz w:val="24"/>
          <w:szCs w:val="24"/>
        </w:rPr>
        <w:t>Dirección de Área Auditoría Administrativa y Financiera</w:t>
      </w:r>
    </w:p>
    <w:p w:rsidR="006B4F23" w:rsidRPr="006B4F23" w:rsidRDefault="00B121F9" w:rsidP="006B4F23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1F9">
        <w:rPr>
          <w:rFonts w:ascii="Arial" w:hAnsi="Arial" w:cs="Arial"/>
          <w:sz w:val="24"/>
          <w:szCs w:val="24"/>
        </w:rPr>
        <w:t>Dirección de Área de Asuntos Internos</w:t>
      </w:r>
    </w:p>
    <w:p w:rsidR="00B121F9" w:rsidRPr="00B121F9" w:rsidRDefault="00B121F9" w:rsidP="00F57BB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1F9">
        <w:rPr>
          <w:rFonts w:ascii="Arial" w:hAnsi="Arial" w:cs="Arial"/>
          <w:sz w:val="24"/>
          <w:szCs w:val="24"/>
        </w:rPr>
        <w:t>Dirección de Área de Combate a la Corrupción</w:t>
      </w:r>
    </w:p>
    <w:p w:rsidR="00B121F9" w:rsidRPr="00B121F9" w:rsidRDefault="00B121F9" w:rsidP="00F57BB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1F9">
        <w:rPr>
          <w:rFonts w:ascii="Arial" w:hAnsi="Arial" w:cs="Arial"/>
          <w:sz w:val="24"/>
          <w:szCs w:val="24"/>
        </w:rPr>
        <w:t>Dirección de Área de Auditorías Estratégicas</w:t>
      </w:r>
    </w:p>
    <w:p w:rsidR="006B4F23" w:rsidRPr="00ED4A50" w:rsidRDefault="00B121F9" w:rsidP="00F57BB7">
      <w:pPr>
        <w:pStyle w:val="Prrafode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121F9">
        <w:rPr>
          <w:rFonts w:ascii="Arial" w:hAnsi="Arial" w:cs="Arial"/>
          <w:sz w:val="24"/>
          <w:szCs w:val="24"/>
        </w:rPr>
        <w:t>Dirección de Área de Control Disciplinario de Responsabilidad Administrativa</w:t>
      </w:r>
    </w:p>
    <w:p w:rsidR="00E613CC" w:rsidRDefault="00E613CC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613CC" w:rsidRDefault="00E613CC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613CC" w:rsidRDefault="00E613CC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83DCC" w:rsidRDefault="00983DCC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Desarrollo</w:t>
      </w:r>
    </w:p>
    <w:p w:rsidR="00F57BB7" w:rsidRDefault="00983DCC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3DCC">
        <w:rPr>
          <w:rFonts w:ascii="Arial" w:hAnsi="Arial" w:cs="Arial"/>
          <w:b/>
          <w:sz w:val="24"/>
          <w:szCs w:val="24"/>
        </w:rPr>
        <w:t>1.</w:t>
      </w:r>
      <w:r w:rsidRPr="00983DCC">
        <w:rPr>
          <w:rFonts w:ascii="Arial" w:hAnsi="Arial" w:cs="Arial"/>
          <w:b/>
          <w:sz w:val="24"/>
          <w:szCs w:val="24"/>
        </w:rPr>
        <w:tab/>
        <w:t>Dirección de Área Auditor</w:t>
      </w:r>
      <w:r>
        <w:rPr>
          <w:rFonts w:ascii="Arial" w:hAnsi="Arial" w:cs="Arial"/>
          <w:b/>
          <w:sz w:val="24"/>
          <w:szCs w:val="24"/>
        </w:rPr>
        <w:t>ía Administrativa y Financiera</w:t>
      </w:r>
    </w:p>
    <w:p w:rsidR="00983DCC" w:rsidRDefault="009018B7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BE2">
        <w:rPr>
          <w:rFonts w:ascii="Arial" w:hAnsi="Arial" w:cs="Arial"/>
          <w:b/>
          <w:sz w:val="24"/>
          <w:szCs w:val="24"/>
          <w:highlight w:val="yellow"/>
        </w:rPr>
        <w:t>Servicio de Auditoría Administrativa y Financiera</w:t>
      </w:r>
    </w:p>
    <w:p w:rsidR="00ED4A50" w:rsidRPr="00D938FD" w:rsidRDefault="00F642B9" w:rsidP="00F57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lo referente al </w:t>
      </w:r>
      <w:r w:rsidR="002A7579" w:rsidRPr="002A7579">
        <w:rPr>
          <w:rFonts w:ascii="Arial" w:hAnsi="Arial" w:cs="Arial"/>
          <w:sz w:val="24"/>
          <w:szCs w:val="24"/>
        </w:rPr>
        <w:t xml:space="preserve">Área </w:t>
      </w:r>
      <w:r>
        <w:rPr>
          <w:rFonts w:ascii="Arial" w:hAnsi="Arial" w:cs="Arial"/>
          <w:sz w:val="24"/>
          <w:szCs w:val="24"/>
        </w:rPr>
        <w:t xml:space="preserve">de </w:t>
      </w:r>
      <w:r w:rsidR="002A7579" w:rsidRPr="002A7579">
        <w:rPr>
          <w:rFonts w:ascii="Arial" w:hAnsi="Arial" w:cs="Arial"/>
          <w:sz w:val="24"/>
          <w:szCs w:val="24"/>
        </w:rPr>
        <w:t>Auditoría Administrativa y Financiera</w:t>
      </w:r>
      <w:r w:rsidR="002A7579">
        <w:rPr>
          <w:rFonts w:ascii="Arial" w:hAnsi="Arial" w:cs="Arial"/>
          <w:sz w:val="24"/>
          <w:szCs w:val="24"/>
        </w:rPr>
        <w:t xml:space="preserve"> se </w:t>
      </w:r>
      <w:r w:rsidR="00EE389F">
        <w:rPr>
          <w:rFonts w:ascii="Arial" w:hAnsi="Arial" w:cs="Arial"/>
          <w:sz w:val="24"/>
          <w:szCs w:val="24"/>
        </w:rPr>
        <w:t>establecieron</w:t>
      </w:r>
      <w:r w:rsidR="002A7579">
        <w:rPr>
          <w:rFonts w:ascii="Arial" w:hAnsi="Arial" w:cs="Arial"/>
          <w:sz w:val="24"/>
          <w:szCs w:val="24"/>
        </w:rPr>
        <w:t xml:space="preserve"> los mecanismo</w:t>
      </w:r>
      <w:r>
        <w:rPr>
          <w:rFonts w:ascii="Arial" w:hAnsi="Arial" w:cs="Arial"/>
          <w:sz w:val="24"/>
          <w:szCs w:val="24"/>
        </w:rPr>
        <w:t>s de revisión y vigilancia del p</w:t>
      </w:r>
      <w:r w:rsidR="002A7579">
        <w:rPr>
          <w:rFonts w:ascii="Arial" w:hAnsi="Arial" w:cs="Arial"/>
          <w:sz w:val="24"/>
          <w:szCs w:val="24"/>
        </w:rPr>
        <w:t xml:space="preserve">resupuesto y los recursos </w:t>
      </w:r>
      <w:r w:rsidR="009A0FAE">
        <w:rPr>
          <w:rFonts w:ascii="Arial" w:hAnsi="Arial" w:cs="Arial"/>
          <w:sz w:val="24"/>
          <w:szCs w:val="24"/>
        </w:rPr>
        <w:t>financieros patrimoniales del m</w:t>
      </w:r>
      <w:r w:rsidR="002A7579">
        <w:rPr>
          <w:rFonts w:ascii="Arial" w:hAnsi="Arial" w:cs="Arial"/>
          <w:sz w:val="24"/>
          <w:szCs w:val="24"/>
        </w:rPr>
        <w:t>unicipio de San Pedro Tlaquepaque, sus dependencias</w:t>
      </w:r>
      <w:r w:rsidR="009A0FAE">
        <w:rPr>
          <w:rFonts w:ascii="Arial" w:hAnsi="Arial" w:cs="Arial"/>
          <w:sz w:val="24"/>
          <w:szCs w:val="24"/>
        </w:rPr>
        <w:t xml:space="preserve">, organismos descentralizados, </w:t>
      </w:r>
      <w:r w:rsidR="002A7579">
        <w:rPr>
          <w:rFonts w:ascii="Arial" w:hAnsi="Arial" w:cs="Arial"/>
          <w:sz w:val="24"/>
          <w:szCs w:val="24"/>
        </w:rPr>
        <w:t>fideicomisos, empresas de participación municipal y de todos aquellos organismos y entidades qu</w:t>
      </w:r>
      <w:r w:rsidR="009A0FAE">
        <w:rPr>
          <w:rFonts w:ascii="Arial" w:hAnsi="Arial" w:cs="Arial"/>
          <w:sz w:val="24"/>
          <w:szCs w:val="24"/>
        </w:rPr>
        <w:t>e manejen fondos o valores del m</w:t>
      </w:r>
      <w:r w:rsidR="002A7579">
        <w:rPr>
          <w:rFonts w:ascii="Arial" w:hAnsi="Arial" w:cs="Arial"/>
          <w:sz w:val="24"/>
          <w:szCs w:val="24"/>
        </w:rPr>
        <w:t>unicipio.</w:t>
      </w:r>
    </w:p>
    <w:p w:rsidR="002A7579" w:rsidRPr="002A7579" w:rsidRDefault="002A7579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7579">
        <w:rPr>
          <w:rFonts w:ascii="Arial" w:hAnsi="Arial" w:cs="Arial"/>
          <w:b/>
          <w:sz w:val="24"/>
          <w:szCs w:val="24"/>
        </w:rPr>
        <w:t>Objetivo</w:t>
      </w:r>
    </w:p>
    <w:p w:rsidR="002A7579" w:rsidRDefault="002A7579" w:rsidP="00F57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Ordenar y practicar revisiones, </w:t>
      </w:r>
      <w:r w:rsidR="009A0FAE">
        <w:rPr>
          <w:rFonts w:ascii="Arial" w:hAnsi="Arial" w:cs="Arial"/>
          <w:sz w:val="24"/>
          <w:szCs w:val="24"/>
        </w:rPr>
        <w:t>auditorías</w:t>
      </w:r>
      <w:r>
        <w:rPr>
          <w:rFonts w:ascii="Arial" w:hAnsi="Arial" w:cs="Arial"/>
          <w:sz w:val="24"/>
          <w:szCs w:val="24"/>
        </w:rPr>
        <w:t>, supervisiones e inspecciones a las dependencias y organismos públicos descentralizados</w:t>
      </w:r>
      <w:r w:rsidR="009A0FA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efecto de constar que el</w:t>
      </w:r>
      <w:r w:rsidR="00EE0634">
        <w:rPr>
          <w:rFonts w:ascii="Arial" w:hAnsi="Arial" w:cs="Arial"/>
          <w:sz w:val="24"/>
          <w:szCs w:val="24"/>
        </w:rPr>
        <w:t xml:space="preserve"> ejercicio del gasto público fuera</w:t>
      </w:r>
      <w:r>
        <w:rPr>
          <w:rFonts w:ascii="Arial" w:hAnsi="Arial" w:cs="Arial"/>
          <w:sz w:val="24"/>
          <w:szCs w:val="24"/>
        </w:rPr>
        <w:t xml:space="preserve"> congruente con las partidas del presupuesto de egresos autorizado y de conformidad con las disposiciones normativas aplicables. </w:t>
      </w:r>
    </w:p>
    <w:p w:rsidR="009D0D81" w:rsidRDefault="002A7579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A7579">
        <w:rPr>
          <w:rFonts w:ascii="Arial" w:hAnsi="Arial" w:cs="Arial"/>
          <w:b/>
          <w:sz w:val="24"/>
          <w:szCs w:val="24"/>
        </w:rPr>
        <w:t>Resultados</w:t>
      </w:r>
    </w:p>
    <w:p w:rsidR="00B40729" w:rsidRDefault="00101D9A" w:rsidP="00F43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realizaron </w:t>
      </w:r>
      <w:r w:rsidR="00B40729">
        <w:rPr>
          <w:rFonts w:ascii="Arial" w:hAnsi="Arial" w:cs="Arial"/>
          <w:sz w:val="24"/>
          <w:szCs w:val="24"/>
        </w:rPr>
        <w:t xml:space="preserve">cuatro </w:t>
      </w:r>
      <w:r w:rsidRPr="00101D9A">
        <w:rPr>
          <w:rFonts w:ascii="Arial" w:hAnsi="Arial" w:cs="Arial"/>
          <w:sz w:val="24"/>
          <w:szCs w:val="24"/>
        </w:rPr>
        <w:t>auditoría</w:t>
      </w:r>
      <w:r w:rsidR="00E90094">
        <w:rPr>
          <w:rFonts w:ascii="Arial" w:hAnsi="Arial" w:cs="Arial"/>
          <w:sz w:val="24"/>
          <w:szCs w:val="24"/>
        </w:rPr>
        <w:t>s a las</w:t>
      </w:r>
      <w:r w:rsidR="00B407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B40729" w:rsidRPr="00101D9A">
        <w:rPr>
          <w:rFonts w:ascii="Arial" w:hAnsi="Arial" w:cs="Arial"/>
          <w:sz w:val="24"/>
          <w:szCs w:val="24"/>
        </w:rPr>
        <w:t>Direccion</w:t>
      </w:r>
      <w:r w:rsidR="00BD4152">
        <w:rPr>
          <w:rFonts w:ascii="Arial" w:hAnsi="Arial" w:cs="Arial"/>
          <w:sz w:val="24"/>
          <w:szCs w:val="24"/>
        </w:rPr>
        <w:t>es de</w:t>
      </w:r>
      <w:r>
        <w:rPr>
          <w:rFonts w:ascii="Arial" w:hAnsi="Arial" w:cs="Arial"/>
          <w:sz w:val="24"/>
          <w:szCs w:val="24"/>
        </w:rPr>
        <w:t xml:space="preserve"> Cultura, </w:t>
      </w:r>
      <w:r w:rsidR="00B40729">
        <w:rPr>
          <w:rFonts w:ascii="Arial" w:hAnsi="Arial" w:cs="Arial"/>
          <w:sz w:val="24"/>
          <w:szCs w:val="24"/>
        </w:rPr>
        <w:t xml:space="preserve">Recursos Humanos, </w:t>
      </w:r>
      <w:r w:rsidRPr="00101D9A">
        <w:rPr>
          <w:rFonts w:ascii="Arial" w:hAnsi="Arial" w:cs="Arial"/>
          <w:sz w:val="24"/>
          <w:szCs w:val="24"/>
        </w:rPr>
        <w:t>Proveeduría</w:t>
      </w:r>
      <w:r w:rsidR="00B40729">
        <w:rPr>
          <w:rFonts w:ascii="Arial" w:hAnsi="Arial" w:cs="Arial"/>
          <w:sz w:val="24"/>
          <w:szCs w:val="24"/>
        </w:rPr>
        <w:t xml:space="preserve"> y </w:t>
      </w:r>
      <w:r w:rsidRPr="00101D9A">
        <w:rPr>
          <w:rFonts w:ascii="Arial" w:hAnsi="Arial" w:cs="Arial"/>
          <w:sz w:val="24"/>
          <w:szCs w:val="24"/>
        </w:rPr>
        <w:t>al Consejo de Colaboración Muni</w:t>
      </w:r>
      <w:r>
        <w:rPr>
          <w:rFonts w:ascii="Arial" w:hAnsi="Arial" w:cs="Arial"/>
          <w:sz w:val="24"/>
          <w:szCs w:val="24"/>
        </w:rPr>
        <w:t>cipal de San Pedro Tlaquepaque,</w:t>
      </w:r>
      <w:r w:rsidRPr="00101D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quedando en proceso nueve</w:t>
      </w:r>
      <w:r w:rsidRPr="00101D9A">
        <w:rPr>
          <w:rFonts w:ascii="Arial" w:hAnsi="Arial" w:cs="Arial"/>
          <w:sz w:val="24"/>
          <w:szCs w:val="24"/>
        </w:rPr>
        <w:t xml:space="preserve"> auditoría</w:t>
      </w:r>
      <w:r w:rsidR="005C61DD">
        <w:rPr>
          <w:rFonts w:ascii="Arial" w:hAnsi="Arial" w:cs="Arial"/>
          <w:sz w:val="24"/>
          <w:szCs w:val="24"/>
        </w:rPr>
        <w:t>s</w:t>
      </w:r>
      <w:r w:rsidR="000E0C26">
        <w:rPr>
          <w:rFonts w:ascii="Arial" w:hAnsi="Arial" w:cs="Arial"/>
          <w:sz w:val="24"/>
          <w:szCs w:val="24"/>
        </w:rPr>
        <w:t xml:space="preserve"> conformadas</w:t>
      </w:r>
      <w:r w:rsidR="00B40729">
        <w:rPr>
          <w:rFonts w:ascii="Arial" w:hAnsi="Arial" w:cs="Arial"/>
          <w:sz w:val="24"/>
          <w:szCs w:val="24"/>
        </w:rPr>
        <w:t xml:space="preserve"> por </w:t>
      </w:r>
      <w:r w:rsidRPr="00101D9A">
        <w:rPr>
          <w:rFonts w:ascii="Arial" w:hAnsi="Arial" w:cs="Arial"/>
          <w:sz w:val="24"/>
          <w:szCs w:val="24"/>
        </w:rPr>
        <w:t xml:space="preserve"> siete Organismos Públicos Descentralizados del municipio de San Pedro Tlaquepaque </w:t>
      </w:r>
      <w:r w:rsidRPr="00BD4152">
        <w:rPr>
          <w:rFonts w:ascii="Arial" w:hAnsi="Arial" w:cs="Arial"/>
          <w:sz w:val="24"/>
          <w:szCs w:val="24"/>
        </w:rPr>
        <w:t>de</w:t>
      </w:r>
      <w:r w:rsidR="00B40729" w:rsidRPr="00BD4152">
        <w:rPr>
          <w:rFonts w:ascii="Arial" w:hAnsi="Arial" w:cs="Arial"/>
          <w:sz w:val="24"/>
          <w:szCs w:val="24"/>
        </w:rPr>
        <w:t xml:space="preserve"> conformidad</w:t>
      </w:r>
      <w:r w:rsidRPr="00BD4152">
        <w:rPr>
          <w:rFonts w:ascii="Arial" w:hAnsi="Arial" w:cs="Arial"/>
          <w:sz w:val="24"/>
          <w:szCs w:val="24"/>
        </w:rPr>
        <w:t xml:space="preserve"> al Reglamento del Gobierno y de la Administración Pública del </w:t>
      </w:r>
      <w:r w:rsidR="007429A3" w:rsidRPr="00BD4152">
        <w:rPr>
          <w:rFonts w:ascii="Arial" w:hAnsi="Arial" w:cs="Arial"/>
          <w:sz w:val="24"/>
          <w:szCs w:val="24"/>
        </w:rPr>
        <w:t xml:space="preserve">mismo,  la revisión corresponde al ejercicio 2017 y el informe de resultados se presenta </w:t>
      </w:r>
      <w:r w:rsidRPr="00BD4152">
        <w:rPr>
          <w:rFonts w:ascii="Arial" w:hAnsi="Arial" w:cs="Arial"/>
          <w:sz w:val="24"/>
          <w:szCs w:val="24"/>
        </w:rPr>
        <w:t xml:space="preserve">hasta febrero 2018 según </w:t>
      </w:r>
      <w:r w:rsidR="007429A3" w:rsidRPr="00BD4152">
        <w:rPr>
          <w:rFonts w:ascii="Arial" w:hAnsi="Arial" w:cs="Arial"/>
          <w:sz w:val="24"/>
          <w:szCs w:val="24"/>
        </w:rPr>
        <w:t xml:space="preserve">lo </w:t>
      </w:r>
      <w:r w:rsidRPr="00BD4152">
        <w:rPr>
          <w:rFonts w:ascii="Arial" w:hAnsi="Arial" w:cs="Arial"/>
          <w:sz w:val="24"/>
          <w:szCs w:val="24"/>
        </w:rPr>
        <w:t xml:space="preserve">marca el reglamento del Gobierno y la </w:t>
      </w:r>
      <w:r w:rsidR="00B40729" w:rsidRPr="00BD4152">
        <w:rPr>
          <w:rFonts w:ascii="Arial" w:hAnsi="Arial" w:cs="Arial"/>
          <w:sz w:val="24"/>
          <w:szCs w:val="24"/>
        </w:rPr>
        <w:t>Administración</w:t>
      </w:r>
      <w:r w:rsidRPr="00BD4152">
        <w:rPr>
          <w:rFonts w:ascii="Arial" w:hAnsi="Arial" w:cs="Arial"/>
          <w:sz w:val="24"/>
          <w:szCs w:val="24"/>
        </w:rPr>
        <w:t xml:space="preserve"> Pública del Ayuntamiento Constitucional de San Pedro Tlaquepaque;</w:t>
      </w:r>
      <w:r w:rsidR="0031203E">
        <w:rPr>
          <w:rFonts w:ascii="Arial" w:hAnsi="Arial" w:cs="Arial"/>
          <w:sz w:val="24"/>
          <w:szCs w:val="24"/>
        </w:rPr>
        <w:t xml:space="preserve"> y dos </w:t>
      </w:r>
      <w:r w:rsidRPr="00101D9A">
        <w:rPr>
          <w:rFonts w:ascii="Arial" w:hAnsi="Arial" w:cs="Arial"/>
          <w:sz w:val="24"/>
          <w:szCs w:val="24"/>
        </w:rPr>
        <w:t xml:space="preserve">a la Tesorería Municipal </w:t>
      </w:r>
      <w:r w:rsidR="0031203E">
        <w:rPr>
          <w:rFonts w:ascii="Arial" w:hAnsi="Arial" w:cs="Arial"/>
          <w:sz w:val="24"/>
          <w:szCs w:val="24"/>
        </w:rPr>
        <w:t xml:space="preserve">incluyendo la </w:t>
      </w:r>
      <w:r w:rsidR="0031203E" w:rsidRPr="00101D9A">
        <w:rPr>
          <w:rFonts w:ascii="Arial" w:hAnsi="Arial" w:cs="Arial"/>
          <w:sz w:val="24"/>
          <w:szCs w:val="24"/>
        </w:rPr>
        <w:t xml:space="preserve">especial </w:t>
      </w:r>
      <w:r w:rsidRPr="00101D9A">
        <w:rPr>
          <w:rFonts w:ascii="Arial" w:hAnsi="Arial" w:cs="Arial"/>
          <w:sz w:val="24"/>
          <w:szCs w:val="24"/>
        </w:rPr>
        <w:t xml:space="preserve">derivada de </w:t>
      </w:r>
      <w:r w:rsidRPr="00101D9A">
        <w:rPr>
          <w:rFonts w:ascii="Arial" w:hAnsi="Arial" w:cs="Arial"/>
          <w:sz w:val="24"/>
          <w:szCs w:val="24"/>
        </w:rPr>
        <w:lastRenderedPageBreak/>
        <w:t xml:space="preserve">los procedimientos de ejecución de los créditos fiscales fincados a los deudores del impuesto predial. </w:t>
      </w:r>
    </w:p>
    <w:p w:rsidR="00101D9A" w:rsidRDefault="00101D9A" w:rsidP="00F43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1D9A">
        <w:rPr>
          <w:rFonts w:ascii="Arial" w:hAnsi="Arial" w:cs="Arial"/>
          <w:sz w:val="24"/>
          <w:szCs w:val="24"/>
        </w:rPr>
        <w:t xml:space="preserve">Las revisiones que se llevaron a cabo son en beneficio del desarrollo de las buenas prácticas al interior y para dar un servicio de eficiencia, calidad, economía y austeridad a los usuarios, haciendo una revisión al gasto público de las </w:t>
      </w:r>
      <w:r w:rsidR="00806C05" w:rsidRPr="00101D9A">
        <w:rPr>
          <w:rFonts w:ascii="Arial" w:hAnsi="Arial" w:cs="Arial"/>
          <w:sz w:val="24"/>
          <w:szCs w:val="24"/>
        </w:rPr>
        <w:t>Direcciones</w:t>
      </w:r>
      <w:r w:rsidRPr="00101D9A">
        <w:rPr>
          <w:rFonts w:ascii="Arial" w:hAnsi="Arial" w:cs="Arial"/>
          <w:sz w:val="24"/>
          <w:szCs w:val="24"/>
        </w:rPr>
        <w:t xml:space="preserve"> ante</w:t>
      </w:r>
      <w:r w:rsidR="00DD45B8">
        <w:rPr>
          <w:rFonts w:ascii="Arial" w:hAnsi="Arial" w:cs="Arial"/>
          <w:sz w:val="24"/>
          <w:szCs w:val="24"/>
        </w:rPr>
        <w:t>s</w:t>
      </w:r>
      <w:r w:rsidRPr="00101D9A">
        <w:rPr>
          <w:rFonts w:ascii="Arial" w:hAnsi="Arial" w:cs="Arial"/>
          <w:sz w:val="24"/>
          <w:szCs w:val="24"/>
        </w:rPr>
        <w:t xml:space="preserve"> mencionadas y las auditorías venideras de acuerdo al plan estipulado para este 2017, así como la revisión de los gastos a comprobar y fondos </w:t>
      </w:r>
      <w:r w:rsidR="00806C05">
        <w:rPr>
          <w:rFonts w:ascii="Arial" w:hAnsi="Arial" w:cs="Arial"/>
          <w:sz w:val="24"/>
          <w:szCs w:val="24"/>
        </w:rPr>
        <w:t>r</w:t>
      </w:r>
      <w:r w:rsidR="00806C05" w:rsidRPr="00101D9A">
        <w:rPr>
          <w:rFonts w:ascii="Arial" w:hAnsi="Arial" w:cs="Arial"/>
          <w:sz w:val="24"/>
          <w:szCs w:val="24"/>
        </w:rPr>
        <w:t>evolventes</w:t>
      </w:r>
      <w:r w:rsidRPr="00101D9A">
        <w:rPr>
          <w:rFonts w:ascii="Arial" w:hAnsi="Arial" w:cs="Arial"/>
          <w:sz w:val="24"/>
          <w:szCs w:val="24"/>
        </w:rPr>
        <w:t xml:space="preserve"> de todas las Direcciones que generen gasto público. </w:t>
      </w:r>
    </w:p>
    <w:p w:rsidR="00A55B6D" w:rsidRPr="00101D9A" w:rsidRDefault="00A55B6D" w:rsidP="00F43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55B6D" w:rsidRDefault="00A55B6D" w:rsidP="00A55B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7B94">
        <w:rPr>
          <w:rFonts w:ascii="Arial" w:hAnsi="Arial" w:cs="Arial"/>
          <w:b/>
          <w:sz w:val="24"/>
          <w:szCs w:val="24"/>
          <w:highlight w:val="yellow"/>
        </w:rPr>
        <w:t>Servicio de capacitación al interior de la Contraloría Ciudadana</w:t>
      </w:r>
      <w:r w:rsidRPr="00481A2C">
        <w:rPr>
          <w:rFonts w:ascii="Arial" w:hAnsi="Arial" w:cs="Arial"/>
          <w:b/>
          <w:sz w:val="24"/>
          <w:szCs w:val="24"/>
        </w:rPr>
        <w:t xml:space="preserve"> con el propósito de eficientar el servicio y hacer del personal experto en su área.</w:t>
      </w:r>
    </w:p>
    <w:p w:rsidR="00A55B6D" w:rsidRDefault="00A55B6D" w:rsidP="00A55B6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174">
        <w:rPr>
          <w:rFonts w:ascii="Arial" w:hAnsi="Arial" w:cs="Arial"/>
          <w:b/>
          <w:sz w:val="24"/>
          <w:szCs w:val="24"/>
        </w:rPr>
        <w:t>Resul</w:t>
      </w:r>
      <w:r>
        <w:rPr>
          <w:rFonts w:ascii="Arial" w:hAnsi="Arial" w:cs="Arial"/>
          <w:b/>
          <w:sz w:val="24"/>
          <w:szCs w:val="24"/>
        </w:rPr>
        <w:t>t</w:t>
      </w:r>
      <w:r w:rsidRPr="00043174">
        <w:rPr>
          <w:rFonts w:ascii="Arial" w:hAnsi="Arial" w:cs="Arial"/>
          <w:b/>
          <w:sz w:val="24"/>
          <w:szCs w:val="24"/>
        </w:rPr>
        <w:t>ados</w:t>
      </w:r>
    </w:p>
    <w:p w:rsidR="00A55B6D" w:rsidRPr="00413C9F" w:rsidRDefault="00A55B6D" w:rsidP="00A55B6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C9F">
        <w:rPr>
          <w:rFonts w:ascii="Arial" w:hAnsi="Arial" w:cs="Arial"/>
          <w:sz w:val="24"/>
          <w:szCs w:val="24"/>
        </w:rPr>
        <w:t>Se participó en un total de 18 cursos, talleres y diplomados presenciales y en línea con el propósito de capacitar al personal de la Contraloría Ciudadana y atender hacia el exterior e interior del Municipio de San Pedro Tlaquepaque con eficiencia, eficacia, calidad, economía y austeridad, dando como resultado un efecto positiv</w:t>
      </w:r>
      <w:r>
        <w:rPr>
          <w:rFonts w:ascii="Arial" w:hAnsi="Arial" w:cs="Arial"/>
          <w:sz w:val="24"/>
          <w:szCs w:val="24"/>
        </w:rPr>
        <w:t xml:space="preserve">o a los ciudadanos en cuanto al </w:t>
      </w:r>
      <w:r w:rsidRPr="00413C9F">
        <w:rPr>
          <w:rFonts w:ascii="Arial" w:hAnsi="Arial" w:cs="Arial"/>
          <w:sz w:val="24"/>
          <w:szCs w:val="24"/>
        </w:rPr>
        <w:t>ejercicio del Gasto por parte de la Tesorería, Organismos Públicos Descentralizados y demás Direcciones que ejercen el gasto público.</w:t>
      </w:r>
    </w:p>
    <w:p w:rsidR="00EE0634" w:rsidRPr="00101D9A" w:rsidRDefault="00EE0634" w:rsidP="00F439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83DCC" w:rsidRDefault="00983DCC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3DCC">
        <w:rPr>
          <w:rFonts w:ascii="Arial" w:hAnsi="Arial" w:cs="Arial"/>
          <w:b/>
          <w:sz w:val="24"/>
          <w:szCs w:val="24"/>
        </w:rPr>
        <w:t>2.</w:t>
      </w:r>
      <w:r w:rsidRPr="00983DCC">
        <w:rPr>
          <w:rFonts w:ascii="Arial" w:hAnsi="Arial" w:cs="Arial"/>
          <w:b/>
          <w:sz w:val="24"/>
          <w:szCs w:val="24"/>
        </w:rPr>
        <w:tab/>
        <w:t>Direcc</w:t>
      </w:r>
      <w:r>
        <w:rPr>
          <w:rFonts w:ascii="Arial" w:hAnsi="Arial" w:cs="Arial"/>
          <w:b/>
          <w:sz w:val="24"/>
          <w:szCs w:val="24"/>
        </w:rPr>
        <w:t>ión de Área de Asuntos Internos</w:t>
      </w:r>
    </w:p>
    <w:p w:rsidR="0012693A" w:rsidRDefault="00534F25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4F25">
        <w:rPr>
          <w:rFonts w:ascii="Arial" w:eastAsia="Calibri" w:hAnsi="Arial" w:cs="Arial"/>
          <w:b/>
          <w:sz w:val="24"/>
          <w:szCs w:val="24"/>
        </w:rPr>
        <w:t xml:space="preserve">Servicio de Procedimientos Administrativos – </w:t>
      </w:r>
      <w:r w:rsidRPr="00F12BE2">
        <w:rPr>
          <w:rFonts w:ascii="Arial" w:eastAsia="Calibri" w:hAnsi="Arial" w:cs="Arial"/>
          <w:b/>
          <w:sz w:val="24"/>
          <w:szCs w:val="24"/>
          <w:highlight w:val="yellow"/>
        </w:rPr>
        <w:t>Incidencias provenientes de a</w:t>
      </w:r>
      <w:r w:rsidR="009876A1" w:rsidRPr="00F12BE2">
        <w:rPr>
          <w:rFonts w:ascii="Arial" w:eastAsia="Calibri" w:hAnsi="Arial" w:cs="Arial"/>
          <w:b/>
          <w:sz w:val="24"/>
          <w:szCs w:val="24"/>
          <w:highlight w:val="yellow"/>
        </w:rPr>
        <w:t xml:space="preserve">ctas administrativas </w:t>
      </w:r>
      <w:r w:rsidRPr="00F12BE2">
        <w:rPr>
          <w:rFonts w:ascii="Arial" w:eastAsia="Calibri" w:hAnsi="Arial" w:cs="Arial"/>
          <w:b/>
          <w:sz w:val="24"/>
          <w:szCs w:val="24"/>
          <w:highlight w:val="yellow"/>
        </w:rPr>
        <w:t xml:space="preserve">a los elementos </w:t>
      </w:r>
      <w:r w:rsidR="00710CA2" w:rsidRPr="00F12BE2">
        <w:rPr>
          <w:rFonts w:ascii="Arial" w:eastAsia="Calibri" w:hAnsi="Arial" w:cs="Arial"/>
          <w:b/>
          <w:sz w:val="24"/>
          <w:szCs w:val="24"/>
          <w:highlight w:val="yellow"/>
        </w:rPr>
        <w:t>de la Policía Municipal</w:t>
      </w:r>
    </w:p>
    <w:p w:rsidR="005B2A9A" w:rsidRPr="00534F25" w:rsidRDefault="00F12BE2" w:rsidP="00F12BE2">
      <w:pPr>
        <w:tabs>
          <w:tab w:val="left" w:pos="5220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</w:p>
    <w:p w:rsidR="00043174" w:rsidRDefault="00534F25" w:rsidP="00F57BB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4F25">
        <w:rPr>
          <w:rFonts w:ascii="Arial" w:eastAsia="Calibri" w:hAnsi="Arial" w:cs="Arial"/>
          <w:sz w:val="24"/>
          <w:szCs w:val="24"/>
        </w:rPr>
        <w:t>En lo que respecta a los procedimientos administrativos en contra de elementos operativos de la Comisaría de la Policía Preventiva Municipal  de San Pedro Tlaquepaque, la Dirección de Asuntos Internos  recibe  las Actas Administrativas y C</w:t>
      </w:r>
      <w:r w:rsidR="00710CA2">
        <w:rPr>
          <w:rFonts w:ascii="Arial" w:eastAsia="Calibri" w:hAnsi="Arial" w:cs="Arial"/>
          <w:sz w:val="24"/>
          <w:szCs w:val="24"/>
        </w:rPr>
        <w:t xml:space="preserve">ircunstanciadas levantas por </w:t>
      </w:r>
      <w:r w:rsidRPr="00534F25">
        <w:rPr>
          <w:rFonts w:ascii="Arial" w:eastAsia="Calibri" w:hAnsi="Arial" w:cs="Arial"/>
          <w:sz w:val="24"/>
          <w:szCs w:val="24"/>
        </w:rPr>
        <w:t>la Dirección Jurídica y de Derechos Humanos</w:t>
      </w:r>
      <w:r w:rsidR="00710CA2">
        <w:rPr>
          <w:rFonts w:ascii="Arial" w:eastAsia="Calibri" w:hAnsi="Arial" w:cs="Arial"/>
          <w:sz w:val="24"/>
          <w:szCs w:val="24"/>
        </w:rPr>
        <w:t>,</w:t>
      </w:r>
      <w:r w:rsidRPr="00534F25">
        <w:rPr>
          <w:rFonts w:ascii="Arial" w:eastAsia="Calibri" w:hAnsi="Arial" w:cs="Arial"/>
          <w:sz w:val="24"/>
          <w:szCs w:val="24"/>
        </w:rPr>
        <w:t xml:space="preserve"> dependiente de la Comisaria, a fin de proceder a instaurar el </w:t>
      </w:r>
      <w:r w:rsidR="00710CA2">
        <w:rPr>
          <w:rFonts w:ascii="Arial" w:eastAsia="Calibri" w:hAnsi="Arial" w:cs="Arial"/>
          <w:sz w:val="24"/>
          <w:szCs w:val="24"/>
        </w:rPr>
        <w:t xml:space="preserve">procedimiento </w:t>
      </w:r>
      <w:r w:rsidR="00710CA2">
        <w:rPr>
          <w:rFonts w:ascii="Arial" w:eastAsia="Calibri" w:hAnsi="Arial" w:cs="Arial"/>
          <w:sz w:val="24"/>
          <w:szCs w:val="24"/>
        </w:rPr>
        <w:lastRenderedPageBreak/>
        <w:t>correspondiente por</w:t>
      </w:r>
      <w:r w:rsidRPr="00534F25">
        <w:rPr>
          <w:rFonts w:ascii="Arial" w:eastAsia="Calibri" w:hAnsi="Arial" w:cs="Arial"/>
          <w:sz w:val="24"/>
          <w:szCs w:val="24"/>
        </w:rPr>
        <w:t xml:space="preserve"> la falta administrativa cometida por el elemento operativo, desahogando cada una de las  etapas procesales y así culminar con </w:t>
      </w:r>
      <w:r w:rsidR="00710CA2">
        <w:rPr>
          <w:rFonts w:ascii="Arial" w:eastAsia="Calibri" w:hAnsi="Arial" w:cs="Arial"/>
          <w:sz w:val="24"/>
          <w:szCs w:val="24"/>
        </w:rPr>
        <w:t xml:space="preserve">proyecto de </w:t>
      </w:r>
      <w:r w:rsidRPr="00534F25">
        <w:rPr>
          <w:rFonts w:ascii="Arial" w:eastAsia="Calibri" w:hAnsi="Arial" w:cs="Arial"/>
          <w:sz w:val="24"/>
          <w:szCs w:val="24"/>
        </w:rPr>
        <w:t xml:space="preserve">resolución que será analizada por la Comisión de Honor y Justicia del Municipio de San Pedro Tlaquepaque, en las sesiones que se realizan cada mes. </w:t>
      </w:r>
    </w:p>
    <w:p w:rsidR="00B00EC5" w:rsidRDefault="00B00EC5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043174" w:rsidRPr="00F57BB7" w:rsidRDefault="00043174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043174">
        <w:rPr>
          <w:rFonts w:ascii="Arial" w:eastAsia="Calibri" w:hAnsi="Arial" w:cs="Arial"/>
          <w:b/>
          <w:sz w:val="24"/>
          <w:szCs w:val="24"/>
        </w:rPr>
        <w:t>Objetivo</w:t>
      </w:r>
    </w:p>
    <w:p w:rsidR="00F57BB7" w:rsidRDefault="00F57BB7" w:rsidP="00F57BB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57BB7" w:rsidRPr="00534F25" w:rsidRDefault="00710CA2" w:rsidP="00F57BB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="00534F25" w:rsidRPr="00534F25">
        <w:rPr>
          <w:rFonts w:ascii="Arial" w:eastAsia="Calibri" w:hAnsi="Arial" w:cs="Arial"/>
          <w:sz w:val="24"/>
          <w:szCs w:val="24"/>
        </w:rPr>
        <w:t>isminuir el número de procedimientos administrativos en contra de los elementos op</w:t>
      </w:r>
      <w:r w:rsidR="003A4F52">
        <w:rPr>
          <w:rFonts w:ascii="Arial" w:eastAsia="Calibri" w:hAnsi="Arial" w:cs="Arial"/>
          <w:sz w:val="24"/>
          <w:szCs w:val="24"/>
        </w:rPr>
        <w:t>erativos de la Comisaría y que é</w:t>
      </w:r>
      <w:r w:rsidR="00534F25" w:rsidRPr="00534F25">
        <w:rPr>
          <w:rFonts w:ascii="Arial" w:eastAsia="Calibri" w:hAnsi="Arial" w:cs="Arial"/>
          <w:sz w:val="24"/>
          <w:szCs w:val="24"/>
        </w:rPr>
        <w:t xml:space="preserve">stos se transformen en buenas acciones, obteniendo como resultado la admiración y </w:t>
      </w:r>
      <w:r w:rsidR="00BC70CB" w:rsidRPr="00534F25">
        <w:rPr>
          <w:rFonts w:ascii="Arial" w:eastAsia="Calibri" w:hAnsi="Arial" w:cs="Arial"/>
          <w:sz w:val="24"/>
          <w:szCs w:val="24"/>
        </w:rPr>
        <w:t>reconocimiento hacia los</w:t>
      </w:r>
      <w:r w:rsidR="00534F25" w:rsidRPr="00534F25">
        <w:rPr>
          <w:rFonts w:ascii="Arial" w:eastAsia="Calibri" w:hAnsi="Arial" w:cs="Arial"/>
          <w:sz w:val="24"/>
          <w:szCs w:val="24"/>
        </w:rPr>
        <w:t xml:space="preserve"> elementos por su buen desempeño. </w:t>
      </w:r>
    </w:p>
    <w:p w:rsidR="00F57BB7" w:rsidRDefault="00F57BB7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34F25" w:rsidRDefault="00534F25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4F25">
        <w:rPr>
          <w:rFonts w:ascii="Arial" w:eastAsia="Calibri" w:hAnsi="Arial" w:cs="Arial"/>
          <w:b/>
          <w:sz w:val="24"/>
          <w:szCs w:val="24"/>
        </w:rPr>
        <w:t>Resultados</w:t>
      </w:r>
    </w:p>
    <w:p w:rsidR="005D0951" w:rsidRDefault="005D0951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34F25" w:rsidRDefault="000E0C26" w:rsidP="00F4396B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4F25">
        <w:rPr>
          <w:rFonts w:ascii="Arial" w:eastAsia="Calibri" w:hAnsi="Arial" w:cs="Arial"/>
          <w:sz w:val="24"/>
          <w:szCs w:val="24"/>
        </w:rPr>
        <w:t>En el perio</w:t>
      </w:r>
      <w:r>
        <w:rPr>
          <w:rFonts w:ascii="Arial" w:eastAsia="Calibri" w:hAnsi="Arial" w:cs="Arial"/>
          <w:sz w:val="24"/>
          <w:szCs w:val="24"/>
        </w:rPr>
        <w:t xml:space="preserve">do comprendido de enero a diciembre </w:t>
      </w:r>
      <w:r w:rsidRPr="00534F25">
        <w:rPr>
          <w:rFonts w:ascii="Arial" w:eastAsia="Calibri" w:hAnsi="Arial" w:cs="Arial"/>
          <w:sz w:val="24"/>
          <w:szCs w:val="24"/>
        </w:rPr>
        <w:t xml:space="preserve">del presente año, </w:t>
      </w:r>
      <w:r>
        <w:rPr>
          <w:rFonts w:ascii="Arial" w:eastAsia="Calibri" w:hAnsi="Arial" w:cs="Arial"/>
          <w:sz w:val="24"/>
          <w:szCs w:val="24"/>
        </w:rPr>
        <w:t xml:space="preserve"> s</w:t>
      </w:r>
      <w:r w:rsidR="00BB2230" w:rsidRPr="00BB2230">
        <w:rPr>
          <w:rFonts w:ascii="Arial" w:eastAsia="Calibri" w:hAnsi="Arial" w:cs="Arial"/>
          <w:sz w:val="24"/>
          <w:szCs w:val="24"/>
        </w:rPr>
        <w:t>e resolvieron 43 procedimientos administrativos, con ello se contribuye a evitar los posibles actos corrupción y abuso de autoridad de los elementos de la Comisaría del Municipio de San Pedro Tlaquepaque, interactuando con el Comisario y las Direccion</w:t>
      </w:r>
      <w:r>
        <w:rPr>
          <w:rFonts w:ascii="Arial" w:eastAsia="Calibri" w:hAnsi="Arial" w:cs="Arial"/>
          <w:sz w:val="24"/>
          <w:szCs w:val="24"/>
        </w:rPr>
        <w:t xml:space="preserve">es involucradas en el proceso; </w:t>
      </w:r>
      <w:r w:rsidR="005B2A9A">
        <w:rPr>
          <w:rFonts w:ascii="Arial" w:eastAsia="Calibri" w:hAnsi="Arial" w:cs="Arial"/>
          <w:sz w:val="24"/>
          <w:szCs w:val="24"/>
        </w:rPr>
        <w:t>impactando y contribuyendo en la confianza y seguridad de los ciudadanos al sentir que sus demandas están siendo atendidas y que el sentido de colaboración gobierno-ciudadano es una mancuerna optima de resultados eficaces</w:t>
      </w:r>
      <w:r w:rsidR="00534F25" w:rsidRPr="00534F25">
        <w:rPr>
          <w:rFonts w:ascii="Arial" w:eastAsia="Calibri" w:hAnsi="Arial" w:cs="Arial"/>
          <w:sz w:val="24"/>
          <w:szCs w:val="24"/>
        </w:rPr>
        <w:t>.</w:t>
      </w:r>
    </w:p>
    <w:p w:rsidR="00ED4A50" w:rsidRDefault="00ED4A50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2693A" w:rsidRPr="00534F25" w:rsidRDefault="0012693A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Servicio de Procedimientos Administrativos – </w:t>
      </w:r>
      <w:r w:rsidRPr="00F12BE2">
        <w:rPr>
          <w:rFonts w:ascii="Arial" w:eastAsia="Calibri" w:hAnsi="Arial" w:cs="Arial"/>
          <w:b/>
          <w:sz w:val="24"/>
          <w:szCs w:val="24"/>
          <w:highlight w:val="yellow"/>
        </w:rPr>
        <w:t xml:space="preserve">Incidencias provenientes de quejas </w:t>
      </w:r>
      <w:r w:rsidR="009876A1" w:rsidRPr="00F12BE2">
        <w:rPr>
          <w:rFonts w:ascii="Arial" w:eastAsia="Calibri" w:hAnsi="Arial" w:cs="Arial"/>
          <w:b/>
          <w:sz w:val="24"/>
          <w:szCs w:val="24"/>
          <w:highlight w:val="yellow"/>
        </w:rPr>
        <w:t xml:space="preserve">ciudadanas </w:t>
      </w:r>
      <w:r w:rsidRPr="00F12BE2">
        <w:rPr>
          <w:rFonts w:ascii="Arial" w:eastAsia="Calibri" w:hAnsi="Arial" w:cs="Arial"/>
          <w:b/>
          <w:sz w:val="24"/>
          <w:szCs w:val="24"/>
          <w:highlight w:val="yellow"/>
        </w:rPr>
        <w:t xml:space="preserve">a los elementos </w:t>
      </w:r>
      <w:r w:rsidR="00C05605" w:rsidRPr="00F12BE2">
        <w:rPr>
          <w:rFonts w:ascii="Arial" w:eastAsia="Calibri" w:hAnsi="Arial" w:cs="Arial"/>
          <w:b/>
          <w:sz w:val="24"/>
          <w:szCs w:val="24"/>
          <w:highlight w:val="yellow"/>
        </w:rPr>
        <w:t>de la Policía Municipal</w:t>
      </w:r>
    </w:p>
    <w:p w:rsidR="0012693A" w:rsidRPr="00534F25" w:rsidRDefault="0012693A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2693A" w:rsidRPr="00534F25" w:rsidRDefault="00B46442" w:rsidP="00F57BB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</w:t>
      </w:r>
      <w:r w:rsidR="0012693A" w:rsidRPr="00534F25">
        <w:rPr>
          <w:rFonts w:ascii="Arial" w:eastAsia="Calibri" w:hAnsi="Arial" w:cs="Arial"/>
          <w:sz w:val="24"/>
          <w:szCs w:val="24"/>
        </w:rPr>
        <w:t>onsiste en ate</w:t>
      </w:r>
      <w:r w:rsidR="0012693A">
        <w:rPr>
          <w:rFonts w:ascii="Arial" w:eastAsia="Calibri" w:hAnsi="Arial" w:cs="Arial"/>
          <w:sz w:val="24"/>
          <w:szCs w:val="24"/>
        </w:rPr>
        <w:t xml:space="preserve">nder y resolver en </w:t>
      </w:r>
      <w:r w:rsidR="0012693A" w:rsidRPr="00534F25">
        <w:rPr>
          <w:rFonts w:ascii="Arial" w:eastAsia="Calibri" w:hAnsi="Arial" w:cs="Arial"/>
          <w:sz w:val="24"/>
          <w:szCs w:val="24"/>
        </w:rPr>
        <w:t>las que</w:t>
      </w:r>
      <w:r>
        <w:rPr>
          <w:rFonts w:ascii="Arial" w:eastAsia="Calibri" w:hAnsi="Arial" w:cs="Arial"/>
          <w:sz w:val="24"/>
          <w:szCs w:val="24"/>
        </w:rPr>
        <w:t>j</w:t>
      </w:r>
      <w:r w:rsidR="0012693A" w:rsidRPr="00534F25">
        <w:rPr>
          <w:rFonts w:ascii="Arial" w:eastAsia="Calibri" w:hAnsi="Arial" w:cs="Arial"/>
          <w:sz w:val="24"/>
          <w:szCs w:val="24"/>
        </w:rPr>
        <w:t>as o denuncias presentadas por la ciudadanía en contra de los elementos de la Comisaría de la Policía</w:t>
      </w:r>
      <w:r w:rsidR="0012693A">
        <w:rPr>
          <w:rFonts w:ascii="Arial" w:eastAsia="Calibri" w:hAnsi="Arial" w:cs="Arial"/>
          <w:sz w:val="24"/>
          <w:szCs w:val="24"/>
        </w:rPr>
        <w:t xml:space="preserve"> Preventiva Municipal </w:t>
      </w:r>
      <w:r w:rsidR="0012693A" w:rsidRPr="00534F25">
        <w:rPr>
          <w:rFonts w:ascii="Arial" w:eastAsia="Calibri" w:hAnsi="Arial" w:cs="Arial"/>
          <w:sz w:val="24"/>
          <w:szCs w:val="24"/>
        </w:rPr>
        <w:t>de S</w:t>
      </w:r>
      <w:r w:rsidR="0012693A">
        <w:rPr>
          <w:rFonts w:ascii="Arial" w:eastAsia="Calibri" w:hAnsi="Arial" w:cs="Arial"/>
          <w:sz w:val="24"/>
          <w:szCs w:val="24"/>
        </w:rPr>
        <w:t xml:space="preserve">an pedro 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Tlaquepaque, derivadas </w:t>
      </w:r>
      <w:r w:rsidR="00BC70CB" w:rsidRPr="00534F25">
        <w:rPr>
          <w:rFonts w:ascii="Arial" w:eastAsia="Calibri" w:hAnsi="Arial" w:cs="Arial"/>
          <w:sz w:val="24"/>
          <w:szCs w:val="24"/>
        </w:rPr>
        <w:t>de</w:t>
      </w:r>
      <w:r w:rsidR="0031203E">
        <w:rPr>
          <w:rFonts w:ascii="Arial" w:eastAsia="Calibri" w:hAnsi="Arial" w:cs="Arial"/>
          <w:sz w:val="24"/>
          <w:szCs w:val="24"/>
        </w:rPr>
        <w:t>l</w:t>
      </w:r>
      <w:r w:rsidR="00BC70CB" w:rsidRPr="00534F25">
        <w:rPr>
          <w:rFonts w:ascii="Arial" w:eastAsia="Calibri" w:hAnsi="Arial" w:cs="Arial"/>
          <w:sz w:val="24"/>
          <w:szCs w:val="24"/>
        </w:rPr>
        <w:t xml:space="preserve"> mal</w:t>
      </w:r>
      <w:r w:rsidR="00B05E5D">
        <w:rPr>
          <w:rFonts w:ascii="Arial" w:eastAsia="Calibri" w:hAnsi="Arial" w:cs="Arial"/>
          <w:sz w:val="24"/>
          <w:szCs w:val="24"/>
        </w:rPr>
        <w:t xml:space="preserve"> ejercicio de sus funciones. 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En esta Dirección, </w:t>
      </w:r>
      <w:r>
        <w:rPr>
          <w:rFonts w:ascii="Arial" w:eastAsia="Calibri" w:hAnsi="Arial" w:cs="Arial"/>
          <w:sz w:val="24"/>
          <w:szCs w:val="24"/>
        </w:rPr>
        <w:t>la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 misión primordial es </w:t>
      </w:r>
      <w:r w:rsidR="00BC70CB" w:rsidRPr="00534F25">
        <w:rPr>
          <w:rFonts w:ascii="Arial" w:eastAsia="Calibri" w:hAnsi="Arial" w:cs="Arial"/>
          <w:sz w:val="24"/>
          <w:szCs w:val="24"/>
        </w:rPr>
        <w:t>ofrecer en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 todo momento la atención y solución a cada</w:t>
      </w:r>
      <w:r w:rsidR="0012693A">
        <w:rPr>
          <w:rFonts w:ascii="Arial" w:eastAsia="Calibri" w:hAnsi="Arial" w:cs="Arial"/>
          <w:sz w:val="24"/>
          <w:szCs w:val="24"/>
        </w:rPr>
        <w:t xml:space="preserve"> problemática que atañe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 a la ciudadanía dentro del </w:t>
      </w:r>
      <w:r>
        <w:rPr>
          <w:rFonts w:ascii="Arial" w:eastAsia="Calibri" w:hAnsi="Arial" w:cs="Arial"/>
          <w:sz w:val="24"/>
          <w:szCs w:val="24"/>
        </w:rPr>
        <w:lastRenderedPageBreak/>
        <w:t>m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unicipio, brindando con ello seguridad y credibilidad a las instituciones. En </w:t>
      </w:r>
      <w:r w:rsidR="00F12BE2" w:rsidRPr="00534F25">
        <w:rPr>
          <w:rFonts w:ascii="Arial" w:eastAsia="Calibri" w:hAnsi="Arial" w:cs="Arial"/>
          <w:sz w:val="24"/>
          <w:szCs w:val="24"/>
        </w:rPr>
        <w:t>consecuencia</w:t>
      </w:r>
      <w:r w:rsidR="00F12BE2">
        <w:rPr>
          <w:rFonts w:ascii="Arial" w:eastAsia="Calibri" w:hAnsi="Arial" w:cs="Arial"/>
          <w:sz w:val="24"/>
          <w:szCs w:val="24"/>
        </w:rPr>
        <w:t>, se</w:t>
      </w:r>
      <w:r>
        <w:rPr>
          <w:rFonts w:ascii="Arial" w:eastAsia="Calibri" w:hAnsi="Arial" w:cs="Arial"/>
          <w:sz w:val="24"/>
          <w:szCs w:val="24"/>
        </w:rPr>
        <w:t xml:space="preserve"> busca generar 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mayor conciencia y compromiso en el actuar </w:t>
      </w:r>
      <w:r w:rsidR="00BC70CB" w:rsidRPr="00534F25">
        <w:rPr>
          <w:rFonts w:ascii="Arial" w:eastAsia="Calibri" w:hAnsi="Arial" w:cs="Arial"/>
          <w:sz w:val="24"/>
          <w:szCs w:val="24"/>
        </w:rPr>
        <w:t>de los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 elementos operativos de la Comisaría de la Policía Preventiva </w:t>
      </w:r>
      <w:r w:rsidR="00BC70CB" w:rsidRPr="00534F25">
        <w:rPr>
          <w:rFonts w:ascii="Arial" w:eastAsia="Calibri" w:hAnsi="Arial" w:cs="Arial"/>
          <w:sz w:val="24"/>
          <w:szCs w:val="24"/>
        </w:rPr>
        <w:t>Municipal de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 San Pedro Tlaquepaque</w:t>
      </w:r>
      <w:r>
        <w:rPr>
          <w:rFonts w:ascii="Arial" w:eastAsia="Calibri" w:hAnsi="Arial" w:cs="Arial"/>
          <w:sz w:val="24"/>
          <w:szCs w:val="24"/>
        </w:rPr>
        <w:t xml:space="preserve"> en beneficio de la comunidad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.  </w:t>
      </w:r>
    </w:p>
    <w:p w:rsidR="00B00EC5" w:rsidRDefault="00B00EC5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57BB7" w:rsidRPr="00F57BB7" w:rsidRDefault="00F57BB7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57BB7">
        <w:rPr>
          <w:rFonts w:ascii="Arial" w:eastAsia="Calibri" w:hAnsi="Arial" w:cs="Arial"/>
          <w:b/>
          <w:sz w:val="24"/>
          <w:szCs w:val="24"/>
        </w:rPr>
        <w:t>Objetivo</w:t>
      </w:r>
    </w:p>
    <w:p w:rsidR="0012693A" w:rsidRPr="00534F25" w:rsidRDefault="0012693A" w:rsidP="00F57BB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693A" w:rsidRPr="00534F25" w:rsidRDefault="0012693A" w:rsidP="00F57BB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34F25">
        <w:rPr>
          <w:rFonts w:ascii="Arial" w:eastAsia="Calibri" w:hAnsi="Arial" w:cs="Arial"/>
          <w:sz w:val="24"/>
          <w:szCs w:val="24"/>
        </w:rPr>
        <w:t>Tenemos como objetivo, el disminuir el número de que</w:t>
      </w:r>
      <w:r w:rsidR="00915D9D">
        <w:rPr>
          <w:rFonts w:ascii="Arial" w:eastAsia="Calibri" w:hAnsi="Arial" w:cs="Arial"/>
          <w:sz w:val="24"/>
          <w:szCs w:val="24"/>
        </w:rPr>
        <w:t xml:space="preserve">jas </w:t>
      </w:r>
      <w:r w:rsidRPr="00534F25">
        <w:rPr>
          <w:rFonts w:ascii="Arial" w:eastAsia="Calibri" w:hAnsi="Arial" w:cs="Arial"/>
          <w:sz w:val="24"/>
          <w:szCs w:val="24"/>
        </w:rPr>
        <w:t xml:space="preserve">por parte de la ciudadanía en contra de </w:t>
      </w:r>
      <w:r w:rsidR="00413C9F" w:rsidRPr="00534F25">
        <w:rPr>
          <w:rFonts w:ascii="Arial" w:eastAsia="Calibri" w:hAnsi="Arial" w:cs="Arial"/>
          <w:sz w:val="24"/>
          <w:szCs w:val="24"/>
        </w:rPr>
        <w:t>los elementos</w:t>
      </w:r>
      <w:r w:rsidRPr="00534F25">
        <w:rPr>
          <w:rFonts w:ascii="Arial" w:eastAsia="Calibri" w:hAnsi="Arial" w:cs="Arial"/>
          <w:sz w:val="24"/>
          <w:szCs w:val="24"/>
        </w:rPr>
        <w:t xml:space="preserve"> operativos de la Comisaría</w:t>
      </w:r>
      <w:r w:rsidR="00610A16">
        <w:rPr>
          <w:rFonts w:ascii="Arial" w:eastAsia="Calibri" w:hAnsi="Arial" w:cs="Arial"/>
          <w:sz w:val="24"/>
          <w:szCs w:val="24"/>
        </w:rPr>
        <w:t>,</w:t>
      </w:r>
      <w:r w:rsidRPr="00534F25">
        <w:rPr>
          <w:rFonts w:ascii="Arial" w:eastAsia="Calibri" w:hAnsi="Arial" w:cs="Arial"/>
          <w:sz w:val="24"/>
          <w:szCs w:val="24"/>
        </w:rPr>
        <w:t xml:space="preserve"> y que estas se transformen en buenas acciones, obteniendo como resultado la admiración y </w:t>
      </w:r>
      <w:r w:rsidR="00413C9F" w:rsidRPr="00534F25">
        <w:rPr>
          <w:rFonts w:ascii="Arial" w:eastAsia="Calibri" w:hAnsi="Arial" w:cs="Arial"/>
          <w:sz w:val="24"/>
          <w:szCs w:val="24"/>
        </w:rPr>
        <w:t>reconocimiento hacia los</w:t>
      </w:r>
      <w:r w:rsidRPr="00534F25">
        <w:rPr>
          <w:rFonts w:ascii="Arial" w:eastAsia="Calibri" w:hAnsi="Arial" w:cs="Arial"/>
          <w:sz w:val="24"/>
          <w:szCs w:val="24"/>
        </w:rPr>
        <w:t xml:space="preserve"> elementos por su buen desempeño.  </w:t>
      </w:r>
    </w:p>
    <w:p w:rsidR="005D0951" w:rsidRPr="00534F25" w:rsidRDefault="005D0951" w:rsidP="00F57BB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693A" w:rsidRPr="00534F25" w:rsidRDefault="0012693A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4F25">
        <w:rPr>
          <w:rFonts w:ascii="Arial" w:eastAsia="Calibri" w:hAnsi="Arial" w:cs="Arial"/>
          <w:b/>
          <w:sz w:val="24"/>
          <w:szCs w:val="24"/>
        </w:rPr>
        <w:t>Actividades</w:t>
      </w:r>
    </w:p>
    <w:p w:rsidR="0012693A" w:rsidRPr="00534F25" w:rsidRDefault="0012693A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12693A" w:rsidRPr="00534F25" w:rsidRDefault="00F37064" w:rsidP="00F57BB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Durante el </w:t>
      </w:r>
      <w:r w:rsidR="001C3DC1">
        <w:rPr>
          <w:rFonts w:ascii="Arial" w:eastAsia="Calibri" w:hAnsi="Arial" w:cs="Arial"/>
          <w:sz w:val="24"/>
          <w:szCs w:val="24"/>
        </w:rPr>
        <w:t>ejercicio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nos enfocamos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 a recibir </w:t>
      </w:r>
      <w:r w:rsidR="000D7A4C">
        <w:rPr>
          <w:rFonts w:ascii="Arial" w:eastAsia="Calibri" w:hAnsi="Arial" w:cs="Arial"/>
          <w:sz w:val="24"/>
          <w:szCs w:val="24"/>
        </w:rPr>
        <w:t xml:space="preserve">formalmente </w:t>
      </w:r>
      <w:r w:rsidR="005C61DD">
        <w:rPr>
          <w:rFonts w:ascii="Arial" w:eastAsia="Calibri" w:hAnsi="Arial" w:cs="Arial"/>
          <w:sz w:val="24"/>
          <w:szCs w:val="24"/>
        </w:rPr>
        <w:t>las quejas ciudadanas</w:t>
      </w:r>
      <w:r w:rsidR="0012693A" w:rsidRPr="00534F25">
        <w:rPr>
          <w:rFonts w:ascii="Arial" w:eastAsia="Calibri" w:hAnsi="Arial" w:cs="Arial"/>
          <w:sz w:val="24"/>
          <w:szCs w:val="24"/>
        </w:rPr>
        <w:t>, comparecencia y desahogo en cada una de las etapas procesales</w:t>
      </w:r>
      <w:r w:rsidR="00610A16">
        <w:rPr>
          <w:rFonts w:ascii="Arial" w:eastAsia="Calibri" w:hAnsi="Arial" w:cs="Arial"/>
          <w:sz w:val="24"/>
          <w:szCs w:val="24"/>
        </w:rPr>
        <w:t>,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 a fin de </w:t>
      </w:r>
      <w:r w:rsidR="00EE161F">
        <w:rPr>
          <w:rFonts w:ascii="Arial" w:eastAsia="Calibri" w:hAnsi="Arial" w:cs="Arial"/>
          <w:sz w:val="24"/>
          <w:szCs w:val="24"/>
        </w:rPr>
        <w:t xml:space="preserve">elaborar un proyecto de 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resolución </w:t>
      </w:r>
      <w:r w:rsidR="00EE161F">
        <w:rPr>
          <w:rFonts w:ascii="Arial" w:eastAsia="Calibri" w:hAnsi="Arial" w:cs="Arial"/>
          <w:sz w:val="24"/>
          <w:szCs w:val="24"/>
        </w:rPr>
        <w:t xml:space="preserve">que es sentido a la consideración de la </w:t>
      </w:r>
      <w:r w:rsidR="0012693A" w:rsidRPr="00534F25">
        <w:rPr>
          <w:rFonts w:ascii="Arial" w:eastAsia="Calibri" w:hAnsi="Arial" w:cs="Arial"/>
          <w:sz w:val="24"/>
          <w:szCs w:val="24"/>
        </w:rPr>
        <w:t xml:space="preserve">Comisión de Honor y Justicia </w:t>
      </w:r>
      <w:r w:rsidR="00413C9F" w:rsidRPr="00534F25">
        <w:rPr>
          <w:rFonts w:ascii="Arial" w:eastAsia="Calibri" w:hAnsi="Arial" w:cs="Arial"/>
          <w:sz w:val="24"/>
          <w:szCs w:val="24"/>
        </w:rPr>
        <w:t>del Municipio</w:t>
      </w:r>
      <w:r w:rsidR="0012693A" w:rsidRPr="00534F25">
        <w:rPr>
          <w:rFonts w:ascii="Arial" w:eastAsia="Calibri" w:hAnsi="Arial" w:cs="Arial"/>
          <w:sz w:val="24"/>
          <w:szCs w:val="24"/>
        </w:rPr>
        <w:t>.</w:t>
      </w:r>
    </w:p>
    <w:p w:rsidR="00ED4A50" w:rsidRPr="00534F25" w:rsidRDefault="00ED4A50" w:rsidP="00F57BB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2693A" w:rsidRPr="00534F25" w:rsidRDefault="0012693A" w:rsidP="003171F5">
      <w:pPr>
        <w:tabs>
          <w:tab w:val="left" w:pos="2685"/>
        </w:tabs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4F25">
        <w:rPr>
          <w:rFonts w:ascii="Arial" w:eastAsia="Calibri" w:hAnsi="Arial" w:cs="Arial"/>
          <w:b/>
          <w:sz w:val="24"/>
          <w:szCs w:val="24"/>
        </w:rPr>
        <w:t>Resultados</w:t>
      </w:r>
      <w:r w:rsidR="003171F5">
        <w:rPr>
          <w:rFonts w:ascii="Arial" w:eastAsia="Calibri" w:hAnsi="Arial" w:cs="Arial"/>
          <w:b/>
          <w:sz w:val="24"/>
          <w:szCs w:val="24"/>
        </w:rPr>
        <w:tab/>
      </w:r>
    </w:p>
    <w:p w:rsidR="003171F5" w:rsidRPr="00063495" w:rsidRDefault="003171F5" w:rsidP="0006349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171F5" w:rsidRPr="003171F5" w:rsidRDefault="003171F5" w:rsidP="00F43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171F5">
        <w:rPr>
          <w:rFonts w:ascii="Arial" w:hAnsi="Arial" w:cs="Arial"/>
          <w:sz w:val="24"/>
          <w:szCs w:val="24"/>
        </w:rPr>
        <w:t>Se integró la información de los procedimientos provenientes de quejas y se resolv</w:t>
      </w:r>
      <w:r w:rsidR="00B2530E">
        <w:rPr>
          <w:rFonts w:ascii="Arial" w:hAnsi="Arial" w:cs="Arial"/>
          <w:sz w:val="24"/>
          <w:szCs w:val="24"/>
        </w:rPr>
        <w:t xml:space="preserve">ieron 25, con ello se </w:t>
      </w:r>
      <w:r w:rsidR="002975DD">
        <w:rPr>
          <w:rFonts w:ascii="Arial" w:hAnsi="Arial" w:cs="Arial"/>
          <w:sz w:val="24"/>
          <w:szCs w:val="24"/>
        </w:rPr>
        <w:t>contribuyó</w:t>
      </w:r>
      <w:r w:rsidRPr="003171F5">
        <w:rPr>
          <w:rFonts w:ascii="Arial" w:hAnsi="Arial" w:cs="Arial"/>
          <w:sz w:val="24"/>
          <w:szCs w:val="24"/>
        </w:rPr>
        <w:t xml:space="preserve"> a evitar los posibles actos </w:t>
      </w:r>
      <w:r w:rsidR="00B2530E">
        <w:rPr>
          <w:rFonts w:ascii="Arial" w:hAnsi="Arial" w:cs="Arial"/>
          <w:sz w:val="24"/>
          <w:szCs w:val="24"/>
        </w:rPr>
        <w:t xml:space="preserve">de </w:t>
      </w:r>
      <w:r w:rsidRPr="003171F5">
        <w:rPr>
          <w:rFonts w:ascii="Arial" w:hAnsi="Arial" w:cs="Arial"/>
          <w:sz w:val="24"/>
          <w:szCs w:val="24"/>
        </w:rPr>
        <w:t xml:space="preserve">corrupción y abuso de autoridad de los elementos de la Comisaría del Municipio de San Pedro Tlaquepaque, interactuando con el Comisario y las Direcciones involucradas en el proceso.   </w:t>
      </w:r>
    </w:p>
    <w:p w:rsidR="002F5346" w:rsidRPr="00481A2C" w:rsidRDefault="002F5346" w:rsidP="002F53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7B94">
        <w:rPr>
          <w:rFonts w:ascii="Arial" w:hAnsi="Arial" w:cs="Arial"/>
          <w:b/>
          <w:sz w:val="24"/>
          <w:szCs w:val="24"/>
          <w:highlight w:val="yellow"/>
        </w:rPr>
        <w:t>Servicio de asuntos internos - Comisión Municipal de Honor y Justicia</w:t>
      </w:r>
      <w:r w:rsidRPr="00481A2C">
        <w:rPr>
          <w:rFonts w:ascii="Arial" w:hAnsi="Arial" w:cs="Arial"/>
          <w:b/>
          <w:sz w:val="24"/>
          <w:szCs w:val="24"/>
        </w:rPr>
        <w:t xml:space="preserve"> (convocatoria, sesiones y resoluciones).</w:t>
      </w:r>
    </w:p>
    <w:p w:rsidR="00715832" w:rsidRDefault="00715832" w:rsidP="002F53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15832" w:rsidRDefault="00715832" w:rsidP="002F53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F5346" w:rsidRDefault="002F5346" w:rsidP="002F53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174">
        <w:rPr>
          <w:rFonts w:ascii="Arial" w:hAnsi="Arial" w:cs="Arial"/>
          <w:b/>
          <w:sz w:val="24"/>
          <w:szCs w:val="24"/>
        </w:rPr>
        <w:lastRenderedPageBreak/>
        <w:t>Resul</w:t>
      </w:r>
      <w:r>
        <w:rPr>
          <w:rFonts w:ascii="Arial" w:hAnsi="Arial" w:cs="Arial"/>
          <w:b/>
          <w:sz w:val="24"/>
          <w:szCs w:val="24"/>
        </w:rPr>
        <w:t>t</w:t>
      </w:r>
      <w:r w:rsidRPr="00043174">
        <w:rPr>
          <w:rFonts w:ascii="Arial" w:hAnsi="Arial" w:cs="Arial"/>
          <w:b/>
          <w:sz w:val="24"/>
          <w:szCs w:val="24"/>
        </w:rPr>
        <w:t>ados</w:t>
      </w:r>
    </w:p>
    <w:p w:rsidR="002F5346" w:rsidRPr="00413C9F" w:rsidRDefault="002F5346" w:rsidP="002F53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C9F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sesionó para resolver </w:t>
      </w:r>
      <w:r w:rsidRPr="00413C9F">
        <w:rPr>
          <w:rFonts w:ascii="Arial" w:hAnsi="Arial" w:cs="Arial"/>
          <w:sz w:val="24"/>
          <w:szCs w:val="24"/>
        </w:rPr>
        <w:t>a nueve procesos</w:t>
      </w:r>
      <w:r>
        <w:rPr>
          <w:rFonts w:ascii="Arial" w:hAnsi="Arial" w:cs="Arial"/>
          <w:sz w:val="24"/>
          <w:szCs w:val="24"/>
        </w:rPr>
        <w:t>,</w:t>
      </w:r>
      <w:r w:rsidRPr="00413C9F">
        <w:rPr>
          <w:rFonts w:ascii="Arial" w:hAnsi="Arial" w:cs="Arial"/>
          <w:sz w:val="24"/>
          <w:szCs w:val="24"/>
        </w:rPr>
        <w:t xml:space="preserve"> dando seguimiento hasta su término, </w:t>
      </w:r>
      <w:r>
        <w:rPr>
          <w:rFonts w:ascii="Arial" w:hAnsi="Arial" w:cs="Arial"/>
          <w:sz w:val="24"/>
          <w:szCs w:val="24"/>
        </w:rPr>
        <w:t xml:space="preserve">con lo que </w:t>
      </w:r>
      <w:r w:rsidRPr="00413C9F">
        <w:rPr>
          <w:rFonts w:ascii="Arial" w:hAnsi="Arial" w:cs="Arial"/>
          <w:sz w:val="24"/>
          <w:szCs w:val="24"/>
        </w:rPr>
        <w:t>se interactúa con la Comisaria Municipal de San Pedro Tlaquepaque, con</w:t>
      </w:r>
      <w:r>
        <w:rPr>
          <w:rFonts w:ascii="Arial" w:hAnsi="Arial" w:cs="Arial"/>
          <w:sz w:val="24"/>
          <w:szCs w:val="24"/>
        </w:rPr>
        <w:t xml:space="preserve"> la</w:t>
      </w:r>
      <w:r w:rsidRPr="00413C9F">
        <w:rPr>
          <w:rFonts w:ascii="Arial" w:hAnsi="Arial" w:cs="Arial"/>
          <w:sz w:val="24"/>
          <w:szCs w:val="24"/>
        </w:rPr>
        <w:t xml:space="preserve"> Presidencia y demás dependencias involucradas. </w:t>
      </w:r>
    </w:p>
    <w:p w:rsidR="0012693A" w:rsidRPr="00534F25" w:rsidRDefault="0012693A" w:rsidP="00F57BB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B05E5D" w:rsidRPr="002B6065" w:rsidRDefault="00B05E5D" w:rsidP="00F57BB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766B8" w:rsidRDefault="00983DCC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3DCC">
        <w:rPr>
          <w:rFonts w:ascii="Arial" w:hAnsi="Arial" w:cs="Arial"/>
          <w:b/>
          <w:sz w:val="24"/>
          <w:szCs w:val="24"/>
        </w:rPr>
        <w:t>3.</w:t>
      </w:r>
      <w:r w:rsidRPr="00983DCC">
        <w:rPr>
          <w:rFonts w:ascii="Arial" w:hAnsi="Arial" w:cs="Arial"/>
          <w:b/>
          <w:sz w:val="24"/>
          <w:szCs w:val="24"/>
        </w:rPr>
        <w:tab/>
        <w:t xml:space="preserve">Dirección de </w:t>
      </w:r>
      <w:r>
        <w:rPr>
          <w:rFonts w:ascii="Arial" w:hAnsi="Arial" w:cs="Arial"/>
          <w:b/>
          <w:sz w:val="24"/>
          <w:szCs w:val="24"/>
        </w:rPr>
        <w:t>Área de Combate a la Corrupción</w:t>
      </w:r>
    </w:p>
    <w:p w:rsidR="00B766B8" w:rsidRDefault="00B766B8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Servicio de Sistema Anticorrupción – </w:t>
      </w:r>
      <w:r w:rsidRPr="00F12BE2">
        <w:rPr>
          <w:rFonts w:ascii="Arial" w:hAnsi="Arial" w:cs="Arial"/>
          <w:b/>
          <w:sz w:val="24"/>
          <w:szCs w:val="24"/>
          <w:highlight w:val="yellow"/>
        </w:rPr>
        <w:t>Visitas a Dependencias</w:t>
      </w:r>
    </w:p>
    <w:p w:rsidR="00B00EC5" w:rsidRPr="00ED4A50" w:rsidRDefault="00B766B8" w:rsidP="00F57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Fomentando la cultura de la honestidad y promoviendo las buenas prácticas y el buen Gobierno desde su base hasta el servicio a los ciudadanos </w:t>
      </w:r>
      <w:r w:rsidRPr="000D75C0">
        <w:rPr>
          <w:rFonts w:ascii="Arial" w:hAnsi="Arial" w:cs="Arial"/>
          <w:sz w:val="24"/>
          <w:szCs w:val="24"/>
          <w:highlight w:val="yellow"/>
        </w:rPr>
        <w:t>se pretende</w:t>
      </w:r>
      <w:r>
        <w:rPr>
          <w:rFonts w:ascii="Arial" w:hAnsi="Arial" w:cs="Arial"/>
          <w:sz w:val="24"/>
          <w:szCs w:val="24"/>
        </w:rPr>
        <w:t xml:space="preserve"> a través de visitas a las Dependencia</w:t>
      </w:r>
      <w:r w:rsidR="004171B0">
        <w:rPr>
          <w:rFonts w:ascii="Arial" w:hAnsi="Arial" w:cs="Arial"/>
          <w:sz w:val="24"/>
          <w:szCs w:val="24"/>
        </w:rPr>
        <w:t>s del Gobierno Municipal, gestionar las medidas preventivas mediante programas, proyectos y acciones encaminadas a evitar la corrupción</w:t>
      </w:r>
      <w:r w:rsidR="006A4E89">
        <w:rPr>
          <w:rFonts w:ascii="Arial" w:hAnsi="Arial" w:cs="Arial"/>
          <w:sz w:val="24"/>
          <w:szCs w:val="24"/>
        </w:rPr>
        <w:t>.</w:t>
      </w:r>
    </w:p>
    <w:p w:rsidR="004171B0" w:rsidRPr="004171B0" w:rsidRDefault="004171B0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71B0">
        <w:rPr>
          <w:rFonts w:ascii="Arial" w:hAnsi="Arial" w:cs="Arial"/>
          <w:b/>
          <w:sz w:val="24"/>
          <w:szCs w:val="24"/>
        </w:rPr>
        <w:t>Objetivo</w:t>
      </w:r>
    </w:p>
    <w:p w:rsidR="007D5809" w:rsidRPr="00E613CC" w:rsidRDefault="004171B0" w:rsidP="00F57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Establecer estrategias preventivas, códigos de ética y conducta para llegar a la sensibilización de los servidores públicos y evitar bajo cualquier circunstancia la corrupción.</w:t>
      </w:r>
    </w:p>
    <w:p w:rsidR="00B766B8" w:rsidRDefault="004171B0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71B0">
        <w:rPr>
          <w:rFonts w:ascii="Arial" w:hAnsi="Arial" w:cs="Arial"/>
          <w:b/>
          <w:sz w:val="24"/>
          <w:szCs w:val="24"/>
        </w:rPr>
        <w:t>Resultados</w:t>
      </w:r>
    </w:p>
    <w:p w:rsidR="00744F78" w:rsidRDefault="00744F78" w:rsidP="00F4396B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MX"/>
        </w:rPr>
      </w:pPr>
      <w:r w:rsidRPr="00744F78">
        <w:rPr>
          <w:rFonts w:ascii="Arial" w:hAnsi="Arial" w:cs="Arial"/>
          <w:sz w:val="24"/>
          <w:szCs w:val="24"/>
        </w:rPr>
        <w:t>Se hicieron catorce visitas a las Dependencias, Delegaciones y Agencias del Municipio y son</w:t>
      </w:r>
      <w:r w:rsidRPr="00744F78">
        <w:rPr>
          <w:rFonts w:ascii="Calibri" w:eastAsia="Times New Roman" w:hAnsi="Calibri" w:cs="Arial"/>
          <w:sz w:val="24"/>
          <w:szCs w:val="24"/>
          <w:lang w:eastAsia="es-MX"/>
        </w:rPr>
        <w:t xml:space="preserve"> </w:t>
      </w:r>
      <w:r w:rsidRPr="00744F78">
        <w:rPr>
          <w:rFonts w:ascii="Arial" w:hAnsi="Arial" w:cs="Arial"/>
          <w:sz w:val="24"/>
          <w:szCs w:val="24"/>
        </w:rPr>
        <w:t xml:space="preserve">Dirección de Padrón y Licencias, Las Juntas, Registro Civil No.1, La Ladrillera, Santa María, San Sebastianito, Toluquilla, López Cotilla, Santa Anita; con el propósito de capacitar en la cultura del Sistema </w:t>
      </w:r>
      <w:r w:rsidR="005C61DD" w:rsidRPr="00744F78">
        <w:rPr>
          <w:rFonts w:ascii="Arial" w:hAnsi="Arial" w:cs="Arial"/>
          <w:sz w:val="24"/>
          <w:szCs w:val="24"/>
        </w:rPr>
        <w:t>Anticorrupción,</w:t>
      </w:r>
      <w:r w:rsidRPr="00744F78">
        <w:rPr>
          <w:rFonts w:ascii="Arial" w:hAnsi="Arial" w:cs="Arial"/>
          <w:sz w:val="24"/>
          <w:szCs w:val="24"/>
        </w:rPr>
        <w:t xml:space="preserve"> así como evaluación de su desempeño, haciendo una cadena integral de apoyo a todas las instancias correspondientes.</w:t>
      </w:r>
      <w:r w:rsidRPr="00744F78">
        <w:rPr>
          <w:rFonts w:ascii="Calibri" w:eastAsia="Times New Roman" w:hAnsi="Calibri" w:cs="Arial"/>
          <w:sz w:val="24"/>
          <w:szCs w:val="24"/>
          <w:lang w:eastAsia="es-MX"/>
        </w:rPr>
        <w:t xml:space="preserve"> </w:t>
      </w:r>
    </w:p>
    <w:p w:rsidR="00715832" w:rsidRPr="00744F78" w:rsidRDefault="00715832" w:rsidP="00F4396B">
      <w:pPr>
        <w:spacing w:after="0" w:line="360" w:lineRule="auto"/>
        <w:jc w:val="both"/>
        <w:rPr>
          <w:rFonts w:ascii="Calibri" w:eastAsia="Times New Roman" w:hAnsi="Calibri" w:cs="Arial"/>
          <w:sz w:val="24"/>
          <w:szCs w:val="24"/>
          <w:lang w:eastAsia="es-MX"/>
        </w:rPr>
      </w:pPr>
    </w:p>
    <w:p w:rsidR="00294478" w:rsidRDefault="00294478" w:rsidP="002944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27B94">
        <w:rPr>
          <w:rFonts w:ascii="Arial" w:hAnsi="Arial" w:cs="Arial"/>
          <w:b/>
          <w:sz w:val="24"/>
          <w:szCs w:val="24"/>
          <w:highlight w:val="yellow"/>
        </w:rPr>
        <w:t>Servicio de sistema anticorrupción, capacitación</w:t>
      </w:r>
      <w:r w:rsidRPr="00481A2C">
        <w:rPr>
          <w:rFonts w:ascii="Arial" w:hAnsi="Arial" w:cs="Arial"/>
          <w:b/>
          <w:sz w:val="24"/>
          <w:szCs w:val="24"/>
        </w:rPr>
        <w:t xml:space="preserve"> - curso de ética y cultura del servicio por parte de los funcionarios públicos del H. Ayuntamiento de San Pedro Tlaquepaque.</w:t>
      </w:r>
    </w:p>
    <w:p w:rsidR="00294478" w:rsidRDefault="00294478" w:rsidP="002944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4478" w:rsidRDefault="00294478" w:rsidP="0029447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94478" w:rsidRDefault="00294478" w:rsidP="0029447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174">
        <w:rPr>
          <w:rFonts w:ascii="Arial" w:hAnsi="Arial" w:cs="Arial"/>
          <w:b/>
          <w:sz w:val="24"/>
          <w:szCs w:val="24"/>
        </w:rPr>
        <w:t>Resul</w:t>
      </w:r>
      <w:r>
        <w:rPr>
          <w:rFonts w:ascii="Arial" w:hAnsi="Arial" w:cs="Arial"/>
          <w:b/>
          <w:sz w:val="24"/>
          <w:szCs w:val="24"/>
        </w:rPr>
        <w:t>t</w:t>
      </w:r>
      <w:r w:rsidRPr="00043174">
        <w:rPr>
          <w:rFonts w:ascii="Arial" w:hAnsi="Arial" w:cs="Arial"/>
          <w:b/>
          <w:sz w:val="24"/>
          <w:szCs w:val="24"/>
        </w:rPr>
        <w:t>ados</w:t>
      </w:r>
    </w:p>
    <w:p w:rsidR="00294478" w:rsidRPr="00413C9F" w:rsidRDefault="00294478" w:rsidP="0029447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13C9F">
        <w:rPr>
          <w:rFonts w:ascii="Arial" w:hAnsi="Arial" w:cs="Arial"/>
          <w:sz w:val="24"/>
          <w:szCs w:val="24"/>
        </w:rPr>
        <w:t>Se han llevado a cabo 16 talleres de capacitación anticorrupción cuyo fin es impactar hacia el interior de todas las Direcciones del Municipio de San Pedro Tlaquepaque y estos a su vez en el código de conducta y ética respecto a los ciudadanos, se interactúa con todas las instancias del Gobierno.</w:t>
      </w:r>
    </w:p>
    <w:p w:rsidR="007D5809" w:rsidRDefault="00B766B8" w:rsidP="00F57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66B8">
        <w:rPr>
          <w:rFonts w:ascii="Arial" w:hAnsi="Arial" w:cs="Arial"/>
          <w:sz w:val="24"/>
          <w:szCs w:val="24"/>
        </w:rPr>
        <w:tab/>
      </w:r>
      <w:r w:rsidRPr="00B766B8">
        <w:rPr>
          <w:rFonts w:ascii="Arial" w:hAnsi="Arial" w:cs="Arial"/>
          <w:sz w:val="24"/>
          <w:szCs w:val="24"/>
        </w:rPr>
        <w:tab/>
      </w:r>
    </w:p>
    <w:p w:rsidR="00983DCC" w:rsidRPr="007D5809" w:rsidRDefault="00983DCC" w:rsidP="00F57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83DCC">
        <w:rPr>
          <w:rFonts w:ascii="Arial" w:hAnsi="Arial" w:cs="Arial"/>
          <w:b/>
          <w:sz w:val="24"/>
          <w:szCs w:val="24"/>
        </w:rPr>
        <w:t>4.</w:t>
      </w:r>
      <w:r w:rsidRPr="00983DCC">
        <w:rPr>
          <w:rFonts w:ascii="Arial" w:hAnsi="Arial" w:cs="Arial"/>
          <w:b/>
          <w:sz w:val="24"/>
          <w:szCs w:val="24"/>
        </w:rPr>
        <w:tab/>
        <w:t>Dirección de Área d</w:t>
      </w:r>
      <w:r>
        <w:rPr>
          <w:rFonts w:ascii="Arial" w:hAnsi="Arial" w:cs="Arial"/>
          <w:b/>
          <w:sz w:val="24"/>
          <w:szCs w:val="24"/>
        </w:rPr>
        <w:t>e Auditorías Estratégicas</w:t>
      </w:r>
    </w:p>
    <w:p w:rsidR="00C657F6" w:rsidRDefault="00977AF6" w:rsidP="00F12BE2">
      <w:pPr>
        <w:tabs>
          <w:tab w:val="left" w:pos="4905"/>
        </w:tabs>
        <w:spacing w:line="360" w:lineRule="auto"/>
        <w:jc w:val="both"/>
        <w:rPr>
          <w:rFonts w:ascii="Arial" w:eastAsia="Calibri" w:hAnsi="Arial" w:cs="Arial"/>
          <w:b/>
          <w:sz w:val="24"/>
        </w:rPr>
      </w:pPr>
      <w:r w:rsidRPr="00F12BE2">
        <w:rPr>
          <w:rFonts w:ascii="Arial" w:eastAsia="Calibri" w:hAnsi="Arial" w:cs="Arial"/>
          <w:b/>
          <w:sz w:val="24"/>
          <w:highlight w:val="yellow"/>
        </w:rPr>
        <w:t>Servicio de Auditoría a la Obra Pública</w:t>
      </w:r>
      <w:r>
        <w:rPr>
          <w:rFonts w:ascii="Arial" w:eastAsia="Calibri" w:hAnsi="Arial" w:cs="Arial"/>
          <w:b/>
          <w:sz w:val="24"/>
        </w:rPr>
        <w:t xml:space="preserve"> </w:t>
      </w:r>
      <w:r w:rsidR="00F12BE2">
        <w:rPr>
          <w:rFonts w:ascii="Arial" w:eastAsia="Calibri" w:hAnsi="Arial" w:cs="Arial"/>
          <w:b/>
          <w:sz w:val="24"/>
        </w:rPr>
        <w:tab/>
      </w:r>
    </w:p>
    <w:p w:rsidR="00977AF6" w:rsidRPr="00977AF6" w:rsidRDefault="00977AF6" w:rsidP="00F57BB7">
      <w:pPr>
        <w:spacing w:line="36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Objetivos</w:t>
      </w:r>
    </w:p>
    <w:p w:rsidR="00275149" w:rsidRDefault="00977AF6" w:rsidP="00F57BB7">
      <w:pPr>
        <w:spacing w:line="360" w:lineRule="auto"/>
        <w:jc w:val="both"/>
        <w:rPr>
          <w:rFonts w:ascii="Arial" w:eastAsia="Calibri" w:hAnsi="Arial" w:cs="Arial"/>
          <w:sz w:val="24"/>
        </w:rPr>
      </w:pPr>
      <w:r w:rsidRPr="00977AF6">
        <w:rPr>
          <w:rFonts w:ascii="Arial" w:eastAsia="Calibri" w:hAnsi="Arial" w:cs="Arial"/>
          <w:sz w:val="24"/>
        </w:rPr>
        <w:t>La fiscalización de los recursos destinados a la obra pública, así como el cumplimiento de las leyes y la normatividad relacionada con la misma.</w:t>
      </w:r>
    </w:p>
    <w:p w:rsidR="00977AF6" w:rsidRPr="00977AF6" w:rsidRDefault="00977AF6" w:rsidP="00F57BB7">
      <w:pPr>
        <w:spacing w:line="360" w:lineRule="auto"/>
        <w:jc w:val="both"/>
        <w:rPr>
          <w:rFonts w:ascii="Arial" w:eastAsia="Calibri" w:hAnsi="Arial" w:cs="Arial"/>
          <w:sz w:val="24"/>
        </w:rPr>
      </w:pPr>
      <w:r w:rsidRPr="00977AF6">
        <w:rPr>
          <w:rFonts w:ascii="Arial" w:eastAsia="Calibri" w:hAnsi="Arial" w:cs="Arial"/>
          <w:sz w:val="24"/>
        </w:rPr>
        <w:t>Proporcionar el análisis</w:t>
      </w:r>
      <w:r w:rsidR="006954F6">
        <w:rPr>
          <w:rFonts w:ascii="Arial" w:eastAsia="Calibri" w:hAnsi="Arial" w:cs="Arial"/>
          <w:sz w:val="24"/>
        </w:rPr>
        <w:t xml:space="preserve">, evaluaciones, recomendaciones y </w:t>
      </w:r>
      <w:r w:rsidRPr="00977AF6">
        <w:rPr>
          <w:rFonts w:ascii="Arial" w:eastAsia="Calibri" w:hAnsi="Arial" w:cs="Arial"/>
          <w:sz w:val="24"/>
        </w:rPr>
        <w:t>obse</w:t>
      </w:r>
      <w:r w:rsidR="004B7A5F">
        <w:rPr>
          <w:rFonts w:ascii="Arial" w:eastAsia="Calibri" w:hAnsi="Arial" w:cs="Arial"/>
          <w:sz w:val="24"/>
        </w:rPr>
        <w:t>rvaciones concernientes con la obra p</w:t>
      </w:r>
      <w:r w:rsidR="006954F6">
        <w:rPr>
          <w:rFonts w:ascii="Arial" w:eastAsia="Calibri" w:hAnsi="Arial" w:cs="Arial"/>
          <w:sz w:val="24"/>
        </w:rPr>
        <w:t>ública efectuada en el m</w:t>
      </w:r>
      <w:r w:rsidRPr="00977AF6">
        <w:rPr>
          <w:rFonts w:ascii="Arial" w:eastAsia="Calibri" w:hAnsi="Arial" w:cs="Arial"/>
          <w:sz w:val="24"/>
        </w:rPr>
        <w:t>unicipio</w:t>
      </w:r>
      <w:r w:rsidR="00C657F6">
        <w:rPr>
          <w:rFonts w:ascii="Arial" w:eastAsia="Calibri" w:hAnsi="Arial" w:cs="Arial"/>
          <w:sz w:val="24"/>
        </w:rPr>
        <w:t xml:space="preserve"> de San Pedro Tlaquepaque</w:t>
      </w:r>
      <w:r w:rsidRPr="00977AF6">
        <w:rPr>
          <w:rFonts w:ascii="Arial" w:eastAsia="Calibri" w:hAnsi="Arial" w:cs="Arial"/>
          <w:sz w:val="24"/>
        </w:rPr>
        <w:t xml:space="preserve">, cuando ésta no </w:t>
      </w:r>
      <w:r w:rsidR="00413C9F" w:rsidRPr="00977AF6">
        <w:rPr>
          <w:rFonts w:ascii="Arial" w:eastAsia="Calibri" w:hAnsi="Arial" w:cs="Arial"/>
          <w:sz w:val="24"/>
        </w:rPr>
        <w:t>cumpla con</w:t>
      </w:r>
      <w:r w:rsidRPr="00977AF6">
        <w:rPr>
          <w:rFonts w:ascii="Arial" w:eastAsia="Calibri" w:hAnsi="Arial" w:cs="Arial"/>
          <w:sz w:val="24"/>
        </w:rPr>
        <w:t xml:space="preserve"> las disposiciones marcadas por la ley.</w:t>
      </w:r>
    </w:p>
    <w:p w:rsidR="00977AF6" w:rsidRPr="00977AF6" w:rsidRDefault="00977AF6" w:rsidP="00F57BB7">
      <w:pPr>
        <w:spacing w:line="360" w:lineRule="auto"/>
        <w:jc w:val="both"/>
        <w:rPr>
          <w:rFonts w:ascii="Arial" w:eastAsia="Calibri" w:hAnsi="Arial" w:cs="Arial"/>
          <w:sz w:val="24"/>
        </w:rPr>
      </w:pPr>
      <w:r w:rsidRPr="00977AF6">
        <w:rPr>
          <w:rFonts w:ascii="Arial" w:eastAsia="Calibri" w:hAnsi="Arial" w:cs="Arial"/>
          <w:sz w:val="24"/>
        </w:rPr>
        <w:t xml:space="preserve">Prestar un servicio de apoyo </w:t>
      </w:r>
      <w:r w:rsidR="00275149" w:rsidRPr="00977AF6">
        <w:rPr>
          <w:rFonts w:ascii="Arial" w:eastAsia="Calibri" w:hAnsi="Arial" w:cs="Arial"/>
          <w:sz w:val="24"/>
        </w:rPr>
        <w:t>al Gobierno</w:t>
      </w:r>
      <w:r w:rsidRPr="00977AF6">
        <w:rPr>
          <w:rFonts w:ascii="Arial" w:eastAsia="Calibri" w:hAnsi="Arial" w:cs="Arial"/>
          <w:sz w:val="24"/>
        </w:rPr>
        <w:t xml:space="preserve"> </w:t>
      </w:r>
      <w:r w:rsidR="00275149" w:rsidRPr="00977AF6">
        <w:rPr>
          <w:rFonts w:ascii="Arial" w:eastAsia="Calibri" w:hAnsi="Arial" w:cs="Arial"/>
          <w:sz w:val="24"/>
        </w:rPr>
        <w:t>Municipal haciendo</w:t>
      </w:r>
      <w:r w:rsidRPr="00977AF6">
        <w:rPr>
          <w:rFonts w:ascii="Arial" w:eastAsia="Calibri" w:hAnsi="Arial" w:cs="Arial"/>
          <w:sz w:val="24"/>
        </w:rPr>
        <w:t xml:space="preserve"> ejercicio de nuestras facultades conferidas para externar opiniones y posturas que tiendan a un ahorro e las arcas municipales y</w:t>
      </w:r>
      <w:r w:rsidR="006954F6">
        <w:rPr>
          <w:rFonts w:ascii="Arial" w:eastAsia="Calibri" w:hAnsi="Arial" w:cs="Arial"/>
          <w:sz w:val="24"/>
        </w:rPr>
        <w:t>,</w:t>
      </w:r>
      <w:r w:rsidRPr="00977AF6">
        <w:rPr>
          <w:rFonts w:ascii="Arial" w:eastAsia="Calibri" w:hAnsi="Arial" w:cs="Arial"/>
          <w:sz w:val="24"/>
        </w:rPr>
        <w:t xml:space="preserve"> por consiguiente</w:t>
      </w:r>
      <w:r w:rsidR="006954F6">
        <w:rPr>
          <w:rFonts w:ascii="Arial" w:eastAsia="Calibri" w:hAnsi="Arial" w:cs="Arial"/>
          <w:sz w:val="24"/>
        </w:rPr>
        <w:t>,</w:t>
      </w:r>
      <w:r w:rsidRPr="00977AF6">
        <w:rPr>
          <w:rFonts w:ascii="Arial" w:eastAsia="Calibri" w:hAnsi="Arial" w:cs="Arial"/>
          <w:sz w:val="24"/>
        </w:rPr>
        <w:t xml:space="preserve"> un beneficio para los habitantes del municipio.</w:t>
      </w:r>
    </w:p>
    <w:p w:rsidR="00977AF6" w:rsidRPr="00977AF6" w:rsidRDefault="006954F6" w:rsidP="00F57BB7">
      <w:pPr>
        <w:spacing w:line="36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Alcances</w:t>
      </w:r>
    </w:p>
    <w:p w:rsidR="00977AF6" w:rsidRPr="00977AF6" w:rsidRDefault="00977AF6" w:rsidP="00F57BB7">
      <w:pPr>
        <w:spacing w:line="360" w:lineRule="auto"/>
        <w:jc w:val="both"/>
        <w:rPr>
          <w:rFonts w:ascii="Arial" w:eastAsia="Calibri" w:hAnsi="Arial" w:cs="Arial"/>
          <w:b/>
          <w:sz w:val="24"/>
        </w:rPr>
      </w:pPr>
      <w:r w:rsidRPr="00977AF6">
        <w:rPr>
          <w:rFonts w:ascii="Arial" w:eastAsia="Calibri" w:hAnsi="Arial" w:cs="Arial"/>
          <w:sz w:val="24"/>
        </w:rPr>
        <w:t>Revisión de la veracidad e integridad de la información presentada (financiera, documental y operativa) de las obras públicas, la cual será física y ocularmente revisada en el lugar de acción por los auditores.</w:t>
      </w:r>
    </w:p>
    <w:p w:rsidR="00977AF6" w:rsidRPr="00977AF6" w:rsidRDefault="00977AF6" w:rsidP="00F57BB7">
      <w:pPr>
        <w:spacing w:line="360" w:lineRule="auto"/>
        <w:jc w:val="both"/>
        <w:rPr>
          <w:rFonts w:ascii="Arial" w:eastAsia="Calibri" w:hAnsi="Arial" w:cs="Arial"/>
          <w:sz w:val="24"/>
        </w:rPr>
      </w:pPr>
      <w:r w:rsidRPr="00977AF6">
        <w:rPr>
          <w:rFonts w:ascii="Arial" w:eastAsia="Calibri" w:hAnsi="Arial" w:cs="Arial"/>
          <w:sz w:val="24"/>
        </w:rPr>
        <w:t>Asegurar y fiscalizar que se cumpla con políticas, planes, procedimientos, ordenamientos legales y contratos relacionados con la obra pública.</w:t>
      </w:r>
    </w:p>
    <w:p w:rsidR="00977AF6" w:rsidRPr="00977AF6" w:rsidRDefault="006954F6" w:rsidP="00F57BB7">
      <w:pPr>
        <w:spacing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lastRenderedPageBreak/>
        <w:t>Salvaguardar los recursos del m</w:t>
      </w:r>
      <w:r w:rsidR="00977AF6" w:rsidRPr="00977AF6">
        <w:rPr>
          <w:rFonts w:ascii="Arial" w:eastAsia="Calibri" w:hAnsi="Arial" w:cs="Arial"/>
          <w:sz w:val="24"/>
        </w:rPr>
        <w:t>unicipio por ejercer y en proceso de ejecución en obra pública, aplicando las deductivas correspondientes dentro del marco legal actual.</w:t>
      </w:r>
    </w:p>
    <w:p w:rsidR="00977AF6" w:rsidRPr="00977AF6" w:rsidRDefault="00977AF6" w:rsidP="00F57BB7">
      <w:pPr>
        <w:spacing w:line="360" w:lineRule="auto"/>
        <w:jc w:val="both"/>
        <w:rPr>
          <w:rFonts w:ascii="Arial" w:eastAsia="Calibri" w:hAnsi="Arial" w:cs="Arial"/>
          <w:sz w:val="24"/>
        </w:rPr>
      </w:pPr>
      <w:r w:rsidRPr="00977AF6">
        <w:rPr>
          <w:rFonts w:ascii="Arial" w:eastAsia="Calibri" w:hAnsi="Arial" w:cs="Arial"/>
          <w:sz w:val="24"/>
        </w:rPr>
        <w:t>Evaluar la economía y eficiencia con que los recursos para la obra pública municipal están siendo utilizados.</w:t>
      </w:r>
    </w:p>
    <w:p w:rsidR="00977AF6" w:rsidRPr="00977AF6" w:rsidRDefault="00977AF6" w:rsidP="00F57BB7">
      <w:pPr>
        <w:spacing w:line="360" w:lineRule="auto"/>
        <w:jc w:val="both"/>
        <w:rPr>
          <w:rFonts w:ascii="Arial" w:eastAsia="Calibri" w:hAnsi="Arial" w:cs="Arial"/>
          <w:sz w:val="24"/>
        </w:rPr>
      </w:pPr>
      <w:r w:rsidRPr="00977AF6">
        <w:rPr>
          <w:rFonts w:ascii="Arial" w:eastAsia="Calibri" w:hAnsi="Arial" w:cs="Arial"/>
          <w:sz w:val="24"/>
        </w:rPr>
        <w:t xml:space="preserve">Revisar los programas para asegurarse de que los resultados son consistentes con los objetivos y metas establecidas según el Programa Operativo Anual en lo referente a obra pública, y así esos programas están siendo llevados a </w:t>
      </w:r>
      <w:r w:rsidR="00C657F6" w:rsidRPr="00977AF6">
        <w:rPr>
          <w:rFonts w:ascii="Arial" w:eastAsia="Calibri" w:hAnsi="Arial" w:cs="Arial"/>
          <w:sz w:val="24"/>
        </w:rPr>
        <w:t>cabo</w:t>
      </w:r>
      <w:r w:rsidRPr="00977AF6">
        <w:rPr>
          <w:rFonts w:ascii="Arial" w:eastAsia="Calibri" w:hAnsi="Arial" w:cs="Arial"/>
          <w:sz w:val="24"/>
        </w:rPr>
        <w:t xml:space="preserve"> según lo planeado.</w:t>
      </w:r>
    </w:p>
    <w:p w:rsidR="00977AF6" w:rsidRPr="00977AF6" w:rsidRDefault="006954F6" w:rsidP="00F57BB7">
      <w:pPr>
        <w:spacing w:line="360" w:lineRule="auto"/>
        <w:jc w:val="both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Metas</w:t>
      </w:r>
    </w:p>
    <w:p w:rsidR="00977AF6" w:rsidRPr="00977AF6" w:rsidRDefault="00413C9F" w:rsidP="00F57BB7">
      <w:pPr>
        <w:spacing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Auditar </w:t>
      </w:r>
      <w:r w:rsidRPr="00977AF6">
        <w:rPr>
          <w:rFonts w:ascii="Arial" w:eastAsia="Calibri" w:hAnsi="Arial" w:cs="Arial"/>
          <w:sz w:val="24"/>
        </w:rPr>
        <w:t>la</w:t>
      </w:r>
      <w:r w:rsidR="00977AF6" w:rsidRPr="00977AF6">
        <w:rPr>
          <w:rFonts w:ascii="Arial" w:eastAsia="Calibri" w:hAnsi="Arial" w:cs="Arial"/>
          <w:sz w:val="24"/>
        </w:rPr>
        <w:t xml:space="preserve"> obra pública de manera permane</w:t>
      </w:r>
      <w:r w:rsidR="006954F6">
        <w:rPr>
          <w:rFonts w:ascii="Arial" w:eastAsia="Calibri" w:hAnsi="Arial" w:cs="Arial"/>
          <w:sz w:val="24"/>
        </w:rPr>
        <w:t>nte y minuciosa para que cumpla</w:t>
      </w:r>
      <w:r w:rsidR="00977AF6" w:rsidRPr="00977AF6">
        <w:rPr>
          <w:rFonts w:ascii="Arial" w:eastAsia="Calibri" w:hAnsi="Arial" w:cs="Arial"/>
          <w:sz w:val="24"/>
        </w:rPr>
        <w:t xml:space="preserve"> con los requisitos establecidos por el Reglamento de Obras Públicas para el Municipio de Tlaquepaque, la Ley Estatal de Obras Publicas y la Ley Federal en la misma materia, según sea el caso.</w:t>
      </w:r>
    </w:p>
    <w:p w:rsidR="00977AF6" w:rsidRPr="00977AF6" w:rsidRDefault="00977AF6" w:rsidP="00F57BB7">
      <w:pPr>
        <w:spacing w:line="360" w:lineRule="auto"/>
        <w:jc w:val="both"/>
        <w:rPr>
          <w:rFonts w:ascii="Arial" w:eastAsia="Calibri" w:hAnsi="Arial" w:cs="Arial"/>
          <w:sz w:val="24"/>
        </w:rPr>
      </w:pPr>
      <w:r w:rsidRPr="00977AF6">
        <w:rPr>
          <w:rFonts w:ascii="Arial" w:eastAsia="Calibri" w:hAnsi="Arial" w:cs="Arial"/>
          <w:sz w:val="24"/>
        </w:rPr>
        <w:t xml:space="preserve">Supervisar la correcta aplicación de los recursos en materia de obra pública.   </w:t>
      </w:r>
    </w:p>
    <w:p w:rsidR="00977AF6" w:rsidRDefault="00977AF6" w:rsidP="00F57BB7">
      <w:pPr>
        <w:spacing w:line="360" w:lineRule="auto"/>
        <w:jc w:val="both"/>
        <w:rPr>
          <w:rFonts w:ascii="Arial" w:eastAsia="Calibri" w:hAnsi="Arial" w:cs="Arial"/>
          <w:sz w:val="24"/>
        </w:rPr>
      </w:pPr>
      <w:r w:rsidRPr="00977AF6">
        <w:rPr>
          <w:rFonts w:ascii="Arial" w:eastAsia="Calibri" w:hAnsi="Arial" w:cs="Arial"/>
          <w:sz w:val="24"/>
        </w:rPr>
        <w:t xml:space="preserve">Generar un ahorro al </w:t>
      </w:r>
      <w:r w:rsidRPr="006954F6">
        <w:rPr>
          <w:rFonts w:ascii="Arial" w:eastAsia="Calibri" w:hAnsi="Arial" w:cs="Arial"/>
          <w:sz w:val="24"/>
        </w:rPr>
        <w:t>Gobierno Municipal</w:t>
      </w:r>
      <w:r w:rsidRPr="00977AF6">
        <w:rPr>
          <w:rFonts w:ascii="Arial" w:eastAsia="Calibri" w:hAnsi="Arial" w:cs="Arial"/>
          <w:sz w:val="24"/>
        </w:rPr>
        <w:t xml:space="preserve"> por medio de la fiscalización de los recursos utilizados en obra pública.</w:t>
      </w:r>
    </w:p>
    <w:p w:rsidR="00C657F6" w:rsidRDefault="00C657F6" w:rsidP="002F1425">
      <w:pPr>
        <w:tabs>
          <w:tab w:val="left" w:pos="5160"/>
        </w:tabs>
        <w:spacing w:line="360" w:lineRule="auto"/>
        <w:jc w:val="both"/>
        <w:rPr>
          <w:rFonts w:ascii="Arial" w:eastAsia="Calibri" w:hAnsi="Arial" w:cs="Arial"/>
          <w:b/>
          <w:sz w:val="24"/>
        </w:rPr>
      </w:pPr>
      <w:r w:rsidRPr="00C657F6">
        <w:rPr>
          <w:rFonts w:ascii="Arial" w:eastAsia="Calibri" w:hAnsi="Arial" w:cs="Arial"/>
          <w:b/>
          <w:sz w:val="24"/>
        </w:rPr>
        <w:t>Resultados</w:t>
      </w:r>
      <w:r w:rsidR="002F1425">
        <w:rPr>
          <w:rFonts w:ascii="Arial" w:eastAsia="Calibri" w:hAnsi="Arial" w:cs="Arial"/>
          <w:b/>
          <w:sz w:val="24"/>
        </w:rPr>
        <w:tab/>
      </w:r>
    </w:p>
    <w:p w:rsidR="002F1425" w:rsidRPr="002F1425" w:rsidRDefault="0076177D" w:rsidP="002F1425">
      <w:pPr>
        <w:spacing w:line="360" w:lineRule="auto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Se auditaron un total de 100 obras públicas, de las estimaciones de obras revisadas que tuvieron observaciones </w:t>
      </w:r>
      <w:r w:rsidR="00BA57FF">
        <w:rPr>
          <w:rFonts w:ascii="Arial" w:eastAsia="Calibri" w:hAnsi="Arial" w:cs="Arial"/>
          <w:sz w:val="24"/>
        </w:rPr>
        <w:t xml:space="preserve">las diferencias fueron reintegrados a la Tesorería Municipal de San Pedro </w:t>
      </w:r>
      <w:r w:rsidR="00413C9F">
        <w:rPr>
          <w:rFonts w:ascii="Arial" w:eastAsia="Calibri" w:hAnsi="Arial" w:cs="Arial"/>
          <w:sz w:val="24"/>
        </w:rPr>
        <w:t>Tlaquepaque, impactando</w:t>
      </w:r>
      <w:r>
        <w:rPr>
          <w:rFonts w:ascii="Arial" w:eastAsia="Calibri" w:hAnsi="Arial" w:cs="Arial"/>
          <w:sz w:val="24"/>
        </w:rPr>
        <w:t xml:space="preserve"> la confianza de los ciudadanos </w:t>
      </w:r>
      <w:r w:rsidR="002F1425" w:rsidRPr="002F1425">
        <w:rPr>
          <w:rFonts w:ascii="Arial" w:eastAsia="Calibri" w:hAnsi="Arial" w:cs="Arial"/>
          <w:sz w:val="24"/>
        </w:rPr>
        <w:t>e</w:t>
      </w:r>
      <w:r>
        <w:rPr>
          <w:rFonts w:ascii="Arial" w:eastAsia="Calibri" w:hAnsi="Arial" w:cs="Arial"/>
          <w:sz w:val="24"/>
        </w:rPr>
        <w:t>n</w:t>
      </w:r>
      <w:r w:rsidR="002F1425" w:rsidRPr="002F1425">
        <w:rPr>
          <w:rFonts w:ascii="Arial" w:eastAsia="Calibri" w:hAnsi="Arial" w:cs="Arial"/>
          <w:sz w:val="24"/>
        </w:rPr>
        <w:t xml:space="preserve"> las distintas obras que realizó el H. Ayuntamiento</w:t>
      </w:r>
      <w:r>
        <w:rPr>
          <w:rFonts w:ascii="Arial" w:eastAsia="Calibri" w:hAnsi="Arial" w:cs="Arial"/>
          <w:sz w:val="24"/>
        </w:rPr>
        <w:t>,</w:t>
      </w:r>
      <w:r w:rsidR="002F1425" w:rsidRPr="002F1425">
        <w:rPr>
          <w:rFonts w:ascii="Arial" w:eastAsia="Calibri" w:hAnsi="Arial" w:cs="Arial"/>
          <w:sz w:val="24"/>
        </w:rPr>
        <w:t xml:space="preserve"> se apegaron a la legalidad en beneficio de la sociedad Tlaquepaquense. </w:t>
      </w:r>
    </w:p>
    <w:p w:rsidR="00275149" w:rsidRDefault="00275149" w:rsidP="00F57BB7">
      <w:pPr>
        <w:spacing w:line="360" w:lineRule="auto"/>
        <w:jc w:val="both"/>
        <w:rPr>
          <w:rFonts w:ascii="Arial" w:eastAsia="Calibri" w:hAnsi="Arial" w:cs="Arial"/>
          <w:b/>
          <w:sz w:val="24"/>
        </w:rPr>
      </w:pPr>
    </w:p>
    <w:p w:rsidR="00C657F6" w:rsidRPr="007E2892" w:rsidRDefault="00C657F6" w:rsidP="00F57BB7">
      <w:pPr>
        <w:spacing w:line="360" w:lineRule="auto"/>
        <w:jc w:val="both"/>
        <w:rPr>
          <w:rFonts w:ascii="Arial" w:eastAsia="Calibri" w:hAnsi="Arial" w:cs="Arial"/>
          <w:sz w:val="24"/>
        </w:rPr>
      </w:pPr>
      <w:r w:rsidRPr="00C657F6">
        <w:rPr>
          <w:rFonts w:ascii="Arial" w:eastAsia="Calibri" w:hAnsi="Arial" w:cs="Arial"/>
          <w:b/>
          <w:sz w:val="24"/>
        </w:rPr>
        <w:t xml:space="preserve">Servicio de Responsabilidad Administrativa – </w:t>
      </w:r>
      <w:r w:rsidRPr="00F12BE2">
        <w:rPr>
          <w:rFonts w:ascii="Arial" w:eastAsia="Calibri" w:hAnsi="Arial" w:cs="Arial"/>
          <w:b/>
          <w:sz w:val="24"/>
          <w:highlight w:val="yellow"/>
        </w:rPr>
        <w:t>incidencias provenientes por bienes de patrimonio del H. Ayuntamiento</w:t>
      </w:r>
    </w:p>
    <w:p w:rsidR="00977AF6" w:rsidRPr="00977AF6" w:rsidRDefault="00977AF6" w:rsidP="00F57BB7">
      <w:pPr>
        <w:spacing w:line="360" w:lineRule="auto"/>
        <w:jc w:val="both"/>
        <w:rPr>
          <w:rFonts w:ascii="Arial" w:eastAsia="Calibri" w:hAnsi="Arial" w:cs="Arial"/>
          <w:b/>
          <w:sz w:val="24"/>
        </w:rPr>
      </w:pPr>
      <w:r w:rsidRPr="00977AF6">
        <w:rPr>
          <w:rFonts w:ascii="Arial" w:eastAsia="Calibri" w:hAnsi="Arial" w:cs="Arial"/>
          <w:b/>
          <w:sz w:val="24"/>
        </w:rPr>
        <w:lastRenderedPageBreak/>
        <w:t>Objetivos</w:t>
      </w:r>
      <w:r w:rsidR="00D772D4">
        <w:rPr>
          <w:rFonts w:ascii="Arial" w:eastAsia="Calibri" w:hAnsi="Arial" w:cs="Arial"/>
          <w:b/>
          <w:sz w:val="24"/>
        </w:rPr>
        <w:t>, alcances y metas</w:t>
      </w:r>
    </w:p>
    <w:p w:rsidR="00240E99" w:rsidRPr="00240E99" w:rsidRDefault="00977AF6" w:rsidP="00F57BB7">
      <w:pPr>
        <w:spacing w:line="360" w:lineRule="auto"/>
        <w:jc w:val="both"/>
        <w:rPr>
          <w:rFonts w:ascii="Arial" w:eastAsia="Calibri" w:hAnsi="Arial" w:cs="Arial"/>
          <w:sz w:val="24"/>
        </w:rPr>
      </w:pPr>
      <w:r w:rsidRPr="00977AF6">
        <w:rPr>
          <w:rFonts w:ascii="Arial" w:eastAsia="Calibri" w:hAnsi="Arial" w:cs="Arial"/>
          <w:sz w:val="24"/>
        </w:rPr>
        <w:t xml:space="preserve">Realizar </w:t>
      </w:r>
      <w:r w:rsidR="00240E99">
        <w:rPr>
          <w:rFonts w:ascii="Arial" w:eastAsia="Calibri" w:hAnsi="Arial" w:cs="Arial"/>
          <w:sz w:val="24"/>
        </w:rPr>
        <w:t xml:space="preserve">el seguimiento </w:t>
      </w:r>
      <w:r w:rsidRPr="00977AF6">
        <w:rPr>
          <w:rFonts w:ascii="Arial" w:eastAsia="Calibri" w:hAnsi="Arial" w:cs="Arial"/>
          <w:sz w:val="24"/>
        </w:rPr>
        <w:t>cuando exista robo y/o extravío de bienes muebles propiedad del municipio, de manera oportuna y clara</w:t>
      </w:r>
      <w:r w:rsidR="00240E99">
        <w:rPr>
          <w:rFonts w:ascii="Arial" w:eastAsia="Calibri" w:hAnsi="Arial" w:cs="Arial"/>
          <w:sz w:val="24"/>
        </w:rPr>
        <w:t>,</w:t>
      </w:r>
      <w:r w:rsidRPr="00977AF6">
        <w:rPr>
          <w:rFonts w:ascii="Arial" w:eastAsia="Calibri" w:hAnsi="Arial" w:cs="Arial"/>
          <w:sz w:val="24"/>
        </w:rPr>
        <w:t xml:space="preserve"> para determinar la negligencia (responsabilidad administrativa) cuando </w:t>
      </w:r>
      <w:r w:rsidR="00240E99">
        <w:rPr>
          <w:rFonts w:ascii="Arial" w:eastAsia="Calibri" w:hAnsi="Arial" w:cs="Arial"/>
          <w:sz w:val="24"/>
        </w:rPr>
        <w:t xml:space="preserve">los servidores públicos infrinjan </w:t>
      </w:r>
      <w:r w:rsidRPr="00977AF6">
        <w:rPr>
          <w:rFonts w:ascii="Arial" w:eastAsia="Calibri" w:hAnsi="Arial" w:cs="Arial"/>
          <w:sz w:val="24"/>
        </w:rPr>
        <w:t xml:space="preserve">las obligaciones </w:t>
      </w:r>
      <w:r w:rsidR="00240E99">
        <w:rPr>
          <w:rFonts w:ascii="Arial" w:eastAsia="Calibri" w:hAnsi="Arial" w:cs="Arial"/>
          <w:sz w:val="24"/>
        </w:rPr>
        <w:t>de cuidar los bienes municipales bajo su resguardo,</w:t>
      </w:r>
      <w:r w:rsidRPr="00977AF6">
        <w:rPr>
          <w:rFonts w:ascii="Arial" w:eastAsia="Calibri" w:hAnsi="Arial" w:cs="Arial"/>
          <w:sz w:val="24"/>
        </w:rPr>
        <w:t xml:space="preserve"> con la finalidad de </w:t>
      </w:r>
      <w:r w:rsidR="00240E99">
        <w:rPr>
          <w:rFonts w:ascii="Arial" w:eastAsia="Calibri" w:hAnsi="Arial" w:cs="Arial"/>
          <w:sz w:val="24"/>
        </w:rPr>
        <w:t xml:space="preserve">recuperar bienes o su valor dinero cuando se extravíen o sean sustraídos por negligencia del servidor público.  </w:t>
      </w:r>
    </w:p>
    <w:p w:rsidR="00D772D4" w:rsidRDefault="00D772D4" w:rsidP="00336532">
      <w:pPr>
        <w:tabs>
          <w:tab w:val="left" w:pos="7995"/>
        </w:tabs>
        <w:spacing w:line="360" w:lineRule="auto"/>
        <w:jc w:val="both"/>
        <w:rPr>
          <w:rFonts w:ascii="Arial" w:eastAsia="Calibri" w:hAnsi="Arial" w:cs="Arial"/>
          <w:b/>
          <w:sz w:val="24"/>
        </w:rPr>
      </w:pPr>
      <w:r w:rsidRPr="00D772D4">
        <w:rPr>
          <w:rFonts w:ascii="Arial" w:eastAsia="Calibri" w:hAnsi="Arial" w:cs="Arial"/>
          <w:b/>
          <w:sz w:val="24"/>
        </w:rPr>
        <w:t>Resultados</w:t>
      </w:r>
      <w:r w:rsidR="00336532">
        <w:rPr>
          <w:rFonts w:ascii="Arial" w:eastAsia="Calibri" w:hAnsi="Arial" w:cs="Arial"/>
          <w:b/>
          <w:sz w:val="24"/>
        </w:rPr>
        <w:tab/>
      </w:r>
    </w:p>
    <w:p w:rsidR="006D0885" w:rsidRPr="006D0885" w:rsidRDefault="006D0885" w:rsidP="00F4396B">
      <w:pPr>
        <w:spacing w:after="0" w:line="360" w:lineRule="auto"/>
        <w:jc w:val="both"/>
        <w:rPr>
          <w:rFonts w:ascii="Arial" w:eastAsia="Calibri" w:hAnsi="Arial" w:cs="Arial"/>
          <w:sz w:val="24"/>
        </w:rPr>
      </w:pPr>
      <w:r w:rsidRPr="006D0885">
        <w:rPr>
          <w:rFonts w:ascii="Arial" w:eastAsia="Calibri" w:hAnsi="Arial" w:cs="Arial"/>
          <w:sz w:val="24"/>
        </w:rPr>
        <w:t xml:space="preserve">Se integraron procedimientos de los cuales se solucionaron un total de 35, el avance es progresivo y se integra la información de continuo para dar seguimiento y resolución, generando en todas las áreas del Municipio responsabilidad de los bienes patrimoniales asignados y resguardados, impactando en el buen uso de los mismos, dando con ello buenos resultados a los ciudadanos.  </w:t>
      </w:r>
    </w:p>
    <w:p w:rsidR="0071132A" w:rsidRPr="0071132A" w:rsidRDefault="0071132A" w:rsidP="00F57BB7">
      <w:pPr>
        <w:spacing w:line="360" w:lineRule="auto"/>
        <w:jc w:val="both"/>
        <w:rPr>
          <w:rFonts w:ascii="Arial" w:eastAsia="Calibri" w:hAnsi="Arial" w:cs="Arial"/>
          <w:sz w:val="24"/>
        </w:rPr>
      </w:pPr>
    </w:p>
    <w:p w:rsidR="0069764C" w:rsidRDefault="000048D1" w:rsidP="005D09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983DCC" w:rsidRPr="00983DCC">
        <w:rPr>
          <w:rFonts w:ascii="Arial" w:hAnsi="Arial" w:cs="Arial"/>
          <w:b/>
          <w:sz w:val="24"/>
          <w:szCs w:val="24"/>
        </w:rPr>
        <w:t>Dirección de Área de Control Disciplinario de</w:t>
      </w:r>
      <w:r w:rsidR="00983DCC">
        <w:rPr>
          <w:rFonts w:ascii="Arial" w:hAnsi="Arial" w:cs="Arial"/>
          <w:b/>
          <w:sz w:val="24"/>
          <w:szCs w:val="24"/>
        </w:rPr>
        <w:t xml:space="preserve"> Responsabilidad Administrativa</w:t>
      </w:r>
    </w:p>
    <w:p w:rsidR="00140465" w:rsidRDefault="00043174" w:rsidP="005D095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12BE2">
        <w:rPr>
          <w:rFonts w:ascii="Arial" w:hAnsi="Arial" w:cs="Arial"/>
          <w:b/>
          <w:sz w:val="24"/>
          <w:szCs w:val="24"/>
          <w:highlight w:val="yellow"/>
        </w:rPr>
        <w:t>Servicio de Seguimiento de Quejas y Sugerencias Ciudadanas</w:t>
      </w:r>
      <w:r w:rsidR="00E51323">
        <w:rPr>
          <w:rFonts w:ascii="Arial" w:hAnsi="Arial" w:cs="Arial"/>
          <w:b/>
          <w:sz w:val="24"/>
          <w:szCs w:val="24"/>
        </w:rPr>
        <w:tab/>
      </w:r>
    </w:p>
    <w:p w:rsidR="00B00EC5" w:rsidRDefault="00043174" w:rsidP="00F57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3174">
        <w:rPr>
          <w:rFonts w:ascii="Arial" w:hAnsi="Arial" w:cs="Arial"/>
          <w:sz w:val="24"/>
          <w:szCs w:val="24"/>
        </w:rPr>
        <w:t>La Dirección de Área de Control Disciplinario de Responsabilidad A</w:t>
      </w:r>
      <w:r w:rsidR="006005D1">
        <w:rPr>
          <w:rFonts w:ascii="Arial" w:hAnsi="Arial" w:cs="Arial"/>
          <w:sz w:val="24"/>
          <w:szCs w:val="24"/>
        </w:rPr>
        <w:t xml:space="preserve">dministrativa tiene la función </w:t>
      </w:r>
      <w:r w:rsidRPr="00043174">
        <w:rPr>
          <w:rFonts w:ascii="Arial" w:hAnsi="Arial" w:cs="Arial"/>
          <w:sz w:val="24"/>
          <w:szCs w:val="24"/>
        </w:rPr>
        <w:t>de</w:t>
      </w:r>
      <w:r w:rsidR="006005D1">
        <w:rPr>
          <w:rFonts w:ascii="Arial" w:hAnsi="Arial" w:cs="Arial"/>
          <w:sz w:val="24"/>
          <w:szCs w:val="24"/>
        </w:rPr>
        <w:t xml:space="preserve"> fungir como Órgano de Control disciplinario en términos de Ley de Responsabilidades de los Servidores Públicos del Estado de Jalisco, así como</w:t>
      </w:r>
      <w:r w:rsidR="004F62FF">
        <w:rPr>
          <w:rFonts w:ascii="Arial" w:hAnsi="Arial" w:cs="Arial"/>
          <w:sz w:val="24"/>
          <w:szCs w:val="24"/>
        </w:rPr>
        <w:t xml:space="preserve"> </w:t>
      </w:r>
      <w:r w:rsidRPr="00043174">
        <w:rPr>
          <w:rFonts w:ascii="Arial" w:hAnsi="Arial" w:cs="Arial"/>
          <w:sz w:val="24"/>
          <w:szCs w:val="24"/>
        </w:rPr>
        <w:t xml:space="preserve">atender las denuncias, quejas y sugerencias que se presenten por medio del sistema de denuncias y quejas ciudadanas, el cual está compuesto </w:t>
      </w:r>
      <w:r w:rsidR="006005D1">
        <w:rPr>
          <w:rFonts w:ascii="Arial" w:hAnsi="Arial" w:cs="Arial"/>
          <w:sz w:val="24"/>
          <w:szCs w:val="24"/>
        </w:rPr>
        <w:t xml:space="preserve">por </w:t>
      </w:r>
      <w:r w:rsidRPr="00043174">
        <w:rPr>
          <w:rFonts w:ascii="Arial" w:hAnsi="Arial" w:cs="Arial"/>
          <w:sz w:val="24"/>
          <w:szCs w:val="24"/>
        </w:rPr>
        <w:t xml:space="preserve">los buzones ubicados en </w:t>
      </w:r>
      <w:r w:rsidR="006005D1">
        <w:rPr>
          <w:rFonts w:ascii="Arial" w:hAnsi="Arial" w:cs="Arial"/>
          <w:sz w:val="24"/>
          <w:szCs w:val="24"/>
        </w:rPr>
        <w:t xml:space="preserve">sesenta y dos </w:t>
      </w:r>
      <w:r w:rsidRPr="00043174">
        <w:rPr>
          <w:rFonts w:ascii="Arial" w:hAnsi="Arial" w:cs="Arial"/>
          <w:sz w:val="24"/>
          <w:szCs w:val="24"/>
        </w:rPr>
        <w:t xml:space="preserve">dependencias dentro del municipio, por medio del correo electrónico, en la página oficial del Ayuntamiento, por teléfono y personalmente en las oficinas. </w:t>
      </w:r>
    </w:p>
    <w:p w:rsidR="005D0951" w:rsidRDefault="005D0951" w:rsidP="00F57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764C" w:rsidRPr="00ED4A50" w:rsidRDefault="0069764C" w:rsidP="00F57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43174" w:rsidRPr="00043174" w:rsidRDefault="00043174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174">
        <w:rPr>
          <w:rFonts w:ascii="Arial" w:hAnsi="Arial" w:cs="Arial"/>
          <w:b/>
          <w:sz w:val="24"/>
          <w:szCs w:val="24"/>
        </w:rPr>
        <w:lastRenderedPageBreak/>
        <w:t>Objetivo</w:t>
      </w:r>
    </w:p>
    <w:p w:rsidR="00260E90" w:rsidRPr="00F57BB7" w:rsidRDefault="00043174" w:rsidP="00F57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3174">
        <w:rPr>
          <w:rFonts w:ascii="Arial" w:hAnsi="Arial" w:cs="Arial"/>
          <w:sz w:val="24"/>
          <w:szCs w:val="24"/>
        </w:rPr>
        <w:t>El objetivo de la Dirección de Área de Control Disciplinario de Responsa</w:t>
      </w:r>
      <w:r w:rsidR="002549B2">
        <w:rPr>
          <w:rFonts w:ascii="Arial" w:hAnsi="Arial" w:cs="Arial"/>
          <w:sz w:val="24"/>
          <w:szCs w:val="24"/>
        </w:rPr>
        <w:t>bilidad Administrativa es</w:t>
      </w:r>
      <w:r w:rsidRPr="00043174">
        <w:rPr>
          <w:rFonts w:ascii="Arial" w:hAnsi="Arial" w:cs="Arial"/>
          <w:sz w:val="24"/>
          <w:szCs w:val="24"/>
        </w:rPr>
        <w:t xml:space="preserve"> recibir y atender cada una de las quejas presentadas por los ciudadanos en contra de los servidores públicos por actos u omisiones en el ejercicio de sus funciones dent</w:t>
      </w:r>
      <w:r w:rsidR="002549B2">
        <w:rPr>
          <w:rFonts w:ascii="Arial" w:hAnsi="Arial" w:cs="Arial"/>
          <w:sz w:val="24"/>
          <w:szCs w:val="24"/>
        </w:rPr>
        <w:t>ro de la administración pública, a su vez desahogar los procedimientos de investigación administrativa que se deriven de las auditorías realizadas a la cuenta pública municipal.</w:t>
      </w:r>
    </w:p>
    <w:p w:rsidR="00043174" w:rsidRDefault="00043174" w:rsidP="00F57BB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174">
        <w:rPr>
          <w:rFonts w:ascii="Arial" w:hAnsi="Arial" w:cs="Arial"/>
          <w:b/>
          <w:sz w:val="24"/>
          <w:szCs w:val="24"/>
        </w:rPr>
        <w:t>Resul</w:t>
      </w:r>
      <w:r>
        <w:rPr>
          <w:rFonts w:ascii="Arial" w:hAnsi="Arial" w:cs="Arial"/>
          <w:b/>
          <w:sz w:val="24"/>
          <w:szCs w:val="24"/>
        </w:rPr>
        <w:t>t</w:t>
      </w:r>
      <w:r w:rsidRPr="00043174">
        <w:rPr>
          <w:rFonts w:ascii="Arial" w:hAnsi="Arial" w:cs="Arial"/>
          <w:b/>
          <w:sz w:val="24"/>
          <w:szCs w:val="24"/>
        </w:rPr>
        <w:t>ados</w:t>
      </w:r>
    </w:p>
    <w:p w:rsidR="00E51323" w:rsidRDefault="00E51323" w:rsidP="00F439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1323">
        <w:rPr>
          <w:rFonts w:ascii="Arial" w:hAnsi="Arial" w:cs="Arial"/>
          <w:sz w:val="24"/>
          <w:szCs w:val="24"/>
        </w:rPr>
        <w:t xml:space="preserve">Se llevó a cabo el seguimiento a las 636 quejas y sugerencias de manera presencial y electrónica canalizando las solicitudes de la ciudadanía, con ello se responde al programa anticorrupción, honestidad y buen gobierno hacia el interior y a </w:t>
      </w:r>
      <w:r>
        <w:rPr>
          <w:rFonts w:ascii="Arial" w:hAnsi="Arial" w:cs="Arial"/>
          <w:sz w:val="24"/>
          <w:szCs w:val="24"/>
        </w:rPr>
        <w:t>su vez se interactúa y repercutir</w:t>
      </w:r>
      <w:r w:rsidRPr="00E51323">
        <w:rPr>
          <w:rFonts w:ascii="Arial" w:hAnsi="Arial" w:cs="Arial"/>
          <w:sz w:val="24"/>
          <w:szCs w:val="24"/>
        </w:rPr>
        <w:t xml:space="preserve"> en las buenas prácticas en las diferentes dependencias de </w:t>
      </w:r>
      <w:r w:rsidR="003059F5">
        <w:rPr>
          <w:rFonts w:ascii="Arial" w:hAnsi="Arial" w:cs="Arial"/>
          <w:sz w:val="24"/>
          <w:szCs w:val="24"/>
        </w:rPr>
        <w:t xml:space="preserve">este Gobierno, impactando en </w:t>
      </w:r>
      <w:r w:rsidR="003059F5" w:rsidRPr="00E51323">
        <w:rPr>
          <w:rFonts w:ascii="Arial" w:hAnsi="Arial" w:cs="Arial"/>
          <w:sz w:val="24"/>
          <w:szCs w:val="24"/>
        </w:rPr>
        <w:t xml:space="preserve">eficiencia </w:t>
      </w:r>
      <w:r w:rsidR="003059F5">
        <w:rPr>
          <w:rFonts w:ascii="Arial" w:hAnsi="Arial" w:cs="Arial"/>
          <w:sz w:val="24"/>
          <w:szCs w:val="24"/>
        </w:rPr>
        <w:t>y calidad</w:t>
      </w:r>
      <w:r w:rsidRPr="00E51323">
        <w:rPr>
          <w:rFonts w:ascii="Arial" w:hAnsi="Arial" w:cs="Arial"/>
          <w:sz w:val="24"/>
          <w:szCs w:val="24"/>
        </w:rPr>
        <w:t xml:space="preserve"> en los servicios. </w:t>
      </w:r>
    </w:p>
    <w:p w:rsidR="00196E86" w:rsidRDefault="00EE57FD" w:rsidP="00EE57FD">
      <w:pPr>
        <w:tabs>
          <w:tab w:val="left" w:pos="315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96E86" w:rsidRPr="00E51323" w:rsidRDefault="00196E86" w:rsidP="00E513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0465" w:rsidRPr="00140465" w:rsidRDefault="00140465" w:rsidP="0014046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0465">
        <w:rPr>
          <w:rFonts w:ascii="Arial" w:hAnsi="Arial" w:cs="Arial"/>
          <w:b/>
          <w:sz w:val="24"/>
          <w:szCs w:val="24"/>
        </w:rPr>
        <w:t xml:space="preserve">Servicio de Responsabilidad Administrativa </w:t>
      </w:r>
      <w:r w:rsidRPr="004F62FF">
        <w:rPr>
          <w:rFonts w:ascii="Arial" w:hAnsi="Arial" w:cs="Arial"/>
          <w:b/>
          <w:sz w:val="24"/>
          <w:szCs w:val="24"/>
          <w:highlight w:val="yellow"/>
        </w:rPr>
        <w:t>incidencias provenientes de auditoría</w:t>
      </w:r>
      <w:r w:rsidR="002975DD">
        <w:rPr>
          <w:rFonts w:ascii="Arial" w:hAnsi="Arial" w:cs="Arial"/>
          <w:b/>
          <w:sz w:val="24"/>
          <w:szCs w:val="24"/>
          <w:highlight w:val="yellow"/>
        </w:rPr>
        <w:t>s</w:t>
      </w:r>
      <w:r w:rsidRPr="004F62FF">
        <w:rPr>
          <w:rFonts w:ascii="Arial" w:hAnsi="Arial" w:cs="Arial"/>
          <w:b/>
          <w:sz w:val="24"/>
          <w:szCs w:val="24"/>
          <w:highlight w:val="yellow"/>
        </w:rPr>
        <w:t xml:space="preserve"> y quejas</w:t>
      </w:r>
    </w:p>
    <w:p w:rsidR="006D0885" w:rsidRDefault="006D0885" w:rsidP="006D08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174">
        <w:rPr>
          <w:rFonts w:ascii="Arial" w:hAnsi="Arial" w:cs="Arial"/>
          <w:b/>
          <w:sz w:val="24"/>
          <w:szCs w:val="24"/>
        </w:rPr>
        <w:t>Resul</w:t>
      </w:r>
      <w:r>
        <w:rPr>
          <w:rFonts w:ascii="Arial" w:hAnsi="Arial" w:cs="Arial"/>
          <w:b/>
          <w:sz w:val="24"/>
          <w:szCs w:val="24"/>
        </w:rPr>
        <w:t>t</w:t>
      </w:r>
      <w:r w:rsidRPr="00043174">
        <w:rPr>
          <w:rFonts w:ascii="Arial" w:hAnsi="Arial" w:cs="Arial"/>
          <w:b/>
          <w:sz w:val="24"/>
          <w:szCs w:val="24"/>
        </w:rPr>
        <w:t>ados</w:t>
      </w:r>
    </w:p>
    <w:p w:rsidR="006D0885" w:rsidRPr="006D0885" w:rsidRDefault="006D0885" w:rsidP="00481A2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0885">
        <w:rPr>
          <w:rFonts w:ascii="Arial" w:hAnsi="Arial" w:cs="Arial"/>
          <w:sz w:val="24"/>
          <w:szCs w:val="24"/>
        </w:rPr>
        <w:t>Se resolvieron 35 procedimientos de investigación administrativa a servidores públicos, con ello se contribuye a evitar los posibles actos de corrupción en cada actividad y servicio ofrecido y ejercido por el Gobierno Municipal, impactando un espíritu de Transparencia y buenas prácticas gubernamentales.</w:t>
      </w:r>
    </w:p>
    <w:p w:rsidR="009257AF" w:rsidRDefault="009257AF" w:rsidP="00F57BB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764C" w:rsidRDefault="0069764C" w:rsidP="004F62F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0656E" w:rsidRPr="004F62FF" w:rsidRDefault="0040656E" w:rsidP="004F62FF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es-MX"/>
        </w:rPr>
      </w:pPr>
    </w:p>
    <w:sectPr w:rsidR="0040656E" w:rsidRPr="004F62FF" w:rsidSect="00FB2CC5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414" w:rsidRDefault="00CF4414" w:rsidP="00715873">
      <w:pPr>
        <w:spacing w:after="0" w:line="240" w:lineRule="auto"/>
      </w:pPr>
      <w:r>
        <w:separator/>
      </w:r>
    </w:p>
  </w:endnote>
  <w:endnote w:type="continuationSeparator" w:id="0">
    <w:p w:rsidR="00CF4414" w:rsidRDefault="00CF4414" w:rsidP="0071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996895"/>
      <w:docPartObj>
        <w:docPartGallery w:val="Page Numbers (Bottom of Page)"/>
        <w:docPartUnique/>
      </w:docPartObj>
    </w:sdtPr>
    <w:sdtEndPr/>
    <w:sdtContent>
      <w:p w:rsidR="006B4F23" w:rsidRDefault="00D56AEE">
        <w:pPr>
          <w:pStyle w:val="Piedepgina"/>
          <w:jc w:val="right"/>
        </w:pPr>
        <w:r>
          <w:fldChar w:fldCharType="begin"/>
        </w:r>
        <w:r w:rsidR="006B4F23">
          <w:instrText>PAGE   \* MERGEFORMAT</w:instrText>
        </w:r>
        <w:r>
          <w:fldChar w:fldCharType="separate"/>
        </w:r>
        <w:r w:rsidR="00CD1C99" w:rsidRPr="00CD1C99">
          <w:rPr>
            <w:noProof/>
            <w:lang w:val="es-ES"/>
          </w:rPr>
          <w:t>1</w:t>
        </w:r>
        <w:r>
          <w:fldChar w:fldCharType="end"/>
        </w:r>
      </w:p>
    </w:sdtContent>
  </w:sdt>
  <w:p w:rsidR="006B4F23" w:rsidRDefault="006B4F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414" w:rsidRDefault="00CF4414" w:rsidP="00715873">
      <w:pPr>
        <w:spacing w:after="0" w:line="240" w:lineRule="auto"/>
      </w:pPr>
      <w:r>
        <w:separator/>
      </w:r>
    </w:p>
  </w:footnote>
  <w:footnote w:type="continuationSeparator" w:id="0">
    <w:p w:rsidR="00CF4414" w:rsidRDefault="00CF4414" w:rsidP="0071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23" w:rsidRPr="00ED24B8" w:rsidRDefault="00ED24B8" w:rsidP="00ED24B8">
    <w:pPr>
      <w:pStyle w:val="Encabezado"/>
      <w:jc w:val="right"/>
      <w:rPr>
        <w:rFonts w:ascii="Arial" w:hAnsi="Arial" w:cs="Arial"/>
        <w:b/>
        <w:sz w:val="20"/>
        <w:szCs w:val="20"/>
      </w:rPr>
    </w:pPr>
    <w:r w:rsidRPr="00ED24B8">
      <w:rPr>
        <w:rFonts w:ascii="Arial" w:hAnsi="Arial" w:cs="Arial"/>
        <w:b/>
        <w:sz w:val="20"/>
        <w:szCs w:val="20"/>
      </w:rPr>
      <w:t>Informe</w:t>
    </w:r>
    <w:r>
      <w:rPr>
        <w:rFonts w:ascii="Arial" w:hAnsi="Arial" w:cs="Arial"/>
        <w:b/>
        <w:sz w:val="20"/>
        <w:szCs w:val="20"/>
      </w:rPr>
      <w:t xml:space="preserve"> de actividades Contraloría C</w:t>
    </w:r>
    <w:r w:rsidR="00D91142">
      <w:rPr>
        <w:rFonts w:ascii="Arial" w:hAnsi="Arial" w:cs="Arial"/>
        <w:b/>
        <w:sz w:val="20"/>
        <w:szCs w:val="20"/>
      </w:rPr>
      <w:t>iudadana peri</w:t>
    </w:r>
    <w:r w:rsidRPr="00ED24B8">
      <w:rPr>
        <w:rFonts w:ascii="Arial" w:hAnsi="Arial" w:cs="Arial"/>
        <w:b/>
        <w:sz w:val="20"/>
        <w:szCs w:val="20"/>
      </w:rPr>
      <w:t xml:space="preserve">odo enero a </w:t>
    </w:r>
    <w:r w:rsidR="00894EF1">
      <w:rPr>
        <w:rFonts w:ascii="Arial" w:hAnsi="Arial" w:cs="Arial"/>
        <w:b/>
        <w:sz w:val="20"/>
        <w:szCs w:val="20"/>
      </w:rPr>
      <w:t xml:space="preserve">diciembre </w:t>
    </w:r>
    <w:r w:rsidRPr="00ED24B8">
      <w:rPr>
        <w:rFonts w:ascii="Arial" w:hAnsi="Arial" w:cs="Arial"/>
        <w:b/>
        <w:sz w:val="20"/>
        <w:szCs w:val="20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5ED"/>
    <w:multiLevelType w:val="hybridMultilevel"/>
    <w:tmpl w:val="2E5618A2"/>
    <w:lvl w:ilvl="0" w:tplc="4D7A9FF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F6037"/>
    <w:multiLevelType w:val="hybridMultilevel"/>
    <w:tmpl w:val="80D874CE"/>
    <w:lvl w:ilvl="0" w:tplc="1D3CDB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71D61"/>
    <w:multiLevelType w:val="hybridMultilevel"/>
    <w:tmpl w:val="B838B4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1CF7"/>
    <w:multiLevelType w:val="hybridMultilevel"/>
    <w:tmpl w:val="ED1E374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A32FB"/>
    <w:multiLevelType w:val="hybridMultilevel"/>
    <w:tmpl w:val="E27686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A3B6A"/>
    <w:multiLevelType w:val="hybridMultilevel"/>
    <w:tmpl w:val="28B65A4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0A9C"/>
    <w:multiLevelType w:val="hybridMultilevel"/>
    <w:tmpl w:val="62F26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21DF1"/>
    <w:multiLevelType w:val="hybridMultilevel"/>
    <w:tmpl w:val="5A606D0C"/>
    <w:lvl w:ilvl="0" w:tplc="47BC4F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861AF"/>
    <w:multiLevelType w:val="hybridMultilevel"/>
    <w:tmpl w:val="8892F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2096F"/>
    <w:multiLevelType w:val="hybridMultilevel"/>
    <w:tmpl w:val="4448ED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B5E34"/>
    <w:multiLevelType w:val="hybridMultilevel"/>
    <w:tmpl w:val="F60AA460"/>
    <w:lvl w:ilvl="0" w:tplc="76249E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D2972"/>
    <w:multiLevelType w:val="hybridMultilevel"/>
    <w:tmpl w:val="32DC6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05457"/>
    <w:multiLevelType w:val="hybridMultilevel"/>
    <w:tmpl w:val="40B85C44"/>
    <w:lvl w:ilvl="0" w:tplc="081800C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4516DF"/>
    <w:multiLevelType w:val="hybridMultilevel"/>
    <w:tmpl w:val="55D094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E628A"/>
    <w:multiLevelType w:val="hybridMultilevel"/>
    <w:tmpl w:val="3B8609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A0B47"/>
    <w:multiLevelType w:val="hybridMultilevel"/>
    <w:tmpl w:val="8C20357A"/>
    <w:lvl w:ilvl="0" w:tplc="EA069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F3E50"/>
    <w:multiLevelType w:val="hybridMultilevel"/>
    <w:tmpl w:val="951CC544"/>
    <w:lvl w:ilvl="0" w:tplc="BCF8E6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8195A"/>
    <w:multiLevelType w:val="hybridMultilevel"/>
    <w:tmpl w:val="DBEC779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15"/>
  </w:num>
  <w:num w:numId="8">
    <w:abstractNumId w:val="3"/>
  </w:num>
  <w:num w:numId="9">
    <w:abstractNumId w:val="13"/>
  </w:num>
  <w:num w:numId="10">
    <w:abstractNumId w:val="10"/>
  </w:num>
  <w:num w:numId="11">
    <w:abstractNumId w:val="0"/>
  </w:num>
  <w:num w:numId="12">
    <w:abstractNumId w:val="16"/>
  </w:num>
  <w:num w:numId="13">
    <w:abstractNumId w:val="7"/>
  </w:num>
  <w:num w:numId="14">
    <w:abstractNumId w:val="12"/>
  </w:num>
  <w:num w:numId="15">
    <w:abstractNumId w:val="1"/>
  </w:num>
  <w:num w:numId="16">
    <w:abstractNumId w:val="17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73"/>
    <w:rsid w:val="000048D1"/>
    <w:rsid w:val="00011029"/>
    <w:rsid w:val="00025B56"/>
    <w:rsid w:val="000330C1"/>
    <w:rsid w:val="00043174"/>
    <w:rsid w:val="000451F8"/>
    <w:rsid w:val="00045E94"/>
    <w:rsid w:val="00046CDE"/>
    <w:rsid w:val="00055D0F"/>
    <w:rsid w:val="00063495"/>
    <w:rsid w:val="00082C27"/>
    <w:rsid w:val="00087221"/>
    <w:rsid w:val="00091EA2"/>
    <w:rsid w:val="000B61F3"/>
    <w:rsid w:val="000C210B"/>
    <w:rsid w:val="000D75C0"/>
    <w:rsid w:val="000D7A4C"/>
    <w:rsid w:val="000E0C26"/>
    <w:rsid w:val="000E49FE"/>
    <w:rsid w:val="00101D9A"/>
    <w:rsid w:val="001045D9"/>
    <w:rsid w:val="0010659D"/>
    <w:rsid w:val="00111D03"/>
    <w:rsid w:val="00124A5C"/>
    <w:rsid w:val="0012693A"/>
    <w:rsid w:val="00140465"/>
    <w:rsid w:val="00141B36"/>
    <w:rsid w:val="001420AA"/>
    <w:rsid w:val="001571DE"/>
    <w:rsid w:val="0017136D"/>
    <w:rsid w:val="001761D3"/>
    <w:rsid w:val="00184C35"/>
    <w:rsid w:val="00191958"/>
    <w:rsid w:val="0019684C"/>
    <w:rsid w:val="00196E86"/>
    <w:rsid w:val="001B0299"/>
    <w:rsid w:val="001C3DC1"/>
    <w:rsid w:val="001C6890"/>
    <w:rsid w:val="001D0311"/>
    <w:rsid w:val="001E5B87"/>
    <w:rsid w:val="001F492E"/>
    <w:rsid w:val="00204DF6"/>
    <w:rsid w:val="00207151"/>
    <w:rsid w:val="00213299"/>
    <w:rsid w:val="00213D9D"/>
    <w:rsid w:val="00215782"/>
    <w:rsid w:val="0021606F"/>
    <w:rsid w:val="00230411"/>
    <w:rsid w:val="002309EB"/>
    <w:rsid w:val="00240E99"/>
    <w:rsid w:val="00246510"/>
    <w:rsid w:val="002517A6"/>
    <w:rsid w:val="0025299A"/>
    <w:rsid w:val="002549B2"/>
    <w:rsid w:val="00260E90"/>
    <w:rsid w:val="002662C8"/>
    <w:rsid w:val="00275149"/>
    <w:rsid w:val="00276B7D"/>
    <w:rsid w:val="0028117D"/>
    <w:rsid w:val="002832C0"/>
    <w:rsid w:val="00294478"/>
    <w:rsid w:val="00296C00"/>
    <w:rsid w:val="002975DD"/>
    <w:rsid w:val="002A0033"/>
    <w:rsid w:val="002A7579"/>
    <w:rsid w:val="002B6065"/>
    <w:rsid w:val="002C210A"/>
    <w:rsid w:val="002F1425"/>
    <w:rsid w:val="002F15DF"/>
    <w:rsid w:val="002F5346"/>
    <w:rsid w:val="002F681A"/>
    <w:rsid w:val="003059F5"/>
    <w:rsid w:val="00307998"/>
    <w:rsid w:val="0031203E"/>
    <w:rsid w:val="003168D1"/>
    <w:rsid w:val="003171F5"/>
    <w:rsid w:val="00320961"/>
    <w:rsid w:val="0032417E"/>
    <w:rsid w:val="00326D87"/>
    <w:rsid w:val="00336532"/>
    <w:rsid w:val="00351FE8"/>
    <w:rsid w:val="0035747B"/>
    <w:rsid w:val="00362CBC"/>
    <w:rsid w:val="00375B1C"/>
    <w:rsid w:val="003779F4"/>
    <w:rsid w:val="00383666"/>
    <w:rsid w:val="003855FC"/>
    <w:rsid w:val="0038702B"/>
    <w:rsid w:val="00390276"/>
    <w:rsid w:val="00390435"/>
    <w:rsid w:val="00391635"/>
    <w:rsid w:val="00395D51"/>
    <w:rsid w:val="003A4F52"/>
    <w:rsid w:val="003A7FE9"/>
    <w:rsid w:val="003B371B"/>
    <w:rsid w:val="003E0743"/>
    <w:rsid w:val="003F16C5"/>
    <w:rsid w:val="0040656E"/>
    <w:rsid w:val="00407DB5"/>
    <w:rsid w:val="00413C9F"/>
    <w:rsid w:val="004171B0"/>
    <w:rsid w:val="00417801"/>
    <w:rsid w:val="00417D79"/>
    <w:rsid w:val="00420128"/>
    <w:rsid w:val="0042558B"/>
    <w:rsid w:val="00452994"/>
    <w:rsid w:val="00463D88"/>
    <w:rsid w:val="0046460E"/>
    <w:rsid w:val="00465F65"/>
    <w:rsid w:val="00472C9B"/>
    <w:rsid w:val="004744FA"/>
    <w:rsid w:val="00481A2C"/>
    <w:rsid w:val="0049119B"/>
    <w:rsid w:val="004A066E"/>
    <w:rsid w:val="004B6C90"/>
    <w:rsid w:val="004B7A5F"/>
    <w:rsid w:val="004C2D6E"/>
    <w:rsid w:val="004F27A9"/>
    <w:rsid w:val="004F62FF"/>
    <w:rsid w:val="005114BA"/>
    <w:rsid w:val="00513EE3"/>
    <w:rsid w:val="00523863"/>
    <w:rsid w:val="00531E6A"/>
    <w:rsid w:val="005323CF"/>
    <w:rsid w:val="00534F25"/>
    <w:rsid w:val="00535D7C"/>
    <w:rsid w:val="00550854"/>
    <w:rsid w:val="005519DC"/>
    <w:rsid w:val="0055319F"/>
    <w:rsid w:val="00563A9D"/>
    <w:rsid w:val="00570F92"/>
    <w:rsid w:val="005A0962"/>
    <w:rsid w:val="005B2A9A"/>
    <w:rsid w:val="005C61DD"/>
    <w:rsid w:val="005D0951"/>
    <w:rsid w:val="005E1583"/>
    <w:rsid w:val="005E2853"/>
    <w:rsid w:val="005E4789"/>
    <w:rsid w:val="006005D1"/>
    <w:rsid w:val="00605859"/>
    <w:rsid w:val="00610A16"/>
    <w:rsid w:val="00623B47"/>
    <w:rsid w:val="00633C45"/>
    <w:rsid w:val="00634A92"/>
    <w:rsid w:val="006359C7"/>
    <w:rsid w:val="00641E02"/>
    <w:rsid w:val="006431FE"/>
    <w:rsid w:val="006528C9"/>
    <w:rsid w:val="00653956"/>
    <w:rsid w:val="0066164E"/>
    <w:rsid w:val="0066765B"/>
    <w:rsid w:val="00674896"/>
    <w:rsid w:val="0067595C"/>
    <w:rsid w:val="00683599"/>
    <w:rsid w:val="00686B0A"/>
    <w:rsid w:val="00690DB3"/>
    <w:rsid w:val="006954F6"/>
    <w:rsid w:val="0069764C"/>
    <w:rsid w:val="006A0D8A"/>
    <w:rsid w:val="006A4E89"/>
    <w:rsid w:val="006B2A45"/>
    <w:rsid w:val="006B3739"/>
    <w:rsid w:val="006B4F23"/>
    <w:rsid w:val="006D0885"/>
    <w:rsid w:val="006D10CE"/>
    <w:rsid w:val="00703582"/>
    <w:rsid w:val="007102C6"/>
    <w:rsid w:val="00710CA2"/>
    <w:rsid w:val="0071132A"/>
    <w:rsid w:val="00712E82"/>
    <w:rsid w:val="00715832"/>
    <w:rsid w:val="00715873"/>
    <w:rsid w:val="00730338"/>
    <w:rsid w:val="00733B54"/>
    <w:rsid w:val="007429A3"/>
    <w:rsid w:val="00744F78"/>
    <w:rsid w:val="00755C5B"/>
    <w:rsid w:val="0076177D"/>
    <w:rsid w:val="00772850"/>
    <w:rsid w:val="00777EE9"/>
    <w:rsid w:val="00780940"/>
    <w:rsid w:val="007843DF"/>
    <w:rsid w:val="00785881"/>
    <w:rsid w:val="007865B7"/>
    <w:rsid w:val="00787F10"/>
    <w:rsid w:val="0079147B"/>
    <w:rsid w:val="00793C70"/>
    <w:rsid w:val="007965DD"/>
    <w:rsid w:val="007A42DF"/>
    <w:rsid w:val="007B1CAD"/>
    <w:rsid w:val="007D2902"/>
    <w:rsid w:val="007D363E"/>
    <w:rsid w:val="007D5809"/>
    <w:rsid w:val="007E232E"/>
    <w:rsid w:val="007E2892"/>
    <w:rsid w:val="007E71DE"/>
    <w:rsid w:val="007F7997"/>
    <w:rsid w:val="00806C05"/>
    <w:rsid w:val="00811658"/>
    <w:rsid w:val="00816E73"/>
    <w:rsid w:val="0082171A"/>
    <w:rsid w:val="00830B27"/>
    <w:rsid w:val="00857B5F"/>
    <w:rsid w:val="008845CC"/>
    <w:rsid w:val="00885715"/>
    <w:rsid w:val="0089206E"/>
    <w:rsid w:val="00894EF1"/>
    <w:rsid w:val="008A5B55"/>
    <w:rsid w:val="008B323B"/>
    <w:rsid w:val="008B5E6F"/>
    <w:rsid w:val="008F1386"/>
    <w:rsid w:val="009018B7"/>
    <w:rsid w:val="00903244"/>
    <w:rsid w:val="00906341"/>
    <w:rsid w:val="00906FA3"/>
    <w:rsid w:val="0090729B"/>
    <w:rsid w:val="009077B3"/>
    <w:rsid w:val="00914399"/>
    <w:rsid w:val="00915D9D"/>
    <w:rsid w:val="009220D0"/>
    <w:rsid w:val="009225A8"/>
    <w:rsid w:val="009257AF"/>
    <w:rsid w:val="00934192"/>
    <w:rsid w:val="00943FC4"/>
    <w:rsid w:val="00947D7F"/>
    <w:rsid w:val="00956595"/>
    <w:rsid w:val="009756F6"/>
    <w:rsid w:val="00977AF6"/>
    <w:rsid w:val="00980ABF"/>
    <w:rsid w:val="00983DCC"/>
    <w:rsid w:val="009876A1"/>
    <w:rsid w:val="00990ECF"/>
    <w:rsid w:val="00992432"/>
    <w:rsid w:val="009952A4"/>
    <w:rsid w:val="009A0FAE"/>
    <w:rsid w:val="009A3FC9"/>
    <w:rsid w:val="009B1942"/>
    <w:rsid w:val="009C52F6"/>
    <w:rsid w:val="009C57AD"/>
    <w:rsid w:val="009D0D81"/>
    <w:rsid w:val="009D79E5"/>
    <w:rsid w:val="009E1B6B"/>
    <w:rsid w:val="009E2ABC"/>
    <w:rsid w:val="009F35E8"/>
    <w:rsid w:val="009F401A"/>
    <w:rsid w:val="00A10D88"/>
    <w:rsid w:val="00A16172"/>
    <w:rsid w:val="00A167A1"/>
    <w:rsid w:val="00A247A1"/>
    <w:rsid w:val="00A24EE9"/>
    <w:rsid w:val="00A3063C"/>
    <w:rsid w:val="00A53A99"/>
    <w:rsid w:val="00A55B6D"/>
    <w:rsid w:val="00A7068B"/>
    <w:rsid w:val="00A7364C"/>
    <w:rsid w:val="00A823FA"/>
    <w:rsid w:val="00A968E0"/>
    <w:rsid w:val="00AB6A30"/>
    <w:rsid w:val="00AD262D"/>
    <w:rsid w:val="00AD3ACF"/>
    <w:rsid w:val="00AD650D"/>
    <w:rsid w:val="00AE694E"/>
    <w:rsid w:val="00AF0B68"/>
    <w:rsid w:val="00AF13EF"/>
    <w:rsid w:val="00AF1E1F"/>
    <w:rsid w:val="00B00E4A"/>
    <w:rsid w:val="00B00EC5"/>
    <w:rsid w:val="00B02268"/>
    <w:rsid w:val="00B026C0"/>
    <w:rsid w:val="00B05E5D"/>
    <w:rsid w:val="00B121F9"/>
    <w:rsid w:val="00B136C4"/>
    <w:rsid w:val="00B23500"/>
    <w:rsid w:val="00B2530E"/>
    <w:rsid w:val="00B35C08"/>
    <w:rsid w:val="00B40729"/>
    <w:rsid w:val="00B463A6"/>
    <w:rsid w:val="00B46442"/>
    <w:rsid w:val="00B54EE1"/>
    <w:rsid w:val="00B651EC"/>
    <w:rsid w:val="00B766B8"/>
    <w:rsid w:val="00B80B19"/>
    <w:rsid w:val="00B8779C"/>
    <w:rsid w:val="00BA57FF"/>
    <w:rsid w:val="00BA6867"/>
    <w:rsid w:val="00BB0EA2"/>
    <w:rsid w:val="00BB2230"/>
    <w:rsid w:val="00BC0DCC"/>
    <w:rsid w:val="00BC4AB8"/>
    <w:rsid w:val="00BC70CB"/>
    <w:rsid w:val="00BD4152"/>
    <w:rsid w:val="00BE1E61"/>
    <w:rsid w:val="00C05605"/>
    <w:rsid w:val="00C074B3"/>
    <w:rsid w:val="00C113A1"/>
    <w:rsid w:val="00C1238D"/>
    <w:rsid w:val="00C21AF2"/>
    <w:rsid w:val="00C22B0A"/>
    <w:rsid w:val="00C27B94"/>
    <w:rsid w:val="00C40E83"/>
    <w:rsid w:val="00C41546"/>
    <w:rsid w:val="00C4201B"/>
    <w:rsid w:val="00C47352"/>
    <w:rsid w:val="00C657F6"/>
    <w:rsid w:val="00C6719D"/>
    <w:rsid w:val="00C776C6"/>
    <w:rsid w:val="00C843E2"/>
    <w:rsid w:val="00C848EB"/>
    <w:rsid w:val="00C873A6"/>
    <w:rsid w:val="00CB22BE"/>
    <w:rsid w:val="00CD1C99"/>
    <w:rsid w:val="00CE20FB"/>
    <w:rsid w:val="00CF4414"/>
    <w:rsid w:val="00D04EA3"/>
    <w:rsid w:val="00D1342A"/>
    <w:rsid w:val="00D140D5"/>
    <w:rsid w:val="00D26E9E"/>
    <w:rsid w:val="00D33E89"/>
    <w:rsid w:val="00D45216"/>
    <w:rsid w:val="00D45E9A"/>
    <w:rsid w:val="00D4623A"/>
    <w:rsid w:val="00D50C99"/>
    <w:rsid w:val="00D532B2"/>
    <w:rsid w:val="00D56AEE"/>
    <w:rsid w:val="00D630C5"/>
    <w:rsid w:val="00D71847"/>
    <w:rsid w:val="00D75D24"/>
    <w:rsid w:val="00D772D4"/>
    <w:rsid w:val="00D91142"/>
    <w:rsid w:val="00D938FD"/>
    <w:rsid w:val="00D93D8E"/>
    <w:rsid w:val="00D956B6"/>
    <w:rsid w:val="00D96B9F"/>
    <w:rsid w:val="00DA2C39"/>
    <w:rsid w:val="00DA7D92"/>
    <w:rsid w:val="00DD45B8"/>
    <w:rsid w:val="00DE4563"/>
    <w:rsid w:val="00DE4A76"/>
    <w:rsid w:val="00E132E8"/>
    <w:rsid w:val="00E143E5"/>
    <w:rsid w:val="00E147CE"/>
    <w:rsid w:val="00E225C8"/>
    <w:rsid w:val="00E308C3"/>
    <w:rsid w:val="00E51323"/>
    <w:rsid w:val="00E51CC9"/>
    <w:rsid w:val="00E52C65"/>
    <w:rsid w:val="00E60975"/>
    <w:rsid w:val="00E613CC"/>
    <w:rsid w:val="00E62D9F"/>
    <w:rsid w:val="00E64795"/>
    <w:rsid w:val="00E66511"/>
    <w:rsid w:val="00E725D7"/>
    <w:rsid w:val="00E7281D"/>
    <w:rsid w:val="00E761BE"/>
    <w:rsid w:val="00E90094"/>
    <w:rsid w:val="00E93C50"/>
    <w:rsid w:val="00EA146A"/>
    <w:rsid w:val="00EA1CB9"/>
    <w:rsid w:val="00EA368D"/>
    <w:rsid w:val="00EB1672"/>
    <w:rsid w:val="00ED24B8"/>
    <w:rsid w:val="00ED4A50"/>
    <w:rsid w:val="00EE0634"/>
    <w:rsid w:val="00EE161F"/>
    <w:rsid w:val="00EE389F"/>
    <w:rsid w:val="00EE496D"/>
    <w:rsid w:val="00EE5139"/>
    <w:rsid w:val="00EE57FD"/>
    <w:rsid w:val="00EF3B7F"/>
    <w:rsid w:val="00EF6FC3"/>
    <w:rsid w:val="00F12BE2"/>
    <w:rsid w:val="00F25F11"/>
    <w:rsid w:val="00F30B31"/>
    <w:rsid w:val="00F36F93"/>
    <w:rsid w:val="00F37064"/>
    <w:rsid w:val="00F4396B"/>
    <w:rsid w:val="00F52C0A"/>
    <w:rsid w:val="00F53AFC"/>
    <w:rsid w:val="00F56BB3"/>
    <w:rsid w:val="00F57BB7"/>
    <w:rsid w:val="00F642B9"/>
    <w:rsid w:val="00F65236"/>
    <w:rsid w:val="00F6599C"/>
    <w:rsid w:val="00F721E2"/>
    <w:rsid w:val="00F80BA0"/>
    <w:rsid w:val="00FA6740"/>
    <w:rsid w:val="00FB2CC5"/>
    <w:rsid w:val="00FC19BF"/>
    <w:rsid w:val="00FD15BA"/>
    <w:rsid w:val="00FD2434"/>
    <w:rsid w:val="00FE487C"/>
    <w:rsid w:val="00FE520F"/>
    <w:rsid w:val="00FF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555A0-D7AC-40A9-A105-452DF0F6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5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873"/>
  </w:style>
  <w:style w:type="paragraph" w:styleId="Piedepgina">
    <w:name w:val="footer"/>
    <w:basedOn w:val="Normal"/>
    <w:link w:val="PiedepginaCar"/>
    <w:uiPriority w:val="99"/>
    <w:unhideWhenUsed/>
    <w:rsid w:val="007158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873"/>
  </w:style>
  <w:style w:type="paragraph" w:styleId="Textodeglobo">
    <w:name w:val="Balloon Text"/>
    <w:basedOn w:val="Normal"/>
    <w:link w:val="TextodegloboCar"/>
    <w:uiPriority w:val="99"/>
    <w:semiHidden/>
    <w:unhideWhenUsed/>
    <w:rsid w:val="0071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87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6E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2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D91142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91142"/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E613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58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7872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8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AD08-5984-46C8-A2A3-581EE7CD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2327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de la Torre Chavez</dc:creator>
  <cp:lastModifiedBy>Sonia de la Torre Chavez</cp:lastModifiedBy>
  <cp:revision>3</cp:revision>
  <cp:lastPrinted>2018-05-02T17:08:00Z</cp:lastPrinted>
  <dcterms:created xsi:type="dcterms:W3CDTF">2018-06-19T15:58:00Z</dcterms:created>
  <dcterms:modified xsi:type="dcterms:W3CDTF">2018-06-19T15:58:00Z</dcterms:modified>
</cp:coreProperties>
</file>