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7" w:rsidRDefault="000B5227" w:rsidP="000B5227">
      <w:pPr>
        <w:tabs>
          <w:tab w:val="left" w:pos="2352"/>
        </w:tabs>
        <w:spacing w:after="0" w:line="240" w:lineRule="auto"/>
        <w:ind w:right="-518"/>
        <w:jc w:val="right"/>
        <w:rPr>
          <w:noProof/>
          <w:sz w:val="20"/>
          <w:szCs w:val="20"/>
          <w:lang w:eastAsia="es-MX"/>
        </w:rPr>
      </w:pPr>
      <w:r>
        <w:rPr>
          <w:noProof/>
          <w:lang w:eastAsia="es-ES"/>
        </w:rPr>
        <w:drawing>
          <wp:anchor distT="0" distB="0" distL="114300" distR="114300" simplePos="0" relativeHeight="251659264" behindDoc="1" locked="0" layoutInCell="1" allowOverlap="1" wp14:anchorId="32131825" wp14:editId="2192109F">
            <wp:simplePos x="0" y="0"/>
            <wp:positionH relativeFrom="margin">
              <wp:posOffset>7340600</wp:posOffset>
            </wp:positionH>
            <wp:positionV relativeFrom="margin">
              <wp:posOffset>8672830</wp:posOffset>
            </wp:positionV>
            <wp:extent cx="9137859" cy="11870055"/>
            <wp:effectExtent l="0" t="0" r="635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37859" cy="118700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eastAsia="es-ES"/>
        </w:rPr>
        <w:drawing>
          <wp:anchor distT="0" distB="0" distL="114300" distR="114300" simplePos="0" relativeHeight="251660288" behindDoc="1" locked="0" layoutInCell="1" allowOverlap="1" wp14:anchorId="7B945AAE" wp14:editId="0567CAE3">
            <wp:simplePos x="0" y="0"/>
            <wp:positionH relativeFrom="margin">
              <wp:posOffset>-1065959</wp:posOffset>
            </wp:positionH>
            <wp:positionV relativeFrom="margin">
              <wp:posOffset>-895763</wp:posOffset>
            </wp:positionV>
            <wp:extent cx="7761767" cy="10005237"/>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761767" cy="1000523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sz w:val="20"/>
          <w:szCs w:val="20"/>
          <w:lang w:eastAsia="es-MX"/>
        </w:rPr>
        <w:t>ADSCRIPCION: SUBDIRECCION DE PREVENCION SOCIAL DEL DELITO</w:t>
      </w:r>
    </w:p>
    <w:p w:rsidR="000B5227" w:rsidRDefault="000B5227" w:rsidP="000B5227">
      <w:pPr>
        <w:tabs>
          <w:tab w:val="left" w:pos="2352"/>
        </w:tabs>
        <w:spacing w:after="0" w:line="240" w:lineRule="auto"/>
        <w:ind w:right="-518"/>
        <w:jc w:val="right"/>
        <w:rPr>
          <w:noProof/>
          <w:sz w:val="20"/>
          <w:szCs w:val="20"/>
          <w:lang w:eastAsia="es-MX"/>
        </w:rPr>
      </w:pPr>
      <w:r w:rsidRPr="000D7250">
        <w:rPr>
          <w:noProof/>
          <w:sz w:val="20"/>
          <w:szCs w:val="20"/>
          <w:lang w:eastAsia="es-MX"/>
        </w:rPr>
        <w:t>OFICIO No.</w:t>
      </w:r>
      <w:r>
        <w:rPr>
          <w:noProof/>
          <w:sz w:val="20"/>
          <w:szCs w:val="20"/>
          <w:lang w:eastAsia="es-MX"/>
        </w:rPr>
        <w:t xml:space="preserve"> 109</w:t>
      </w:r>
      <w:r w:rsidRPr="000D7250">
        <w:rPr>
          <w:noProof/>
          <w:sz w:val="20"/>
          <w:szCs w:val="20"/>
          <w:lang w:eastAsia="es-MX"/>
        </w:rPr>
        <w:t>/20</w:t>
      </w:r>
      <w:r>
        <w:rPr>
          <w:noProof/>
          <w:sz w:val="20"/>
          <w:szCs w:val="20"/>
          <w:lang w:eastAsia="es-MX"/>
        </w:rPr>
        <w:t>20</w:t>
      </w:r>
    </w:p>
    <w:p w:rsidR="000B5227" w:rsidRDefault="000B5227" w:rsidP="000B5227">
      <w:pPr>
        <w:tabs>
          <w:tab w:val="left" w:pos="2352"/>
        </w:tabs>
        <w:spacing w:after="0" w:line="240" w:lineRule="auto"/>
        <w:ind w:right="-518"/>
        <w:jc w:val="right"/>
        <w:rPr>
          <w:noProof/>
          <w:sz w:val="20"/>
          <w:szCs w:val="20"/>
          <w:lang w:eastAsia="es-MX"/>
        </w:rPr>
      </w:pPr>
      <w:r w:rsidRPr="000D7250">
        <w:rPr>
          <w:noProof/>
          <w:sz w:val="20"/>
          <w:szCs w:val="20"/>
          <w:lang w:eastAsia="es-MX"/>
        </w:rPr>
        <w:t xml:space="preserve">ASUNTO: </w:t>
      </w:r>
      <w:r>
        <w:rPr>
          <w:noProof/>
          <w:sz w:val="20"/>
          <w:szCs w:val="20"/>
          <w:lang w:eastAsia="es-MX"/>
        </w:rPr>
        <w:t>REMISION DE INFORME DE ACTIVIDADES DE ENERO DEL 2020</w:t>
      </w:r>
    </w:p>
    <w:p w:rsidR="000B5227" w:rsidRDefault="000B5227" w:rsidP="000B5227">
      <w:pPr>
        <w:tabs>
          <w:tab w:val="left" w:pos="2352"/>
        </w:tabs>
        <w:spacing w:after="0" w:line="240" w:lineRule="auto"/>
        <w:ind w:right="-518"/>
        <w:jc w:val="right"/>
        <w:rPr>
          <w:noProof/>
          <w:sz w:val="20"/>
          <w:szCs w:val="20"/>
          <w:lang w:eastAsia="es-MX"/>
        </w:rPr>
      </w:pPr>
      <w:r w:rsidRPr="000D7250">
        <w:rPr>
          <w:noProof/>
          <w:sz w:val="20"/>
          <w:szCs w:val="20"/>
          <w:lang w:eastAsia="es-MX"/>
        </w:rPr>
        <w:t>SAN PEDRO TLAQUEPAQUE, A 0</w:t>
      </w:r>
      <w:r>
        <w:rPr>
          <w:noProof/>
          <w:sz w:val="20"/>
          <w:szCs w:val="20"/>
          <w:lang w:eastAsia="es-MX"/>
        </w:rPr>
        <w:t>4</w:t>
      </w:r>
      <w:r w:rsidRPr="000D7250">
        <w:rPr>
          <w:noProof/>
          <w:sz w:val="20"/>
          <w:szCs w:val="20"/>
          <w:lang w:eastAsia="es-MX"/>
        </w:rPr>
        <w:t xml:space="preserve"> DE</w:t>
      </w:r>
      <w:r>
        <w:rPr>
          <w:noProof/>
          <w:sz w:val="20"/>
          <w:szCs w:val="20"/>
          <w:lang w:eastAsia="es-MX"/>
        </w:rPr>
        <w:t xml:space="preserve"> FEBRERO </w:t>
      </w:r>
      <w:r w:rsidRPr="000D7250">
        <w:rPr>
          <w:noProof/>
          <w:sz w:val="20"/>
          <w:szCs w:val="20"/>
          <w:lang w:eastAsia="es-MX"/>
        </w:rPr>
        <w:t>DEL 20</w:t>
      </w:r>
      <w:r>
        <w:rPr>
          <w:noProof/>
          <w:sz w:val="20"/>
          <w:szCs w:val="20"/>
          <w:lang w:eastAsia="es-MX"/>
        </w:rPr>
        <w:t>20</w:t>
      </w:r>
    </w:p>
    <w:p w:rsidR="000B5227" w:rsidRDefault="000B5227" w:rsidP="000B5227">
      <w:pPr>
        <w:tabs>
          <w:tab w:val="left" w:pos="0"/>
        </w:tabs>
        <w:spacing w:after="0" w:line="240" w:lineRule="auto"/>
        <w:ind w:right="-518"/>
        <w:jc w:val="center"/>
        <w:rPr>
          <w:noProof/>
          <w:sz w:val="20"/>
          <w:szCs w:val="20"/>
          <w:lang w:eastAsia="es-MX"/>
        </w:rPr>
      </w:pPr>
    </w:p>
    <w:p w:rsidR="000B5227" w:rsidRPr="000D7250" w:rsidRDefault="000B5227" w:rsidP="000B5227">
      <w:pPr>
        <w:tabs>
          <w:tab w:val="left" w:pos="0"/>
        </w:tabs>
        <w:spacing w:after="0" w:line="240" w:lineRule="auto"/>
        <w:ind w:right="-518"/>
        <w:jc w:val="center"/>
        <w:rPr>
          <w:noProof/>
          <w:sz w:val="20"/>
          <w:szCs w:val="20"/>
          <w:lang w:eastAsia="es-MX"/>
        </w:rPr>
      </w:pPr>
    </w:p>
    <w:p w:rsidR="000B5227" w:rsidRDefault="000B5227" w:rsidP="000B5227">
      <w:pPr>
        <w:tabs>
          <w:tab w:val="center" w:pos="4749"/>
          <w:tab w:val="left" w:pos="7200"/>
          <w:tab w:val="right" w:pos="8838"/>
        </w:tabs>
        <w:spacing w:after="0" w:line="240" w:lineRule="auto"/>
        <w:jc w:val="both"/>
        <w:rPr>
          <w:rFonts w:ascii="Calibri" w:hAnsi="Calibri" w:cs="Calibri"/>
        </w:rPr>
      </w:pPr>
    </w:p>
    <w:p w:rsidR="000B5227" w:rsidRDefault="000B5227" w:rsidP="000B5227">
      <w:pPr>
        <w:tabs>
          <w:tab w:val="center" w:pos="4749"/>
          <w:tab w:val="left" w:pos="7200"/>
          <w:tab w:val="right" w:pos="8838"/>
        </w:tabs>
        <w:spacing w:after="0" w:line="240" w:lineRule="auto"/>
        <w:jc w:val="both"/>
        <w:rPr>
          <w:rFonts w:ascii="Calibri" w:hAnsi="Calibri" w:cs="Calibri"/>
        </w:rPr>
      </w:pPr>
    </w:p>
    <w:p w:rsidR="000B5227" w:rsidRDefault="000B5227" w:rsidP="000B5227">
      <w:pPr>
        <w:tabs>
          <w:tab w:val="center" w:pos="4749"/>
          <w:tab w:val="left" w:pos="7200"/>
          <w:tab w:val="right" w:pos="8838"/>
        </w:tabs>
        <w:spacing w:after="0" w:line="240" w:lineRule="auto"/>
        <w:jc w:val="both"/>
        <w:rPr>
          <w:rFonts w:cstheme="minorHAnsi"/>
          <w:b/>
          <w:sz w:val="20"/>
          <w:szCs w:val="20"/>
        </w:rPr>
      </w:pPr>
      <w:r w:rsidRPr="008668CC">
        <w:rPr>
          <w:rFonts w:cstheme="minorHAnsi"/>
          <w:b/>
          <w:sz w:val="20"/>
          <w:szCs w:val="20"/>
        </w:rPr>
        <w:t>L</w:t>
      </w:r>
      <w:r>
        <w:rPr>
          <w:rFonts w:cstheme="minorHAnsi"/>
          <w:b/>
          <w:sz w:val="20"/>
          <w:szCs w:val="20"/>
        </w:rPr>
        <w:t>IC. JORGE ALBERTO BARBA RODRIGUEZ</w:t>
      </w:r>
    </w:p>
    <w:p w:rsidR="000B5227" w:rsidRDefault="000B5227" w:rsidP="000B5227">
      <w:pPr>
        <w:tabs>
          <w:tab w:val="center" w:pos="4749"/>
          <w:tab w:val="left" w:pos="7200"/>
          <w:tab w:val="right" w:pos="8838"/>
        </w:tabs>
        <w:spacing w:after="0" w:line="240" w:lineRule="auto"/>
        <w:jc w:val="both"/>
        <w:rPr>
          <w:rFonts w:cstheme="minorHAnsi"/>
          <w:b/>
          <w:sz w:val="20"/>
          <w:szCs w:val="20"/>
        </w:rPr>
      </w:pPr>
      <w:r>
        <w:rPr>
          <w:rFonts w:cstheme="minorHAnsi"/>
          <w:b/>
          <w:sz w:val="20"/>
          <w:szCs w:val="20"/>
        </w:rPr>
        <w:t>DIRECTOR JURIDICO Y DE DERECHOS HUMANOS</w:t>
      </w:r>
    </w:p>
    <w:p w:rsidR="000B5227" w:rsidRDefault="000B5227" w:rsidP="000B5227">
      <w:pPr>
        <w:spacing w:after="0" w:line="240" w:lineRule="auto"/>
        <w:jc w:val="both"/>
        <w:rPr>
          <w:rFonts w:cstheme="minorHAnsi"/>
          <w:b/>
          <w:sz w:val="20"/>
          <w:szCs w:val="20"/>
        </w:rPr>
      </w:pPr>
      <w:r>
        <w:rPr>
          <w:rFonts w:cstheme="minorHAnsi"/>
          <w:b/>
          <w:sz w:val="20"/>
          <w:szCs w:val="20"/>
        </w:rPr>
        <w:t>DE LA COMISARIA DE LA POLICIA PREVENTIVA MPAL.</w:t>
      </w:r>
    </w:p>
    <w:p w:rsidR="000B5227" w:rsidRDefault="000B5227" w:rsidP="000B5227">
      <w:pPr>
        <w:spacing w:after="0" w:line="240" w:lineRule="auto"/>
        <w:jc w:val="both"/>
        <w:rPr>
          <w:rFonts w:cstheme="minorHAnsi"/>
          <w:b/>
          <w:sz w:val="20"/>
          <w:szCs w:val="20"/>
        </w:rPr>
      </w:pPr>
      <w:r>
        <w:rPr>
          <w:rFonts w:cstheme="minorHAnsi"/>
          <w:b/>
          <w:sz w:val="20"/>
          <w:szCs w:val="20"/>
        </w:rPr>
        <w:t>DE SAN PEDRO, TLAQUEPAQUE</w:t>
      </w:r>
    </w:p>
    <w:p w:rsidR="000B5227" w:rsidRDefault="000B5227" w:rsidP="000B5227">
      <w:pPr>
        <w:tabs>
          <w:tab w:val="left" w:pos="806"/>
        </w:tabs>
        <w:spacing w:after="0" w:line="240" w:lineRule="auto"/>
        <w:jc w:val="both"/>
        <w:rPr>
          <w:rFonts w:cstheme="minorHAnsi"/>
          <w:b/>
          <w:sz w:val="20"/>
          <w:szCs w:val="20"/>
        </w:rPr>
      </w:pPr>
      <w:r>
        <w:rPr>
          <w:rFonts w:cstheme="minorHAnsi"/>
          <w:b/>
          <w:sz w:val="20"/>
          <w:szCs w:val="20"/>
        </w:rPr>
        <w:t>P R E S E N T E.</w:t>
      </w:r>
    </w:p>
    <w:p w:rsidR="000B5227" w:rsidRDefault="000B5227" w:rsidP="000B5227">
      <w:pPr>
        <w:tabs>
          <w:tab w:val="left" w:pos="806"/>
        </w:tabs>
        <w:spacing w:after="0" w:line="240" w:lineRule="auto"/>
        <w:jc w:val="both"/>
        <w:rPr>
          <w:rFonts w:cstheme="minorHAnsi"/>
          <w:b/>
          <w:sz w:val="20"/>
          <w:szCs w:val="20"/>
        </w:rPr>
      </w:pPr>
    </w:p>
    <w:p w:rsidR="000B5227" w:rsidRDefault="000B5227" w:rsidP="000B5227">
      <w:pPr>
        <w:tabs>
          <w:tab w:val="center" w:pos="4749"/>
          <w:tab w:val="left" w:pos="7200"/>
          <w:tab w:val="right" w:pos="8838"/>
        </w:tabs>
        <w:spacing w:after="0" w:line="240" w:lineRule="auto"/>
        <w:jc w:val="both"/>
        <w:rPr>
          <w:rFonts w:cstheme="minorHAnsi"/>
          <w:b/>
          <w:sz w:val="20"/>
          <w:szCs w:val="20"/>
        </w:rPr>
      </w:pPr>
    </w:p>
    <w:p w:rsidR="000B5227" w:rsidRDefault="000B5227" w:rsidP="000B5227">
      <w:pPr>
        <w:tabs>
          <w:tab w:val="left" w:pos="2953"/>
        </w:tabs>
        <w:spacing w:after="0"/>
        <w:ind w:right="-518" w:hanging="2127"/>
        <w:rPr>
          <w:rFonts w:ascii="Calibri" w:hAnsi="Calibri" w:cs="Calibri"/>
          <w:sz w:val="20"/>
          <w:szCs w:val="20"/>
        </w:rPr>
      </w:pPr>
      <w:r w:rsidRPr="000D7250">
        <w:rPr>
          <w:rFonts w:ascii="Calibri" w:hAnsi="Calibri" w:cs="Calibri"/>
          <w:b/>
          <w:sz w:val="20"/>
          <w:szCs w:val="20"/>
        </w:rPr>
        <w:tab/>
      </w:r>
      <w:r w:rsidRPr="000D7250">
        <w:rPr>
          <w:rFonts w:ascii="Calibri" w:hAnsi="Calibri" w:cs="Calibri"/>
          <w:sz w:val="20"/>
          <w:szCs w:val="20"/>
        </w:rPr>
        <w:t>Por  medio del presente le env</w:t>
      </w:r>
      <w:r>
        <w:rPr>
          <w:rFonts w:ascii="Calibri" w:hAnsi="Calibri" w:cs="Calibri"/>
          <w:sz w:val="20"/>
          <w:szCs w:val="20"/>
        </w:rPr>
        <w:t>ío</w:t>
      </w:r>
      <w:r w:rsidRPr="000D7250">
        <w:rPr>
          <w:rFonts w:ascii="Calibri" w:hAnsi="Calibri" w:cs="Calibri"/>
          <w:sz w:val="20"/>
          <w:szCs w:val="20"/>
        </w:rPr>
        <w:t xml:space="preserve"> un cordial saludo, ocasión que aprovecho para </w:t>
      </w:r>
      <w:r>
        <w:rPr>
          <w:rFonts w:ascii="Calibri" w:hAnsi="Calibri" w:cs="Calibri"/>
          <w:sz w:val="20"/>
          <w:szCs w:val="20"/>
        </w:rPr>
        <w:t xml:space="preserve"> remitir  el informe de actividades correspondiente al mes de Enero del 2020, en el cual se describen las acciones realizadas durante el periodo mencionado, en la Sub Dirección de Prevención Social del Delito de la Comisaria de la Policía Preventiva Municipal de San Pedro Tlaquepaque.</w:t>
      </w:r>
    </w:p>
    <w:p w:rsidR="000B5227" w:rsidRDefault="000B5227" w:rsidP="000B5227">
      <w:pPr>
        <w:tabs>
          <w:tab w:val="left" w:pos="2227"/>
        </w:tabs>
        <w:spacing w:after="0"/>
        <w:ind w:right="-518" w:hanging="2127"/>
        <w:jc w:val="both"/>
        <w:rPr>
          <w:rFonts w:ascii="Calibri" w:hAnsi="Calibri" w:cs="Calibri"/>
          <w:sz w:val="20"/>
          <w:szCs w:val="20"/>
        </w:rPr>
      </w:pPr>
      <w:r>
        <w:rPr>
          <w:rFonts w:ascii="Calibri" w:hAnsi="Calibri" w:cs="Calibri"/>
          <w:sz w:val="20"/>
          <w:szCs w:val="20"/>
        </w:rPr>
        <w:t>g</w:t>
      </w:r>
      <w:r>
        <w:rPr>
          <w:rFonts w:ascii="Calibri" w:hAnsi="Calibri" w:cs="Calibri"/>
          <w:sz w:val="20"/>
          <w:szCs w:val="20"/>
        </w:rPr>
        <w:tab/>
        <w:t>Durante el mes de Enero se tuvieron reuniones en diversos puntos y oficinas de este Municipio de San Pedro Tlaquepaque, mismo que se desglosa en el anexo.</w:t>
      </w:r>
    </w:p>
    <w:p w:rsidR="000B5227" w:rsidRDefault="000B5227" w:rsidP="000B5227">
      <w:pPr>
        <w:tabs>
          <w:tab w:val="left" w:pos="2481"/>
        </w:tabs>
        <w:spacing w:after="0"/>
        <w:ind w:right="-518" w:hanging="2127"/>
        <w:jc w:val="both"/>
        <w:rPr>
          <w:rFonts w:ascii="Calibri" w:hAnsi="Calibri" w:cs="Calibri"/>
          <w:sz w:val="20"/>
          <w:szCs w:val="20"/>
        </w:rPr>
      </w:pPr>
      <w:r>
        <w:rPr>
          <w:rFonts w:ascii="Calibri" w:hAnsi="Calibri" w:cs="Calibri"/>
          <w:sz w:val="20"/>
          <w:szCs w:val="20"/>
        </w:rPr>
        <w:tab/>
        <w:t>Se adjunta calendario de actividades del mes de Enero del 2020.</w:t>
      </w:r>
    </w:p>
    <w:p w:rsidR="000B5227" w:rsidRPr="000D7250" w:rsidRDefault="000B5227" w:rsidP="000B5227">
      <w:pPr>
        <w:tabs>
          <w:tab w:val="left" w:pos="2227"/>
        </w:tabs>
        <w:spacing w:after="0"/>
        <w:ind w:right="-518"/>
        <w:jc w:val="both"/>
        <w:rPr>
          <w:rFonts w:ascii="Calibri" w:hAnsi="Calibri" w:cs="Calibri"/>
          <w:sz w:val="20"/>
          <w:szCs w:val="20"/>
        </w:rPr>
      </w:pPr>
      <w:r w:rsidRPr="000D7250">
        <w:rPr>
          <w:rFonts w:ascii="Calibri" w:hAnsi="Calibri" w:cs="Calibri"/>
          <w:sz w:val="20"/>
          <w:szCs w:val="20"/>
        </w:rPr>
        <w:t>Lo anterior para su conocimiento y sin otro asunto al respecto,  me despido de Usted quedando a sus órdenes para cualquier duda o aclaración.</w:t>
      </w:r>
    </w:p>
    <w:p w:rsidR="000B5227" w:rsidRPr="000D7250" w:rsidRDefault="000B5227" w:rsidP="000B5227">
      <w:pPr>
        <w:spacing w:after="0" w:line="240" w:lineRule="auto"/>
        <w:jc w:val="both"/>
        <w:rPr>
          <w:rFonts w:ascii="Calibri" w:hAnsi="Calibri" w:cs="Calibri"/>
          <w:sz w:val="20"/>
          <w:szCs w:val="20"/>
        </w:rPr>
      </w:pPr>
    </w:p>
    <w:p w:rsidR="000B5227" w:rsidRPr="009B34A8" w:rsidRDefault="000B5227" w:rsidP="000B5227">
      <w:pPr>
        <w:tabs>
          <w:tab w:val="left" w:pos="1668"/>
        </w:tabs>
        <w:spacing w:after="0" w:line="240" w:lineRule="auto"/>
        <w:jc w:val="both"/>
        <w:rPr>
          <w:rFonts w:ascii="Calibri" w:hAnsi="Calibri" w:cs="Calibri"/>
        </w:rPr>
      </w:pPr>
      <w:r w:rsidRPr="000D7250">
        <w:rPr>
          <w:rFonts w:ascii="Calibri" w:hAnsi="Calibri" w:cs="Calibri"/>
          <w:b/>
          <w:sz w:val="20"/>
          <w:szCs w:val="20"/>
        </w:rPr>
        <w:t xml:space="preserve"> </w:t>
      </w:r>
      <w:r>
        <w:rPr>
          <w:rFonts w:ascii="Calibri" w:hAnsi="Calibri" w:cs="Calibri"/>
          <w:b/>
          <w:sz w:val="20"/>
          <w:szCs w:val="20"/>
        </w:rPr>
        <w:t xml:space="preserve">A </w:t>
      </w:r>
      <w:r w:rsidRPr="00AE1F11">
        <w:rPr>
          <w:rFonts w:cstheme="minorHAnsi"/>
          <w:b/>
          <w:sz w:val="20"/>
          <w:szCs w:val="20"/>
        </w:rPr>
        <w:t>T E N T A M E N T E</w:t>
      </w:r>
    </w:p>
    <w:p w:rsidR="000B5227" w:rsidRDefault="000B5227" w:rsidP="000B5227">
      <w:pPr>
        <w:spacing w:after="0" w:line="240" w:lineRule="auto"/>
        <w:jc w:val="both"/>
        <w:rPr>
          <w:rFonts w:cstheme="minorHAnsi"/>
          <w:b/>
          <w:sz w:val="20"/>
          <w:szCs w:val="20"/>
        </w:rPr>
      </w:pPr>
      <w:r>
        <w:rPr>
          <w:rFonts w:cstheme="minorHAnsi"/>
          <w:b/>
          <w:sz w:val="20"/>
          <w:szCs w:val="20"/>
        </w:rPr>
        <w:t>“2020 AÑO DE LEONA VICARIO</w:t>
      </w:r>
    </w:p>
    <w:p w:rsidR="000B5227" w:rsidRDefault="000B5227" w:rsidP="000B5227">
      <w:pPr>
        <w:tabs>
          <w:tab w:val="left" w:pos="7836"/>
        </w:tabs>
        <w:spacing w:after="0" w:line="240" w:lineRule="auto"/>
        <w:jc w:val="both"/>
        <w:rPr>
          <w:rFonts w:cstheme="minorHAnsi"/>
          <w:b/>
          <w:sz w:val="20"/>
          <w:szCs w:val="20"/>
        </w:rPr>
      </w:pPr>
      <w:r>
        <w:rPr>
          <w:rFonts w:cstheme="minorHAnsi"/>
          <w:b/>
          <w:sz w:val="20"/>
          <w:szCs w:val="20"/>
        </w:rPr>
        <w:t>BENEMERITA MADRE DE LA PATRIA”</w:t>
      </w:r>
      <w:r>
        <w:rPr>
          <w:rFonts w:cstheme="minorHAnsi"/>
          <w:b/>
          <w:sz w:val="20"/>
          <w:szCs w:val="20"/>
        </w:rPr>
        <w:tab/>
      </w:r>
    </w:p>
    <w:p w:rsidR="000B5227" w:rsidRDefault="000B5227" w:rsidP="000B5227">
      <w:pPr>
        <w:tabs>
          <w:tab w:val="left" w:pos="6923"/>
        </w:tabs>
        <w:spacing w:after="0"/>
        <w:ind w:right="-518"/>
        <w:jc w:val="both"/>
        <w:rPr>
          <w:rFonts w:cstheme="minorHAnsi"/>
          <w:b/>
          <w:sz w:val="20"/>
          <w:szCs w:val="20"/>
        </w:rPr>
      </w:pPr>
    </w:p>
    <w:p w:rsidR="000B5227" w:rsidRDefault="000B5227" w:rsidP="000B5227">
      <w:pPr>
        <w:tabs>
          <w:tab w:val="left" w:pos="6326"/>
        </w:tabs>
        <w:ind w:right="-516"/>
        <w:contextualSpacing/>
        <w:jc w:val="both"/>
        <w:rPr>
          <w:rFonts w:cstheme="minorHAnsi"/>
          <w:b/>
          <w:sz w:val="20"/>
          <w:szCs w:val="20"/>
        </w:rPr>
      </w:pPr>
    </w:p>
    <w:p w:rsidR="000B5227" w:rsidRDefault="000B5227" w:rsidP="000B5227">
      <w:pPr>
        <w:tabs>
          <w:tab w:val="left" w:pos="6326"/>
        </w:tabs>
        <w:ind w:right="-516"/>
        <w:contextualSpacing/>
        <w:jc w:val="both"/>
        <w:rPr>
          <w:rFonts w:cstheme="minorHAnsi"/>
          <w:b/>
          <w:sz w:val="20"/>
          <w:szCs w:val="20"/>
        </w:rPr>
      </w:pPr>
      <w:r>
        <w:rPr>
          <w:rFonts w:cstheme="minorHAnsi"/>
          <w:b/>
          <w:sz w:val="20"/>
          <w:szCs w:val="20"/>
        </w:rPr>
        <w:t>_________________________________________________</w:t>
      </w:r>
      <w:r>
        <w:rPr>
          <w:rFonts w:cstheme="minorHAnsi"/>
          <w:b/>
          <w:sz w:val="20"/>
          <w:szCs w:val="20"/>
        </w:rPr>
        <w:tab/>
      </w:r>
    </w:p>
    <w:p w:rsidR="000B5227" w:rsidRDefault="000B5227" w:rsidP="000B5227">
      <w:pPr>
        <w:tabs>
          <w:tab w:val="center" w:pos="4678"/>
        </w:tabs>
        <w:spacing w:after="0"/>
        <w:ind w:right="-518"/>
        <w:jc w:val="both"/>
        <w:rPr>
          <w:rFonts w:cstheme="minorHAnsi"/>
          <w:b/>
          <w:sz w:val="20"/>
          <w:szCs w:val="20"/>
        </w:rPr>
      </w:pPr>
      <w:r>
        <w:rPr>
          <w:rFonts w:cstheme="minorHAnsi"/>
          <w:b/>
          <w:sz w:val="20"/>
          <w:szCs w:val="20"/>
        </w:rPr>
        <w:t>LIC. ERNESTO ENRIQUE ACEVES PLASCENCIA.</w:t>
      </w:r>
      <w:r>
        <w:rPr>
          <w:rFonts w:cstheme="minorHAnsi"/>
          <w:b/>
          <w:sz w:val="20"/>
          <w:szCs w:val="20"/>
        </w:rPr>
        <w:tab/>
      </w:r>
    </w:p>
    <w:p w:rsidR="000B5227" w:rsidRDefault="000B5227" w:rsidP="000B5227">
      <w:pPr>
        <w:spacing w:after="0"/>
        <w:ind w:right="-518"/>
        <w:jc w:val="both"/>
        <w:rPr>
          <w:rFonts w:cstheme="minorHAnsi"/>
          <w:sz w:val="16"/>
          <w:szCs w:val="16"/>
        </w:rPr>
      </w:pPr>
      <w:r>
        <w:rPr>
          <w:rFonts w:cstheme="minorHAnsi"/>
          <w:sz w:val="16"/>
          <w:szCs w:val="16"/>
        </w:rPr>
        <w:t>EEAP</w:t>
      </w:r>
      <w:r w:rsidRPr="005B1471">
        <w:rPr>
          <w:rFonts w:cstheme="minorHAnsi"/>
          <w:sz w:val="16"/>
          <w:szCs w:val="16"/>
        </w:rPr>
        <w:t>/lrc.</w:t>
      </w: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Default="000B5227" w:rsidP="000B5227">
      <w:pPr>
        <w:spacing w:after="0"/>
        <w:ind w:right="-518"/>
        <w:jc w:val="both"/>
        <w:rPr>
          <w:rFonts w:cstheme="minorHAnsi"/>
          <w:sz w:val="16"/>
          <w:szCs w:val="16"/>
        </w:rPr>
      </w:pPr>
    </w:p>
    <w:p w:rsidR="000B5227" w:rsidRPr="00C677E0" w:rsidRDefault="000B5227" w:rsidP="000B5227">
      <w:pPr>
        <w:spacing w:after="0"/>
        <w:ind w:right="-518"/>
        <w:jc w:val="both"/>
        <w:rPr>
          <w:rFonts w:cstheme="minorHAnsi"/>
          <w:sz w:val="16"/>
          <w:szCs w:val="16"/>
        </w:rPr>
      </w:pPr>
      <w:r>
        <w:rPr>
          <w:noProof/>
          <w:lang w:eastAsia="es-ES"/>
        </w:rPr>
        <w:drawing>
          <wp:anchor distT="0" distB="0" distL="114300" distR="114300" simplePos="0" relativeHeight="251661312" behindDoc="1" locked="0" layoutInCell="1" allowOverlap="1" wp14:anchorId="79DF1BBC" wp14:editId="7F38011E">
            <wp:simplePos x="0" y="0"/>
            <wp:positionH relativeFrom="margin">
              <wp:posOffset>-1076325</wp:posOffset>
            </wp:positionH>
            <wp:positionV relativeFrom="margin">
              <wp:posOffset>-895985</wp:posOffset>
            </wp:positionV>
            <wp:extent cx="7761605" cy="100050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761605" cy="1000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4E9">
        <w:rPr>
          <w:rFonts w:cstheme="minorHAnsi"/>
          <w:b/>
          <w:sz w:val="32"/>
          <w:szCs w:val="32"/>
        </w:rPr>
        <w:t xml:space="preserve">ACTIVIDADES </w:t>
      </w:r>
      <w:r>
        <w:rPr>
          <w:rFonts w:cstheme="minorHAnsi"/>
          <w:b/>
          <w:sz w:val="32"/>
          <w:szCs w:val="32"/>
        </w:rPr>
        <w:t xml:space="preserve">REALIZADAS DURANTE EL MES DE </w:t>
      </w:r>
      <w:r w:rsidRPr="006814E9">
        <w:rPr>
          <w:rFonts w:cstheme="minorHAnsi"/>
          <w:b/>
          <w:sz w:val="32"/>
          <w:szCs w:val="32"/>
        </w:rPr>
        <w:t>E</w:t>
      </w:r>
      <w:r>
        <w:rPr>
          <w:rFonts w:cstheme="minorHAnsi"/>
          <w:b/>
          <w:sz w:val="32"/>
          <w:szCs w:val="32"/>
        </w:rPr>
        <w:t>NERO 2020.</w:t>
      </w:r>
    </w:p>
    <w:tbl>
      <w:tblPr>
        <w:tblStyle w:val="Tablaconcuadrcula"/>
        <w:tblW w:w="11340" w:type="dxa"/>
        <w:tblInd w:w="-1026" w:type="dxa"/>
        <w:tblLayout w:type="fixed"/>
        <w:tblLook w:val="04A0" w:firstRow="1" w:lastRow="0" w:firstColumn="1" w:lastColumn="0" w:noHBand="0" w:noVBand="1"/>
      </w:tblPr>
      <w:tblGrid>
        <w:gridCol w:w="1418"/>
        <w:gridCol w:w="1843"/>
        <w:gridCol w:w="1701"/>
        <w:gridCol w:w="1559"/>
        <w:gridCol w:w="1701"/>
        <w:gridCol w:w="1701"/>
        <w:gridCol w:w="1417"/>
      </w:tblGrid>
      <w:tr w:rsidR="000B5227" w:rsidRPr="00BB1560" w:rsidTr="008F7345">
        <w:trPr>
          <w:trHeight w:val="364"/>
        </w:trPr>
        <w:tc>
          <w:tcPr>
            <w:tcW w:w="1418" w:type="dxa"/>
          </w:tcPr>
          <w:p w:rsidR="000B5227" w:rsidRPr="00BB1560" w:rsidRDefault="000B5227" w:rsidP="008F7345">
            <w:pPr>
              <w:jc w:val="center"/>
              <w:rPr>
                <w:sz w:val="20"/>
                <w:szCs w:val="20"/>
              </w:rPr>
            </w:pPr>
            <w:r>
              <w:rPr>
                <w:sz w:val="20"/>
                <w:szCs w:val="20"/>
              </w:rPr>
              <w:t>DOMINGO</w:t>
            </w:r>
          </w:p>
        </w:tc>
        <w:tc>
          <w:tcPr>
            <w:tcW w:w="1843" w:type="dxa"/>
          </w:tcPr>
          <w:p w:rsidR="000B5227" w:rsidRPr="00BB1560" w:rsidRDefault="000B5227" w:rsidP="008F7345">
            <w:pPr>
              <w:jc w:val="center"/>
              <w:rPr>
                <w:sz w:val="20"/>
                <w:szCs w:val="20"/>
              </w:rPr>
            </w:pPr>
            <w:r>
              <w:rPr>
                <w:sz w:val="20"/>
                <w:szCs w:val="20"/>
              </w:rPr>
              <w:t>LUNES</w:t>
            </w:r>
          </w:p>
        </w:tc>
        <w:tc>
          <w:tcPr>
            <w:tcW w:w="1701" w:type="dxa"/>
          </w:tcPr>
          <w:p w:rsidR="000B5227" w:rsidRPr="00BB1560" w:rsidRDefault="000B5227" w:rsidP="008F7345">
            <w:pPr>
              <w:jc w:val="center"/>
              <w:rPr>
                <w:sz w:val="20"/>
                <w:szCs w:val="20"/>
              </w:rPr>
            </w:pPr>
            <w:r>
              <w:rPr>
                <w:sz w:val="20"/>
                <w:szCs w:val="20"/>
              </w:rPr>
              <w:t>MARTES</w:t>
            </w:r>
          </w:p>
        </w:tc>
        <w:tc>
          <w:tcPr>
            <w:tcW w:w="1559" w:type="dxa"/>
          </w:tcPr>
          <w:p w:rsidR="000B5227" w:rsidRPr="00BB1560" w:rsidRDefault="000B5227" w:rsidP="008F7345">
            <w:pPr>
              <w:jc w:val="center"/>
              <w:rPr>
                <w:sz w:val="20"/>
                <w:szCs w:val="20"/>
              </w:rPr>
            </w:pPr>
            <w:r>
              <w:rPr>
                <w:sz w:val="20"/>
                <w:szCs w:val="20"/>
              </w:rPr>
              <w:t>MIERCOLES</w:t>
            </w:r>
          </w:p>
        </w:tc>
        <w:tc>
          <w:tcPr>
            <w:tcW w:w="1701" w:type="dxa"/>
          </w:tcPr>
          <w:p w:rsidR="000B5227" w:rsidRPr="00BB1560" w:rsidRDefault="000B5227" w:rsidP="008F7345">
            <w:pPr>
              <w:jc w:val="center"/>
              <w:rPr>
                <w:sz w:val="20"/>
                <w:szCs w:val="20"/>
              </w:rPr>
            </w:pPr>
            <w:r>
              <w:rPr>
                <w:sz w:val="20"/>
                <w:szCs w:val="20"/>
              </w:rPr>
              <w:t>JUEV</w:t>
            </w:r>
            <w:r w:rsidRPr="00BB1560">
              <w:rPr>
                <w:sz w:val="20"/>
                <w:szCs w:val="20"/>
              </w:rPr>
              <w:t>ES</w:t>
            </w:r>
          </w:p>
        </w:tc>
        <w:tc>
          <w:tcPr>
            <w:tcW w:w="1701" w:type="dxa"/>
          </w:tcPr>
          <w:p w:rsidR="000B5227" w:rsidRPr="00BB1560" w:rsidRDefault="000B5227" w:rsidP="008F7345">
            <w:pPr>
              <w:jc w:val="center"/>
              <w:rPr>
                <w:sz w:val="20"/>
                <w:szCs w:val="20"/>
              </w:rPr>
            </w:pPr>
            <w:r>
              <w:rPr>
                <w:sz w:val="20"/>
                <w:szCs w:val="20"/>
              </w:rPr>
              <w:t>VIERNES</w:t>
            </w:r>
          </w:p>
        </w:tc>
        <w:tc>
          <w:tcPr>
            <w:tcW w:w="1417" w:type="dxa"/>
          </w:tcPr>
          <w:p w:rsidR="000B5227" w:rsidRPr="00BB1560" w:rsidRDefault="000B5227" w:rsidP="008F7345">
            <w:pPr>
              <w:jc w:val="center"/>
              <w:rPr>
                <w:sz w:val="20"/>
                <w:szCs w:val="20"/>
              </w:rPr>
            </w:pPr>
            <w:r>
              <w:rPr>
                <w:sz w:val="20"/>
                <w:szCs w:val="20"/>
              </w:rPr>
              <w:t>SABADO</w:t>
            </w:r>
          </w:p>
        </w:tc>
      </w:tr>
      <w:tr w:rsidR="000B5227" w:rsidRPr="00BB1560" w:rsidTr="008F7345">
        <w:trPr>
          <w:trHeight w:val="1702"/>
        </w:trPr>
        <w:tc>
          <w:tcPr>
            <w:tcW w:w="1418" w:type="dxa"/>
          </w:tcPr>
          <w:p w:rsidR="000B5227" w:rsidRPr="009B34A8" w:rsidRDefault="000B5227" w:rsidP="008F7345">
            <w:pPr>
              <w:rPr>
                <w:b/>
                <w:sz w:val="20"/>
                <w:szCs w:val="20"/>
              </w:rPr>
            </w:pPr>
          </w:p>
        </w:tc>
        <w:tc>
          <w:tcPr>
            <w:tcW w:w="1843" w:type="dxa"/>
          </w:tcPr>
          <w:p w:rsidR="000B5227" w:rsidRPr="009B34A8" w:rsidRDefault="000B5227" w:rsidP="008F7345">
            <w:pPr>
              <w:rPr>
                <w:b/>
                <w:sz w:val="20"/>
                <w:szCs w:val="20"/>
              </w:rPr>
            </w:pPr>
          </w:p>
        </w:tc>
        <w:tc>
          <w:tcPr>
            <w:tcW w:w="1701" w:type="dxa"/>
          </w:tcPr>
          <w:p w:rsidR="000B5227" w:rsidRPr="009B34A8" w:rsidRDefault="000B5227" w:rsidP="008F7345">
            <w:pPr>
              <w:rPr>
                <w:b/>
                <w:sz w:val="20"/>
                <w:szCs w:val="20"/>
              </w:rPr>
            </w:pPr>
          </w:p>
        </w:tc>
        <w:tc>
          <w:tcPr>
            <w:tcW w:w="1559" w:type="dxa"/>
          </w:tcPr>
          <w:p w:rsidR="000B5227" w:rsidRDefault="000B5227" w:rsidP="008F7345">
            <w:pPr>
              <w:rPr>
                <w:b/>
                <w:sz w:val="20"/>
                <w:szCs w:val="20"/>
              </w:rPr>
            </w:pPr>
            <w:r w:rsidRPr="009B34A8">
              <w:rPr>
                <w:b/>
                <w:sz w:val="20"/>
                <w:szCs w:val="20"/>
              </w:rPr>
              <w:t>1</w:t>
            </w:r>
          </w:p>
          <w:p w:rsidR="000B5227" w:rsidRPr="009B34A8" w:rsidRDefault="000B5227" w:rsidP="008F7345">
            <w:pPr>
              <w:rPr>
                <w:b/>
                <w:sz w:val="20"/>
                <w:szCs w:val="20"/>
              </w:rPr>
            </w:pPr>
          </w:p>
        </w:tc>
        <w:tc>
          <w:tcPr>
            <w:tcW w:w="1701" w:type="dxa"/>
          </w:tcPr>
          <w:p w:rsidR="000B5227" w:rsidRPr="009B34A8" w:rsidRDefault="000B5227" w:rsidP="008F7345">
            <w:pPr>
              <w:rPr>
                <w:b/>
                <w:sz w:val="20"/>
                <w:szCs w:val="20"/>
              </w:rPr>
            </w:pPr>
            <w:r w:rsidRPr="009B34A8">
              <w:rPr>
                <w:b/>
                <w:sz w:val="20"/>
                <w:szCs w:val="20"/>
              </w:rPr>
              <w:t>2</w:t>
            </w:r>
          </w:p>
        </w:tc>
        <w:tc>
          <w:tcPr>
            <w:tcW w:w="1701" w:type="dxa"/>
          </w:tcPr>
          <w:p w:rsidR="000B5227" w:rsidRDefault="000B5227" w:rsidP="008F7345">
            <w:pPr>
              <w:rPr>
                <w:b/>
                <w:sz w:val="20"/>
                <w:szCs w:val="20"/>
              </w:rPr>
            </w:pPr>
            <w:r w:rsidRPr="009B34A8">
              <w:rPr>
                <w:b/>
                <w:sz w:val="20"/>
                <w:szCs w:val="20"/>
              </w:rPr>
              <w:t>3</w:t>
            </w:r>
          </w:p>
          <w:p w:rsidR="000B5227" w:rsidRPr="009B34A8" w:rsidRDefault="000B5227" w:rsidP="008F7345">
            <w:pPr>
              <w:rPr>
                <w:sz w:val="20"/>
                <w:szCs w:val="20"/>
              </w:rPr>
            </w:pPr>
            <w:r>
              <w:rPr>
                <w:sz w:val="20"/>
                <w:szCs w:val="20"/>
              </w:rPr>
              <w:t>16:00 hrs. Entrega de trípticos de “Medidas Preventivas en la Col. Lomas de San Miguel</w:t>
            </w:r>
          </w:p>
        </w:tc>
        <w:tc>
          <w:tcPr>
            <w:tcW w:w="1417" w:type="dxa"/>
          </w:tcPr>
          <w:p w:rsidR="000B5227" w:rsidRPr="009B34A8" w:rsidRDefault="000B5227" w:rsidP="008F7345">
            <w:pPr>
              <w:rPr>
                <w:b/>
                <w:sz w:val="20"/>
                <w:szCs w:val="20"/>
              </w:rPr>
            </w:pPr>
            <w:r w:rsidRPr="009B34A8">
              <w:rPr>
                <w:b/>
                <w:sz w:val="20"/>
                <w:szCs w:val="20"/>
              </w:rPr>
              <w:t>4</w:t>
            </w:r>
          </w:p>
        </w:tc>
      </w:tr>
      <w:tr w:rsidR="000B5227" w:rsidRPr="00BB1560" w:rsidTr="008F7345">
        <w:trPr>
          <w:trHeight w:val="1404"/>
        </w:trPr>
        <w:tc>
          <w:tcPr>
            <w:tcW w:w="1418" w:type="dxa"/>
          </w:tcPr>
          <w:p w:rsidR="000B5227" w:rsidRPr="009B34A8" w:rsidRDefault="000B5227" w:rsidP="008F7345">
            <w:pPr>
              <w:rPr>
                <w:b/>
                <w:sz w:val="20"/>
                <w:szCs w:val="20"/>
              </w:rPr>
            </w:pPr>
            <w:r w:rsidRPr="009B34A8">
              <w:rPr>
                <w:b/>
                <w:sz w:val="20"/>
                <w:szCs w:val="20"/>
              </w:rPr>
              <w:t>5</w:t>
            </w:r>
          </w:p>
        </w:tc>
        <w:tc>
          <w:tcPr>
            <w:tcW w:w="1843" w:type="dxa"/>
          </w:tcPr>
          <w:p w:rsidR="000B5227" w:rsidRPr="009B34A8" w:rsidRDefault="000B5227" w:rsidP="008F7345">
            <w:pPr>
              <w:rPr>
                <w:b/>
                <w:sz w:val="20"/>
                <w:szCs w:val="20"/>
              </w:rPr>
            </w:pPr>
            <w:r w:rsidRPr="009B34A8">
              <w:rPr>
                <w:b/>
                <w:sz w:val="20"/>
                <w:szCs w:val="20"/>
              </w:rPr>
              <w:t>6</w:t>
            </w:r>
          </w:p>
        </w:tc>
        <w:tc>
          <w:tcPr>
            <w:tcW w:w="1701" w:type="dxa"/>
          </w:tcPr>
          <w:p w:rsidR="000B5227" w:rsidRPr="009B34A8" w:rsidRDefault="000B5227" w:rsidP="008F7345">
            <w:pPr>
              <w:rPr>
                <w:b/>
                <w:sz w:val="20"/>
                <w:szCs w:val="20"/>
              </w:rPr>
            </w:pPr>
            <w:r w:rsidRPr="009B34A8">
              <w:rPr>
                <w:b/>
                <w:sz w:val="20"/>
                <w:szCs w:val="20"/>
              </w:rPr>
              <w:t>7</w:t>
            </w:r>
          </w:p>
        </w:tc>
        <w:tc>
          <w:tcPr>
            <w:tcW w:w="1559" w:type="dxa"/>
          </w:tcPr>
          <w:p w:rsidR="000B5227" w:rsidRPr="009B34A8" w:rsidRDefault="000B5227" w:rsidP="008F7345">
            <w:pPr>
              <w:rPr>
                <w:b/>
                <w:sz w:val="20"/>
                <w:szCs w:val="20"/>
              </w:rPr>
            </w:pPr>
            <w:r w:rsidRPr="009B34A8">
              <w:rPr>
                <w:b/>
                <w:sz w:val="20"/>
                <w:szCs w:val="20"/>
              </w:rPr>
              <w:t>8</w:t>
            </w:r>
          </w:p>
        </w:tc>
        <w:tc>
          <w:tcPr>
            <w:tcW w:w="1701" w:type="dxa"/>
          </w:tcPr>
          <w:p w:rsidR="000B5227" w:rsidRPr="009B34A8" w:rsidRDefault="000B5227" w:rsidP="008F7345">
            <w:pPr>
              <w:rPr>
                <w:b/>
                <w:sz w:val="20"/>
                <w:szCs w:val="20"/>
              </w:rPr>
            </w:pPr>
            <w:r w:rsidRPr="009B34A8">
              <w:rPr>
                <w:b/>
                <w:sz w:val="20"/>
                <w:szCs w:val="20"/>
              </w:rPr>
              <w:t>9</w:t>
            </w:r>
          </w:p>
        </w:tc>
        <w:tc>
          <w:tcPr>
            <w:tcW w:w="1701" w:type="dxa"/>
          </w:tcPr>
          <w:p w:rsidR="000B5227" w:rsidRPr="009B34A8" w:rsidRDefault="000B5227" w:rsidP="008F7345">
            <w:pPr>
              <w:rPr>
                <w:b/>
                <w:sz w:val="20"/>
                <w:szCs w:val="20"/>
              </w:rPr>
            </w:pPr>
            <w:r w:rsidRPr="009B34A8">
              <w:rPr>
                <w:b/>
                <w:sz w:val="20"/>
                <w:szCs w:val="20"/>
              </w:rPr>
              <w:t>10</w:t>
            </w:r>
          </w:p>
        </w:tc>
        <w:tc>
          <w:tcPr>
            <w:tcW w:w="1417" w:type="dxa"/>
          </w:tcPr>
          <w:p w:rsidR="000B5227" w:rsidRPr="009B34A8" w:rsidRDefault="000B5227" w:rsidP="008F7345">
            <w:pPr>
              <w:rPr>
                <w:b/>
                <w:sz w:val="20"/>
                <w:szCs w:val="20"/>
              </w:rPr>
            </w:pPr>
            <w:r w:rsidRPr="009B34A8">
              <w:rPr>
                <w:b/>
                <w:sz w:val="20"/>
                <w:szCs w:val="20"/>
              </w:rPr>
              <w:t>11</w:t>
            </w:r>
          </w:p>
        </w:tc>
      </w:tr>
      <w:tr w:rsidR="000B5227" w:rsidRPr="00BB1560" w:rsidTr="008F7345">
        <w:trPr>
          <w:trHeight w:val="1699"/>
        </w:trPr>
        <w:tc>
          <w:tcPr>
            <w:tcW w:w="1418" w:type="dxa"/>
          </w:tcPr>
          <w:p w:rsidR="000B5227" w:rsidRPr="009B34A8" w:rsidRDefault="000B5227" w:rsidP="008F7345">
            <w:pPr>
              <w:spacing w:afterAutospacing="0"/>
              <w:ind w:left="-108"/>
              <w:contextualSpacing/>
              <w:rPr>
                <w:b/>
                <w:sz w:val="20"/>
                <w:szCs w:val="20"/>
              </w:rPr>
            </w:pPr>
            <w:r w:rsidRPr="009B34A8">
              <w:rPr>
                <w:b/>
                <w:sz w:val="20"/>
                <w:szCs w:val="20"/>
              </w:rPr>
              <w:t>12</w:t>
            </w:r>
          </w:p>
        </w:tc>
        <w:tc>
          <w:tcPr>
            <w:tcW w:w="1843" w:type="dxa"/>
          </w:tcPr>
          <w:p w:rsidR="000B5227" w:rsidRDefault="000B5227" w:rsidP="008F7345">
            <w:pPr>
              <w:rPr>
                <w:b/>
                <w:sz w:val="20"/>
                <w:szCs w:val="20"/>
              </w:rPr>
            </w:pPr>
            <w:r w:rsidRPr="009B34A8">
              <w:rPr>
                <w:b/>
                <w:sz w:val="20"/>
                <w:szCs w:val="20"/>
              </w:rPr>
              <w:t>13</w:t>
            </w:r>
          </w:p>
          <w:p w:rsidR="000B5227" w:rsidRPr="00E83BDA" w:rsidRDefault="000B5227" w:rsidP="008F7345">
            <w:pPr>
              <w:rPr>
                <w:sz w:val="20"/>
                <w:szCs w:val="20"/>
              </w:rPr>
            </w:pPr>
            <w:r>
              <w:rPr>
                <w:sz w:val="20"/>
                <w:szCs w:val="20"/>
              </w:rPr>
              <w:t>11:00 Entrega unidad deportiva en la Calle Gladiola y Salvador Orozco Loreto, Col. Las Liebres.</w:t>
            </w:r>
          </w:p>
        </w:tc>
        <w:tc>
          <w:tcPr>
            <w:tcW w:w="1701" w:type="dxa"/>
          </w:tcPr>
          <w:p w:rsidR="000B5227" w:rsidRPr="009B34A8" w:rsidRDefault="000B5227" w:rsidP="008F7345">
            <w:pPr>
              <w:rPr>
                <w:b/>
                <w:sz w:val="20"/>
                <w:szCs w:val="20"/>
              </w:rPr>
            </w:pPr>
            <w:r w:rsidRPr="009B34A8">
              <w:rPr>
                <w:b/>
                <w:sz w:val="20"/>
                <w:szCs w:val="20"/>
              </w:rPr>
              <w:t>14</w:t>
            </w:r>
          </w:p>
        </w:tc>
        <w:tc>
          <w:tcPr>
            <w:tcW w:w="1559" w:type="dxa"/>
          </w:tcPr>
          <w:p w:rsidR="000B5227" w:rsidRDefault="000B5227" w:rsidP="008F7345">
            <w:pPr>
              <w:ind w:right="-68"/>
              <w:rPr>
                <w:b/>
                <w:sz w:val="20"/>
                <w:szCs w:val="20"/>
              </w:rPr>
            </w:pPr>
            <w:r w:rsidRPr="009B34A8">
              <w:rPr>
                <w:b/>
                <w:sz w:val="20"/>
                <w:szCs w:val="20"/>
              </w:rPr>
              <w:t>15</w:t>
            </w:r>
          </w:p>
          <w:p w:rsidR="000B5227" w:rsidRPr="00E83BDA" w:rsidRDefault="000B5227" w:rsidP="008F7345">
            <w:pPr>
              <w:ind w:right="-68"/>
              <w:rPr>
                <w:sz w:val="20"/>
                <w:szCs w:val="20"/>
              </w:rPr>
            </w:pPr>
            <w:r>
              <w:rPr>
                <w:sz w:val="20"/>
                <w:szCs w:val="20"/>
              </w:rPr>
              <w:t>13:00 hrs. Junta con el Comisario. 17:00 hrs. Reunión en comunidad Col. Parques de la Victoria</w:t>
            </w:r>
          </w:p>
        </w:tc>
        <w:tc>
          <w:tcPr>
            <w:tcW w:w="1701" w:type="dxa"/>
          </w:tcPr>
          <w:p w:rsidR="000B5227" w:rsidRDefault="000B5227" w:rsidP="008F7345">
            <w:pPr>
              <w:rPr>
                <w:b/>
                <w:sz w:val="20"/>
                <w:szCs w:val="20"/>
              </w:rPr>
            </w:pPr>
            <w:r w:rsidRPr="009B34A8">
              <w:rPr>
                <w:b/>
                <w:sz w:val="20"/>
                <w:szCs w:val="20"/>
              </w:rPr>
              <w:t>16</w:t>
            </w:r>
          </w:p>
          <w:p w:rsidR="000B5227" w:rsidRPr="00E83BDA" w:rsidRDefault="000B5227" w:rsidP="008F7345">
            <w:pPr>
              <w:rPr>
                <w:sz w:val="20"/>
                <w:szCs w:val="20"/>
              </w:rPr>
            </w:pPr>
            <w:r>
              <w:rPr>
                <w:sz w:val="20"/>
                <w:szCs w:val="20"/>
              </w:rPr>
              <w:t>11:00 hrs. Entrega de puestos de comercio en el Fracc. Infonavit Miravalle</w:t>
            </w:r>
          </w:p>
        </w:tc>
        <w:tc>
          <w:tcPr>
            <w:tcW w:w="1701" w:type="dxa"/>
          </w:tcPr>
          <w:p w:rsidR="000B5227" w:rsidRDefault="000B5227" w:rsidP="008F7345">
            <w:pPr>
              <w:rPr>
                <w:b/>
                <w:sz w:val="20"/>
                <w:szCs w:val="20"/>
              </w:rPr>
            </w:pPr>
            <w:r w:rsidRPr="009B34A8">
              <w:rPr>
                <w:b/>
                <w:sz w:val="20"/>
                <w:szCs w:val="20"/>
              </w:rPr>
              <w:t>17</w:t>
            </w:r>
          </w:p>
          <w:p w:rsidR="000B5227" w:rsidRPr="00E83BDA" w:rsidRDefault="000B5227" w:rsidP="008F7345">
            <w:pPr>
              <w:rPr>
                <w:sz w:val="20"/>
                <w:szCs w:val="20"/>
              </w:rPr>
            </w:pPr>
            <w:r>
              <w:rPr>
                <w:sz w:val="20"/>
                <w:szCs w:val="20"/>
              </w:rPr>
              <w:t>16:00 hrs. Reunión en la Unidad Deportiva en la Calle Gladiola esq. Salvador Orozco Loreto Col. Las Liebres.</w:t>
            </w:r>
          </w:p>
        </w:tc>
        <w:tc>
          <w:tcPr>
            <w:tcW w:w="1417" w:type="dxa"/>
          </w:tcPr>
          <w:p w:rsidR="000B5227" w:rsidRPr="009B34A8" w:rsidRDefault="000B5227" w:rsidP="008F7345">
            <w:pPr>
              <w:rPr>
                <w:b/>
                <w:sz w:val="20"/>
                <w:szCs w:val="20"/>
              </w:rPr>
            </w:pPr>
            <w:r w:rsidRPr="009B34A8">
              <w:rPr>
                <w:b/>
                <w:sz w:val="20"/>
                <w:szCs w:val="20"/>
              </w:rPr>
              <w:t>18</w:t>
            </w:r>
          </w:p>
        </w:tc>
      </w:tr>
      <w:tr w:rsidR="000B5227" w:rsidRPr="00BB1560" w:rsidTr="008F7345">
        <w:trPr>
          <w:trHeight w:val="1098"/>
        </w:trPr>
        <w:tc>
          <w:tcPr>
            <w:tcW w:w="1418" w:type="dxa"/>
          </w:tcPr>
          <w:p w:rsidR="000B5227" w:rsidRPr="009B34A8" w:rsidRDefault="000B5227" w:rsidP="008F7345">
            <w:pPr>
              <w:spacing w:afterAutospacing="0"/>
              <w:contextualSpacing/>
              <w:rPr>
                <w:b/>
                <w:sz w:val="20"/>
                <w:szCs w:val="20"/>
              </w:rPr>
            </w:pPr>
            <w:r w:rsidRPr="009B34A8">
              <w:rPr>
                <w:b/>
                <w:sz w:val="20"/>
                <w:szCs w:val="20"/>
              </w:rPr>
              <w:t>19</w:t>
            </w:r>
          </w:p>
        </w:tc>
        <w:tc>
          <w:tcPr>
            <w:tcW w:w="1843" w:type="dxa"/>
          </w:tcPr>
          <w:p w:rsidR="000B5227" w:rsidRDefault="000B5227" w:rsidP="008F7345">
            <w:pPr>
              <w:rPr>
                <w:b/>
                <w:sz w:val="20"/>
                <w:szCs w:val="20"/>
              </w:rPr>
            </w:pPr>
            <w:r w:rsidRPr="009B34A8">
              <w:rPr>
                <w:b/>
                <w:sz w:val="20"/>
                <w:szCs w:val="20"/>
              </w:rPr>
              <w:t>20</w:t>
            </w:r>
          </w:p>
          <w:p w:rsidR="000B5227" w:rsidRPr="00150879" w:rsidRDefault="000B5227" w:rsidP="008F7345">
            <w:pPr>
              <w:rPr>
                <w:sz w:val="20"/>
                <w:szCs w:val="20"/>
              </w:rPr>
            </w:pPr>
            <w:r>
              <w:rPr>
                <w:sz w:val="20"/>
                <w:szCs w:val="20"/>
              </w:rPr>
              <w:t>10:30 hrs. Desazolve “Plan Celaya y Plan Sexenal Fracc. Revolución.</w:t>
            </w:r>
          </w:p>
        </w:tc>
        <w:tc>
          <w:tcPr>
            <w:tcW w:w="1701" w:type="dxa"/>
          </w:tcPr>
          <w:p w:rsidR="000B5227" w:rsidRDefault="000B5227" w:rsidP="008F7345">
            <w:pPr>
              <w:rPr>
                <w:b/>
                <w:sz w:val="20"/>
                <w:szCs w:val="20"/>
              </w:rPr>
            </w:pPr>
            <w:r w:rsidRPr="009B34A8">
              <w:rPr>
                <w:b/>
                <w:sz w:val="20"/>
                <w:szCs w:val="20"/>
              </w:rPr>
              <w:t>21</w:t>
            </w:r>
          </w:p>
          <w:p w:rsidR="000B5227" w:rsidRPr="00150879" w:rsidRDefault="000B5227" w:rsidP="008F7345">
            <w:pPr>
              <w:rPr>
                <w:sz w:val="20"/>
                <w:szCs w:val="20"/>
              </w:rPr>
            </w:pPr>
            <w:r>
              <w:rPr>
                <w:sz w:val="20"/>
                <w:szCs w:val="20"/>
              </w:rPr>
              <w:t>15:00 hrs. Junta con el Comisario.</w:t>
            </w:r>
          </w:p>
        </w:tc>
        <w:tc>
          <w:tcPr>
            <w:tcW w:w="1559" w:type="dxa"/>
          </w:tcPr>
          <w:p w:rsidR="000B5227" w:rsidRPr="009B34A8" w:rsidRDefault="000B5227" w:rsidP="008F7345">
            <w:pPr>
              <w:ind w:right="-68"/>
              <w:rPr>
                <w:b/>
                <w:sz w:val="20"/>
                <w:szCs w:val="20"/>
              </w:rPr>
            </w:pPr>
            <w:r w:rsidRPr="009B34A8">
              <w:rPr>
                <w:b/>
                <w:sz w:val="20"/>
                <w:szCs w:val="20"/>
              </w:rPr>
              <w:t>22</w:t>
            </w:r>
          </w:p>
        </w:tc>
        <w:tc>
          <w:tcPr>
            <w:tcW w:w="1701" w:type="dxa"/>
          </w:tcPr>
          <w:p w:rsidR="000B5227" w:rsidRPr="009B34A8" w:rsidRDefault="000B5227" w:rsidP="008F7345">
            <w:pPr>
              <w:rPr>
                <w:b/>
                <w:sz w:val="20"/>
                <w:szCs w:val="20"/>
              </w:rPr>
            </w:pPr>
            <w:r w:rsidRPr="009B34A8">
              <w:rPr>
                <w:b/>
                <w:sz w:val="20"/>
                <w:szCs w:val="20"/>
              </w:rPr>
              <w:t>23</w:t>
            </w:r>
          </w:p>
        </w:tc>
        <w:tc>
          <w:tcPr>
            <w:tcW w:w="1701" w:type="dxa"/>
          </w:tcPr>
          <w:p w:rsidR="000B5227" w:rsidRPr="009B34A8" w:rsidRDefault="000B5227" w:rsidP="008F7345">
            <w:pPr>
              <w:rPr>
                <w:b/>
                <w:sz w:val="20"/>
                <w:szCs w:val="20"/>
              </w:rPr>
            </w:pPr>
            <w:r w:rsidRPr="009B34A8">
              <w:rPr>
                <w:b/>
                <w:sz w:val="20"/>
                <w:szCs w:val="20"/>
              </w:rPr>
              <w:t>24</w:t>
            </w:r>
          </w:p>
        </w:tc>
        <w:tc>
          <w:tcPr>
            <w:tcW w:w="1417" w:type="dxa"/>
          </w:tcPr>
          <w:p w:rsidR="000B5227" w:rsidRPr="009B34A8" w:rsidRDefault="000B5227" w:rsidP="008F7345">
            <w:pPr>
              <w:rPr>
                <w:b/>
                <w:sz w:val="20"/>
                <w:szCs w:val="20"/>
              </w:rPr>
            </w:pPr>
            <w:r w:rsidRPr="009B34A8">
              <w:rPr>
                <w:b/>
                <w:sz w:val="20"/>
                <w:szCs w:val="20"/>
              </w:rPr>
              <w:t>25</w:t>
            </w:r>
          </w:p>
        </w:tc>
      </w:tr>
      <w:tr w:rsidR="000B5227" w:rsidRPr="00BB1560" w:rsidTr="008F7345">
        <w:trPr>
          <w:trHeight w:val="1324"/>
        </w:trPr>
        <w:tc>
          <w:tcPr>
            <w:tcW w:w="1418" w:type="dxa"/>
          </w:tcPr>
          <w:p w:rsidR="000B5227" w:rsidRPr="009B34A8" w:rsidRDefault="000B5227" w:rsidP="008F7345">
            <w:pPr>
              <w:spacing w:afterAutospacing="0"/>
              <w:contextualSpacing/>
              <w:rPr>
                <w:b/>
                <w:sz w:val="20"/>
                <w:szCs w:val="20"/>
              </w:rPr>
            </w:pPr>
            <w:r w:rsidRPr="009B34A8">
              <w:rPr>
                <w:b/>
                <w:sz w:val="20"/>
                <w:szCs w:val="20"/>
              </w:rPr>
              <w:t>26</w:t>
            </w:r>
          </w:p>
        </w:tc>
        <w:tc>
          <w:tcPr>
            <w:tcW w:w="1843" w:type="dxa"/>
          </w:tcPr>
          <w:p w:rsidR="000B5227" w:rsidRDefault="000B5227" w:rsidP="008F7345">
            <w:pPr>
              <w:rPr>
                <w:b/>
                <w:sz w:val="20"/>
                <w:szCs w:val="20"/>
              </w:rPr>
            </w:pPr>
            <w:r w:rsidRPr="009B34A8">
              <w:rPr>
                <w:b/>
                <w:sz w:val="20"/>
                <w:szCs w:val="20"/>
              </w:rPr>
              <w:t>27</w:t>
            </w:r>
          </w:p>
          <w:p w:rsidR="000B5227" w:rsidRPr="00150879" w:rsidRDefault="000B5227" w:rsidP="008F7345">
            <w:pPr>
              <w:rPr>
                <w:sz w:val="20"/>
                <w:szCs w:val="20"/>
              </w:rPr>
            </w:pPr>
          </w:p>
        </w:tc>
        <w:tc>
          <w:tcPr>
            <w:tcW w:w="1701" w:type="dxa"/>
          </w:tcPr>
          <w:p w:rsidR="000B5227" w:rsidRDefault="000B5227" w:rsidP="008F7345">
            <w:pPr>
              <w:rPr>
                <w:b/>
                <w:sz w:val="20"/>
                <w:szCs w:val="20"/>
              </w:rPr>
            </w:pPr>
            <w:r w:rsidRPr="009B34A8">
              <w:rPr>
                <w:b/>
                <w:sz w:val="20"/>
                <w:szCs w:val="20"/>
              </w:rPr>
              <w:t>28</w:t>
            </w:r>
          </w:p>
          <w:p w:rsidR="000B5227" w:rsidRPr="00150879" w:rsidRDefault="000B5227" w:rsidP="008F7345">
            <w:pPr>
              <w:rPr>
                <w:sz w:val="20"/>
                <w:szCs w:val="20"/>
              </w:rPr>
            </w:pPr>
            <w:r>
              <w:rPr>
                <w:sz w:val="20"/>
                <w:szCs w:val="20"/>
              </w:rPr>
              <w:t>17:00 hrs. Reunión con la Regidora Eloísa Gabiño en la Col. Jardines de Santa María.</w:t>
            </w:r>
          </w:p>
        </w:tc>
        <w:tc>
          <w:tcPr>
            <w:tcW w:w="1559" w:type="dxa"/>
          </w:tcPr>
          <w:p w:rsidR="000B5227" w:rsidRDefault="000B5227" w:rsidP="008F7345">
            <w:pPr>
              <w:ind w:right="-68"/>
              <w:rPr>
                <w:b/>
                <w:sz w:val="20"/>
                <w:szCs w:val="20"/>
              </w:rPr>
            </w:pPr>
            <w:r w:rsidRPr="009B34A8">
              <w:rPr>
                <w:b/>
                <w:sz w:val="20"/>
                <w:szCs w:val="20"/>
              </w:rPr>
              <w:t>29</w:t>
            </w:r>
          </w:p>
          <w:p w:rsidR="000B5227" w:rsidRPr="00150879" w:rsidRDefault="000B5227" w:rsidP="008F7345">
            <w:pPr>
              <w:ind w:right="-68"/>
              <w:rPr>
                <w:sz w:val="20"/>
                <w:szCs w:val="20"/>
              </w:rPr>
            </w:pPr>
            <w:r>
              <w:rPr>
                <w:sz w:val="20"/>
                <w:szCs w:val="20"/>
              </w:rPr>
              <w:t>13:00 hrs. Reunión con el Comisario.</w:t>
            </w:r>
          </w:p>
        </w:tc>
        <w:tc>
          <w:tcPr>
            <w:tcW w:w="1701" w:type="dxa"/>
          </w:tcPr>
          <w:p w:rsidR="000B5227" w:rsidRPr="009B34A8" w:rsidRDefault="000B5227" w:rsidP="008F7345">
            <w:pPr>
              <w:rPr>
                <w:b/>
                <w:sz w:val="20"/>
                <w:szCs w:val="20"/>
              </w:rPr>
            </w:pPr>
            <w:r w:rsidRPr="009B34A8">
              <w:rPr>
                <w:b/>
                <w:sz w:val="20"/>
                <w:szCs w:val="20"/>
              </w:rPr>
              <w:t>30</w:t>
            </w:r>
          </w:p>
        </w:tc>
        <w:tc>
          <w:tcPr>
            <w:tcW w:w="1701" w:type="dxa"/>
          </w:tcPr>
          <w:p w:rsidR="000B5227" w:rsidRDefault="000B5227" w:rsidP="008F7345">
            <w:pPr>
              <w:rPr>
                <w:b/>
                <w:sz w:val="20"/>
                <w:szCs w:val="20"/>
              </w:rPr>
            </w:pPr>
            <w:r w:rsidRPr="009B34A8">
              <w:rPr>
                <w:b/>
                <w:sz w:val="20"/>
                <w:szCs w:val="20"/>
              </w:rPr>
              <w:t>31</w:t>
            </w:r>
          </w:p>
          <w:p w:rsidR="000B5227" w:rsidRPr="00150879" w:rsidRDefault="000B5227" w:rsidP="008F7345">
            <w:pPr>
              <w:rPr>
                <w:sz w:val="20"/>
                <w:szCs w:val="20"/>
              </w:rPr>
            </w:pPr>
            <w:r>
              <w:rPr>
                <w:sz w:val="20"/>
                <w:szCs w:val="20"/>
              </w:rPr>
              <w:t>12:00 hrs. Reunión en la Presidencia sobre Comucat.</w:t>
            </w:r>
          </w:p>
        </w:tc>
        <w:tc>
          <w:tcPr>
            <w:tcW w:w="1417" w:type="dxa"/>
          </w:tcPr>
          <w:p w:rsidR="000B5227" w:rsidRPr="009B34A8" w:rsidRDefault="000B5227" w:rsidP="008F7345">
            <w:pPr>
              <w:rPr>
                <w:b/>
                <w:sz w:val="20"/>
                <w:szCs w:val="20"/>
              </w:rPr>
            </w:pPr>
          </w:p>
        </w:tc>
      </w:tr>
    </w:tbl>
    <w:p w:rsidR="000B5227" w:rsidRPr="00422B6A" w:rsidRDefault="000B5227" w:rsidP="000B5227">
      <w:pPr>
        <w:spacing w:after="0"/>
        <w:ind w:right="-518"/>
        <w:jc w:val="both"/>
        <w:rPr>
          <w:rFonts w:cstheme="minorHAnsi"/>
          <w:sz w:val="16"/>
          <w:szCs w:val="16"/>
        </w:rPr>
      </w:pPr>
    </w:p>
    <w:p w:rsidR="008A7154" w:rsidRDefault="008A7154"/>
    <w:sectPr w:rsidR="008A7154" w:rsidSect="0009367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27"/>
    <w:rsid w:val="000B5227"/>
    <w:rsid w:val="008A7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D2BA3-30C3-41A3-A479-A2A1AB54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5227"/>
    <w:pPr>
      <w:spacing w:after="0" w:afterAutospacing="1" w:line="240" w:lineRule="auto"/>
    </w:pPr>
    <w:rPr>
      <w:rFonts w:eastAsia="Batang"/>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1</cp:revision>
  <dcterms:created xsi:type="dcterms:W3CDTF">2021-08-27T17:39:00Z</dcterms:created>
  <dcterms:modified xsi:type="dcterms:W3CDTF">2021-08-27T17:41:00Z</dcterms:modified>
</cp:coreProperties>
</file>