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F1" w:rsidRDefault="005901C6" w:rsidP="005901C6">
      <w:pPr>
        <w:tabs>
          <w:tab w:val="left" w:pos="2745"/>
        </w:tabs>
        <w:rPr>
          <w:rFonts w:ascii="Century Gothic" w:hAnsi="Century Gothic" w:cs="Arial"/>
          <w:szCs w:val="24"/>
        </w:rPr>
      </w:pPr>
      <w:r>
        <w:rPr>
          <w:rFonts w:ascii="Century Gothic" w:hAnsi="Century Gothic" w:cs="Arial"/>
          <w:szCs w:val="24"/>
        </w:rPr>
        <w:tab/>
      </w:r>
    </w:p>
    <w:p w:rsidR="004C1DF1" w:rsidRDefault="004C1DF1" w:rsidP="000205E5">
      <w:pPr>
        <w:jc w:val="center"/>
        <w:rPr>
          <w:rFonts w:ascii="Century Gothic" w:hAnsi="Century Gothic" w:cs="Arial"/>
          <w:szCs w:val="24"/>
        </w:rPr>
      </w:pPr>
    </w:p>
    <w:p w:rsidR="0007371B" w:rsidRDefault="0007371B" w:rsidP="005901C6">
      <w:pPr>
        <w:tabs>
          <w:tab w:val="left" w:pos="255"/>
        </w:tabs>
        <w:rPr>
          <w:rFonts w:ascii="Century Gothic" w:hAnsi="Century Gothic" w:cs="Arial"/>
          <w:szCs w:val="24"/>
        </w:rPr>
      </w:pPr>
    </w:p>
    <w:p w:rsidR="00BC34CF" w:rsidRDefault="00BC34CF" w:rsidP="000205E5">
      <w:pPr>
        <w:jc w:val="center"/>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5901C6" w:rsidP="000205E5">
      <w:pPr>
        <w:jc w:val="center"/>
        <w:rPr>
          <w:rFonts w:ascii="Century Gothic" w:hAnsi="Century Gothic" w:cs="Arial"/>
          <w:b/>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3C7344AB" wp14:editId="2D1E1D7A">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BC34CF" w:rsidRDefault="008B684F" w:rsidP="000205E5">
      <w:pPr>
        <w:jc w:val="center"/>
        <w:rPr>
          <w:rFonts w:ascii="Century Gothic" w:hAnsi="Century Gothic" w:cs="Arial"/>
          <w:b/>
          <w:szCs w:val="24"/>
        </w:rPr>
      </w:pPr>
    </w:p>
    <w:p w:rsidR="000205E5" w:rsidRPr="00BC34CF" w:rsidRDefault="000205E5" w:rsidP="000205E5">
      <w:pPr>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0205E5" w:rsidRPr="00F103D6">
        <w:rPr>
          <w:rFonts w:ascii="Century Gothic" w:hAnsi="Century Gothic" w:cs="Arial"/>
          <w:b/>
          <w:szCs w:val="24"/>
        </w:rPr>
        <w:t xml:space="preserve">MES DE </w:t>
      </w:r>
      <w:r w:rsidR="00912986">
        <w:rPr>
          <w:rFonts w:ascii="Century Gothic" w:hAnsi="Century Gothic" w:cs="Arial"/>
          <w:b/>
          <w:szCs w:val="24"/>
        </w:rPr>
        <w:t>NOVIEMBRE</w:t>
      </w:r>
      <w:r w:rsidR="008F5628" w:rsidRPr="00F103D6">
        <w:rPr>
          <w:rFonts w:ascii="Century Gothic" w:hAnsi="Century Gothic" w:cs="Arial"/>
          <w:b/>
          <w:szCs w:val="24"/>
        </w:rPr>
        <w:t xml:space="preserve"> DEL 2019</w:t>
      </w:r>
    </w:p>
    <w:p w:rsidR="00A3534B" w:rsidRPr="00F103D6" w:rsidRDefault="00A3534B" w:rsidP="00BC5125">
      <w:pPr>
        <w:jc w:val="center"/>
        <w:rPr>
          <w:rFonts w:ascii="Century Gothic" w:hAnsi="Century Gothic" w:cs="Arial"/>
          <w:b/>
          <w:szCs w:val="24"/>
        </w:rPr>
      </w:pPr>
    </w:p>
    <w:p w:rsidR="007B085B" w:rsidRDefault="007B085B" w:rsidP="00D006D7">
      <w:pPr>
        <w:jc w:val="both"/>
        <w:rPr>
          <w:rFonts w:ascii="Century Gothic" w:hAnsi="Century Gothic" w:cs="Arial"/>
          <w:szCs w:val="24"/>
        </w:rPr>
      </w:pPr>
    </w:p>
    <w:p w:rsidR="00FA5ECC" w:rsidRPr="00D006D7" w:rsidRDefault="00FA5ECC" w:rsidP="00D006D7">
      <w:pPr>
        <w:jc w:val="both"/>
        <w:rPr>
          <w:rFonts w:ascii="Century Gothic" w:hAnsi="Century Gothic" w:cs="Arial"/>
          <w:szCs w:val="24"/>
        </w:rPr>
      </w:pPr>
    </w:p>
    <w:p w:rsidR="003C5818" w:rsidRPr="00561865" w:rsidRDefault="00561865" w:rsidP="00561865">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14</w:t>
      </w:r>
      <w:r w:rsidR="00927419" w:rsidRPr="00D34EA3">
        <w:rPr>
          <w:rFonts w:ascii="Century Gothic" w:hAnsi="Century Gothic" w:cs="Arial"/>
          <w:sz w:val="22"/>
          <w:szCs w:val="22"/>
        </w:rPr>
        <w:t xml:space="preserve"> </w:t>
      </w:r>
      <w:r w:rsidR="00A3534B" w:rsidRPr="00D34EA3">
        <w:rPr>
          <w:rFonts w:ascii="Century Gothic" w:hAnsi="Century Gothic" w:cs="Arial"/>
          <w:sz w:val="22"/>
          <w:szCs w:val="22"/>
        </w:rPr>
        <w:t>REUNIÓNES EN EL H. AYUNTAMIENTO</w:t>
      </w:r>
    </w:p>
    <w:p w:rsidR="002F1AB2" w:rsidRDefault="00C97D58" w:rsidP="006A40C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01 REUNIÓN EN </w:t>
      </w:r>
      <w:r w:rsidR="00561865">
        <w:rPr>
          <w:rFonts w:ascii="Century Gothic" w:hAnsi="Century Gothic" w:cs="Arial"/>
          <w:sz w:val="22"/>
          <w:szCs w:val="22"/>
        </w:rPr>
        <w:t>EL CENTRO CULTURAL UNIVERSITARIO</w:t>
      </w:r>
    </w:p>
    <w:p w:rsidR="001C0CC1" w:rsidRPr="00C97D58" w:rsidRDefault="00D2228D" w:rsidP="00C97D58">
      <w:pPr>
        <w:pStyle w:val="Prrafodelista"/>
        <w:numPr>
          <w:ilvl w:val="0"/>
          <w:numId w:val="1"/>
        </w:numPr>
        <w:jc w:val="both"/>
        <w:rPr>
          <w:rFonts w:ascii="Century Gothic" w:hAnsi="Century Gothic" w:cs="Arial"/>
          <w:sz w:val="22"/>
          <w:szCs w:val="22"/>
        </w:rPr>
      </w:pPr>
      <w:r w:rsidRPr="00C97D58">
        <w:rPr>
          <w:rFonts w:ascii="Century Gothic" w:hAnsi="Century Gothic" w:cs="Arial"/>
          <w:sz w:val="22"/>
          <w:szCs w:val="22"/>
        </w:rPr>
        <w:t>0</w:t>
      </w:r>
      <w:r w:rsidR="00561865">
        <w:rPr>
          <w:rFonts w:ascii="Century Gothic" w:hAnsi="Century Gothic" w:cs="Arial"/>
          <w:sz w:val="22"/>
          <w:szCs w:val="22"/>
        </w:rPr>
        <w:t>3</w:t>
      </w:r>
      <w:r w:rsidRPr="00C97D58">
        <w:rPr>
          <w:rFonts w:ascii="Century Gothic" w:hAnsi="Century Gothic" w:cs="Arial"/>
          <w:sz w:val="22"/>
          <w:szCs w:val="22"/>
        </w:rPr>
        <w:t xml:space="preserve"> REUNIÓ</w:t>
      </w:r>
      <w:r w:rsidR="00561865">
        <w:rPr>
          <w:rFonts w:ascii="Century Gothic" w:hAnsi="Century Gothic" w:cs="Arial"/>
          <w:sz w:val="22"/>
          <w:szCs w:val="22"/>
        </w:rPr>
        <w:t>NES EN EL IMEPLAN</w:t>
      </w:r>
    </w:p>
    <w:p w:rsidR="00561865" w:rsidRDefault="00561865" w:rsidP="003C5818">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01 </w:t>
      </w:r>
      <w:r w:rsidR="00FA5ECC">
        <w:rPr>
          <w:rFonts w:ascii="Century Gothic" w:hAnsi="Century Gothic" w:cs="Arial"/>
          <w:sz w:val="22"/>
          <w:szCs w:val="22"/>
        </w:rPr>
        <w:t>R</w:t>
      </w:r>
      <w:r>
        <w:rPr>
          <w:rFonts w:ascii="Century Gothic" w:hAnsi="Century Gothic" w:cs="Arial"/>
          <w:sz w:val="22"/>
          <w:szCs w:val="22"/>
        </w:rPr>
        <w:t>EUNIÓN EN LA DIRECCIÓN DE MOVILIDAD Y TRANSPORTE DE</w:t>
      </w:r>
    </w:p>
    <w:p w:rsidR="00FA5ECC" w:rsidRDefault="00561865" w:rsidP="00561865">
      <w:pPr>
        <w:pStyle w:val="Prrafodelista"/>
        <w:jc w:val="both"/>
        <w:rPr>
          <w:rFonts w:ascii="Century Gothic" w:hAnsi="Century Gothic" w:cs="Arial"/>
          <w:sz w:val="22"/>
          <w:szCs w:val="22"/>
        </w:rPr>
      </w:pPr>
      <w:r>
        <w:rPr>
          <w:rFonts w:ascii="Century Gothic" w:hAnsi="Century Gothic" w:cs="Arial"/>
          <w:sz w:val="22"/>
          <w:szCs w:val="22"/>
        </w:rPr>
        <w:t xml:space="preserve"> GUADALAJARA</w:t>
      </w:r>
    </w:p>
    <w:p w:rsidR="00384287" w:rsidRPr="001F41EB" w:rsidRDefault="00384287" w:rsidP="001F41EB">
      <w:pPr>
        <w:ind w:left="360"/>
        <w:jc w:val="both"/>
        <w:rPr>
          <w:rFonts w:ascii="Century Gothic" w:hAnsi="Century Gothic" w:cs="Arial"/>
          <w:sz w:val="22"/>
          <w:szCs w:val="22"/>
        </w:rPr>
      </w:pPr>
    </w:p>
    <w:p w:rsidR="007B085B" w:rsidRDefault="007B085B" w:rsidP="009F1421">
      <w:pPr>
        <w:jc w:val="both"/>
        <w:rPr>
          <w:rFonts w:ascii="Century Gothic" w:hAnsi="Century Gothic" w:cs="Arial"/>
          <w:sz w:val="22"/>
          <w:szCs w:val="22"/>
        </w:rPr>
      </w:pPr>
    </w:p>
    <w:p w:rsidR="009F1421" w:rsidRPr="009F1421" w:rsidRDefault="009F1421" w:rsidP="009F1421">
      <w:pPr>
        <w:jc w:val="both"/>
        <w:rPr>
          <w:rFonts w:ascii="Century Gothic" w:hAnsi="Century Gothic" w:cs="Arial"/>
          <w:sz w:val="22"/>
          <w:szCs w:val="22"/>
        </w:rPr>
      </w:pPr>
    </w:p>
    <w:p w:rsidR="00561865" w:rsidRPr="00561865" w:rsidRDefault="005901C6" w:rsidP="00561865">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24 </w:t>
      </w:r>
      <w:r w:rsidR="00C450AA">
        <w:rPr>
          <w:rFonts w:ascii="Century Gothic" w:hAnsi="Century Gothic" w:cs="Arial"/>
          <w:sz w:val="22"/>
          <w:szCs w:val="22"/>
        </w:rPr>
        <w:t>COLONIAS VISITADAS (</w:t>
      </w:r>
      <w:r w:rsidR="00561865">
        <w:rPr>
          <w:rFonts w:ascii="Century Gothic" w:hAnsi="Century Gothic" w:cs="Arial"/>
          <w:sz w:val="22"/>
          <w:szCs w:val="22"/>
        </w:rPr>
        <w:t xml:space="preserve">LÓPEZ COTILLA, TOLUQUILLA CENTRO, SANTA ANITA, LA SOLEDAD, LOS MESEROS, </w:t>
      </w:r>
      <w:r w:rsidR="006965CA">
        <w:rPr>
          <w:rFonts w:ascii="Century Gothic" w:hAnsi="Century Gothic" w:cs="Arial"/>
          <w:sz w:val="22"/>
          <w:szCs w:val="22"/>
        </w:rPr>
        <w:t>LOMA BONITA EJIDAL</w:t>
      </w:r>
      <w:bookmarkStart w:id="0" w:name="_GoBack"/>
      <w:bookmarkEnd w:id="0"/>
      <w:r>
        <w:rPr>
          <w:rFonts w:ascii="Century Gothic" w:hAnsi="Century Gothic" w:cs="Arial"/>
          <w:sz w:val="22"/>
          <w:szCs w:val="22"/>
        </w:rPr>
        <w:t>, LAS HUERTAS, LOMAS DE LA VICTORIA, VILLA FONTANA, FRANCISCO I. MADERO, EL REFUGIO, LAS LIEBRES, LAS JUNTAS, SANTA MARÍA TEQUEPEXPAN, FRACCIONAMIENTO SANTA CRUZ DEL VALLE, LOS AMIALES, LA LADRILLERA, PARQUES DE SANTA MARÍA, LOS OLIVOS, PARQUES DE LA VICTORIA, HIDALGO, PARQUES DEL PALMAR, VILLA FONTANA RESIDENCIAL Y MIRAVALLE.</w:t>
      </w:r>
    </w:p>
    <w:p w:rsidR="00561865" w:rsidRDefault="00561865" w:rsidP="005901C6">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lastRenderedPageBreak/>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1E" w:rsidRDefault="0031761E" w:rsidP="002F5EB7">
      <w:r>
        <w:separator/>
      </w:r>
    </w:p>
  </w:endnote>
  <w:endnote w:type="continuationSeparator" w:id="0">
    <w:p w:rsidR="0031761E" w:rsidRDefault="0031761E"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1E" w:rsidRDefault="0031761E" w:rsidP="002F5EB7">
      <w:r>
        <w:separator/>
      </w:r>
    </w:p>
  </w:footnote>
  <w:footnote w:type="continuationSeparator" w:id="0">
    <w:p w:rsidR="0031761E" w:rsidRDefault="0031761E"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5"/>
    <w:rsid w:val="000205E5"/>
    <w:rsid w:val="00020A22"/>
    <w:rsid w:val="0004315D"/>
    <w:rsid w:val="000432B2"/>
    <w:rsid w:val="0004540C"/>
    <w:rsid w:val="00050FCE"/>
    <w:rsid w:val="000645D7"/>
    <w:rsid w:val="0007371B"/>
    <w:rsid w:val="000C4432"/>
    <w:rsid w:val="000C60A3"/>
    <w:rsid w:val="000F43A4"/>
    <w:rsid w:val="00140877"/>
    <w:rsid w:val="001416C8"/>
    <w:rsid w:val="001909BE"/>
    <w:rsid w:val="0019593D"/>
    <w:rsid w:val="001B6E67"/>
    <w:rsid w:val="001C0CC1"/>
    <w:rsid w:val="001C2C2F"/>
    <w:rsid w:val="001F121A"/>
    <w:rsid w:val="001F41EB"/>
    <w:rsid w:val="002429B2"/>
    <w:rsid w:val="00251411"/>
    <w:rsid w:val="002620F9"/>
    <w:rsid w:val="002655EB"/>
    <w:rsid w:val="00266F7C"/>
    <w:rsid w:val="002727C3"/>
    <w:rsid w:val="00287995"/>
    <w:rsid w:val="002E0D41"/>
    <w:rsid w:val="002E2A6C"/>
    <w:rsid w:val="002F1AB2"/>
    <w:rsid w:val="002F5EB7"/>
    <w:rsid w:val="0031761E"/>
    <w:rsid w:val="0032120E"/>
    <w:rsid w:val="00323BEB"/>
    <w:rsid w:val="0033780B"/>
    <w:rsid w:val="00384287"/>
    <w:rsid w:val="00385D8D"/>
    <w:rsid w:val="003A058C"/>
    <w:rsid w:val="003B117B"/>
    <w:rsid w:val="003C5818"/>
    <w:rsid w:val="003E4AB6"/>
    <w:rsid w:val="00401E95"/>
    <w:rsid w:val="00412A31"/>
    <w:rsid w:val="004148E8"/>
    <w:rsid w:val="0047098E"/>
    <w:rsid w:val="00470C43"/>
    <w:rsid w:val="004B73B0"/>
    <w:rsid w:val="004C1DF1"/>
    <w:rsid w:val="004D56A4"/>
    <w:rsid w:val="004F4D3A"/>
    <w:rsid w:val="00543F5D"/>
    <w:rsid w:val="00561865"/>
    <w:rsid w:val="005901C6"/>
    <w:rsid w:val="005B61B6"/>
    <w:rsid w:val="005C4366"/>
    <w:rsid w:val="005F3351"/>
    <w:rsid w:val="00603680"/>
    <w:rsid w:val="00614D46"/>
    <w:rsid w:val="00671D47"/>
    <w:rsid w:val="00687A79"/>
    <w:rsid w:val="006965CA"/>
    <w:rsid w:val="006A40CA"/>
    <w:rsid w:val="006B2610"/>
    <w:rsid w:val="006B4B85"/>
    <w:rsid w:val="006D704C"/>
    <w:rsid w:val="00753A66"/>
    <w:rsid w:val="00774502"/>
    <w:rsid w:val="00781676"/>
    <w:rsid w:val="00785D57"/>
    <w:rsid w:val="007A09FD"/>
    <w:rsid w:val="007B085B"/>
    <w:rsid w:val="007F3CEE"/>
    <w:rsid w:val="00805A7B"/>
    <w:rsid w:val="00875CD6"/>
    <w:rsid w:val="00880B3E"/>
    <w:rsid w:val="008B684F"/>
    <w:rsid w:val="008C651A"/>
    <w:rsid w:val="008F5628"/>
    <w:rsid w:val="00912986"/>
    <w:rsid w:val="00922788"/>
    <w:rsid w:val="00923060"/>
    <w:rsid w:val="00925B7A"/>
    <w:rsid w:val="00927419"/>
    <w:rsid w:val="0094053E"/>
    <w:rsid w:val="00946A7D"/>
    <w:rsid w:val="009753FF"/>
    <w:rsid w:val="00997E8D"/>
    <w:rsid w:val="009C6304"/>
    <w:rsid w:val="009D3455"/>
    <w:rsid w:val="009F1421"/>
    <w:rsid w:val="00A067C2"/>
    <w:rsid w:val="00A34C4C"/>
    <w:rsid w:val="00A3534B"/>
    <w:rsid w:val="00A4676E"/>
    <w:rsid w:val="00AA1110"/>
    <w:rsid w:val="00AC2FAD"/>
    <w:rsid w:val="00B050AD"/>
    <w:rsid w:val="00B1153A"/>
    <w:rsid w:val="00B210BD"/>
    <w:rsid w:val="00B51E00"/>
    <w:rsid w:val="00B60329"/>
    <w:rsid w:val="00B7494B"/>
    <w:rsid w:val="00B7668C"/>
    <w:rsid w:val="00B82295"/>
    <w:rsid w:val="00B83584"/>
    <w:rsid w:val="00BA0E25"/>
    <w:rsid w:val="00BB3B3B"/>
    <w:rsid w:val="00BB5529"/>
    <w:rsid w:val="00BC34CF"/>
    <w:rsid w:val="00BC5125"/>
    <w:rsid w:val="00C216DD"/>
    <w:rsid w:val="00C34052"/>
    <w:rsid w:val="00C450AA"/>
    <w:rsid w:val="00C823E2"/>
    <w:rsid w:val="00C86B29"/>
    <w:rsid w:val="00C97D58"/>
    <w:rsid w:val="00CA4B04"/>
    <w:rsid w:val="00CE1E76"/>
    <w:rsid w:val="00CF5275"/>
    <w:rsid w:val="00CF70D8"/>
    <w:rsid w:val="00D006D7"/>
    <w:rsid w:val="00D2228D"/>
    <w:rsid w:val="00D34EA3"/>
    <w:rsid w:val="00D71781"/>
    <w:rsid w:val="00DA7E0C"/>
    <w:rsid w:val="00DC4F2D"/>
    <w:rsid w:val="00DD3788"/>
    <w:rsid w:val="00E069A3"/>
    <w:rsid w:val="00E5526C"/>
    <w:rsid w:val="00E57045"/>
    <w:rsid w:val="00E72B88"/>
    <w:rsid w:val="00E9417A"/>
    <w:rsid w:val="00E94CA1"/>
    <w:rsid w:val="00EC2139"/>
    <w:rsid w:val="00EC75DB"/>
    <w:rsid w:val="00ED348E"/>
    <w:rsid w:val="00ED3667"/>
    <w:rsid w:val="00ED705E"/>
    <w:rsid w:val="00EE08F3"/>
    <w:rsid w:val="00F103D6"/>
    <w:rsid w:val="00F163C7"/>
    <w:rsid w:val="00F352AD"/>
    <w:rsid w:val="00F818B6"/>
    <w:rsid w:val="00F87448"/>
    <w:rsid w:val="00F93571"/>
    <w:rsid w:val="00FA4C74"/>
    <w:rsid w:val="00FA56C2"/>
    <w:rsid w:val="00FA5ECC"/>
    <w:rsid w:val="00FC6110"/>
    <w:rsid w:val="00FF2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Pages>
  <Words>134</Words>
  <Characters>743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Martina Valdivia Alatorre</cp:lastModifiedBy>
  <cp:revision>62</cp:revision>
  <cp:lastPrinted>2019-12-06T19:07:00Z</cp:lastPrinted>
  <dcterms:created xsi:type="dcterms:W3CDTF">2019-04-08T14:34:00Z</dcterms:created>
  <dcterms:modified xsi:type="dcterms:W3CDTF">2019-12-06T19:08:00Z</dcterms:modified>
</cp:coreProperties>
</file>