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2" w:rsidRPr="001E23E2" w:rsidRDefault="006736B6" w:rsidP="001E23E2">
      <w:pPr>
        <w:spacing w:after="0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10795" t="9525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2" w:rsidRDefault="001E23E2" w:rsidP="001E23E2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" strokecolor="white [3212]">
                <v:textbox>
                  <w:txbxContent>
                    <w:p w:rsidR="001E23E2" w:rsidRDefault="001E23E2" w:rsidP="001E23E2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3E2">
        <w:rPr>
          <w:rFonts w:ascii="Arial" w:eastAsia="Calibri" w:hAnsi="Arial" w:cs="Arial"/>
          <w:b/>
        </w:rPr>
        <w:t xml:space="preserve">SAN PEDRO TLAQUEPAQUE, JALISCO </w:t>
      </w:r>
      <w:r w:rsidR="001E23E2" w:rsidRPr="001E23E2">
        <w:rPr>
          <w:rFonts w:ascii="Arial" w:eastAsia="Calibri" w:hAnsi="Arial" w:cs="Arial"/>
          <w:b/>
        </w:rPr>
        <w:t>A  16  DE AGOSTO DEL 2017</w:t>
      </w:r>
    </w:p>
    <w:p w:rsidR="001E23E2" w:rsidRPr="001E23E2" w:rsidRDefault="001E23E2" w:rsidP="001E23E2">
      <w:pPr>
        <w:spacing w:after="0"/>
        <w:jc w:val="right"/>
        <w:rPr>
          <w:rFonts w:ascii="Arial" w:eastAsia="Calibri" w:hAnsi="Arial" w:cs="Arial"/>
        </w:rPr>
      </w:pPr>
      <w:r w:rsidRPr="001E23E2">
        <w:rPr>
          <w:rFonts w:ascii="Arial" w:eastAsia="Calibri" w:hAnsi="Arial" w:cs="Arial"/>
        </w:rPr>
        <w:t xml:space="preserve">OFICIO NO.  </w:t>
      </w:r>
      <w:r w:rsidRPr="00CA09F0">
        <w:rPr>
          <w:rFonts w:ascii="Arial" w:eastAsia="Calibri" w:hAnsi="Arial" w:cs="Arial"/>
          <w:color w:val="FF0000"/>
        </w:rPr>
        <w:t>159</w:t>
      </w:r>
      <w:r w:rsidRPr="001E23E2">
        <w:rPr>
          <w:rFonts w:ascii="Arial" w:eastAsia="Calibri" w:hAnsi="Arial" w:cs="Arial"/>
        </w:rPr>
        <w:t>/2017</w:t>
      </w:r>
    </w:p>
    <w:p w:rsidR="001E23E2" w:rsidRPr="001E23E2" w:rsidRDefault="001E23E2" w:rsidP="001E23E2">
      <w:pPr>
        <w:spacing w:after="0"/>
        <w:rPr>
          <w:rStyle w:val="Textoennegrita"/>
          <w:sz w:val="24"/>
          <w:szCs w:val="24"/>
          <w:shd w:val="clear" w:color="auto" w:fill="FFFFFF"/>
        </w:rPr>
      </w:pPr>
    </w:p>
    <w:p w:rsidR="001E23E2" w:rsidRDefault="001E23E2" w:rsidP="001E23E2">
      <w:pPr>
        <w:spacing w:after="0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23E2" w:rsidRDefault="001E23E2" w:rsidP="001E23E2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OTONIEL VARAS DE VALDEZ GONZÁLEZ</w:t>
      </w:r>
    </w:p>
    <w:p w:rsidR="001E23E2" w:rsidRDefault="001E23E2" w:rsidP="001E23E2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1E23E2" w:rsidRDefault="001E23E2" w:rsidP="001E23E2">
      <w:pPr>
        <w:spacing w:after="0"/>
      </w:pPr>
      <w:r>
        <w:rPr>
          <w:rFonts w:ascii="Arial" w:hAnsi="Arial" w:cs="Arial"/>
        </w:rPr>
        <w:t>P R E S E N T E: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</w:t>
      </w:r>
      <w:r w:rsidRPr="001E23E2">
        <w:rPr>
          <w:rFonts w:ascii="Arial" w:eastAsia="Calibri" w:hAnsi="Arial" w:cs="Arial"/>
          <w:sz w:val="20"/>
          <w:szCs w:val="20"/>
        </w:rPr>
        <w:t>Oficio IF-148/2017, referente</w:t>
      </w:r>
      <w:r>
        <w:rPr>
          <w:rFonts w:ascii="Arial" w:eastAsia="Calibri" w:hAnsi="Arial" w:cs="Arial"/>
          <w:sz w:val="20"/>
          <w:szCs w:val="20"/>
        </w:rPr>
        <w:t xml:space="preserve"> a la información del trimestre correspondiente a los meses de octubre, noviembre y diciembre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2016, quedando de la siguiente manera: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1E23E2" w:rsidRDefault="001E23E2" w:rsidP="001E23E2">
      <w:pPr>
        <w:spacing w:after="0"/>
        <w:jc w:val="both"/>
        <w:rPr>
          <w:rStyle w:val="Textoennegrita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pacing w:after="0"/>
        <w:jc w:val="both"/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Durante el trimestre de octubre a diciembre 2016, no se realizó ninguna agenda programada, a excepción de las labores de oficina.</w:t>
      </w:r>
    </w:p>
    <w:p w:rsidR="001E23E2" w:rsidRDefault="001E23E2" w:rsidP="001E23E2">
      <w:pPr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V, inciso S: VIAJES.</w:t>
      </w:r>
    </w:p>
    <w:p w:rsidR="001E23E2" w:rsidRDefault="006736B6" w:rsidP="001E23E2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es-MX"/>
        </w:rPr>
      </w:pPr>
      <w:hyperlink r:id="rId6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  <w:lang w:eastAsia="es-MX"/>
          </w:rPr>
          <w:t>Los gastos de representación, viáticos y viajes oficiales, su costo, itinerario, agenda y resultados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Durante el trimestre de octubre a diciembre 2016, no existió ninguna agenda de viajes oficiales programada.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INFORMES TRIMESTRALES.</w:t>
      </w:r>
    </w:p>
    <w:p w:rsidR="001E23E2" w:rsidRDefault="006736B6" w:rsidP="001E2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  <w:lang w:eastAsia="es-MX"/>
          </w:rPr>
          <w:t>Las estadísticas que generen en cumplimiento de sus facultades, competencias o funciones con la mayor desagregación posible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5"/>
        <w:tblW w:w="0" w:type="auto"/>
        <w:tblLook w:val="04A0" w:firstRow="1" w:lastRow="0" w:firstColumn="1" w:lastColumn="0" w:noHBand="0" w:noVBand="1"/>
      </w:tblPr>
      <w:tblGrid>
        <w:gridCol w:w="3047"/>
        <w:gridCol w:w="3015"/>
        <w:gridCol w:w="2977"/>
      </w:tblGrid>
      <w:tr w:rsidR="001E23E2" w:rsidTr="001E23E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 w:rsidP="001E23E2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OCTUBRE  2016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 w:rsidP="001E23E2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NOVIEMBRE  2016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 w:rsidP="001E23E2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DICIEMBRE  2016</w:t>
            </w:r>
          </w:p>
        </w:tc>
      </w:tr>
      <w:tr w:rsidR="001E23E2" w:rsidTr="001E23E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 w:rsidP="001E23E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PASAPORTES 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Pr="001E23E2" w:rsidRDefault="001E23E2" w:rsidP="001E23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23E2">
              <w:rPr>
                <w:rFonts w:ascii="Arial" w:eastAsia="Calibri" w:hAnsi="Arial" w:cs="Arial"/>
                <w:sz w:val="20"/>
                <w:szCs w:val="20"/>
              </w:rPr>
              <w:t xml:space="preserve">PASAPORTES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Pr="001E23E2" w:rsidRDefault="001E23E2" w:rsidP="001E23E2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577   </w:t>
            </w:r>
            <w:r w:rsidRPr="001E23E2">
              <w:rPr>
                <w:rFonts w:ascii="Arial" w:eastAsia="Calibri" w:hAnsi="Arial" w:cs="Arial"/>
                <w:sz w:val="20"/>
                <w:szCs w:val="20"/>
              </w:rPr>
              <w:t xml:space="preserve">PASAPORTES </w:t>
            </w:r>
          </w:p>
        </w:tc>
      </w:tr>
    </w:tbl>
    <w:p w:rsidR="001E23E2" w:rsidRDefault="001E23E2" w:rsidP="001E23E2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15, fracción III, CIRCULARES</w:t>
      </w:r>
    </w:p>
    <w:p w:rsidR="001E23E2" w:rsidRDefault="006736B6" w:rsidP="001E23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bdr w:val="none" w:sz="0" w:space="0" w:color="auto" w:frame="1"/>
          <w:lang w:eastAsia="es-MX"/>
        </w:rPr>
      </w:pPr>
      <w:hyperlink r:id="rId8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 w:themeColor="text1"/>
            <w:sz w:val="20"/>
            <w:szCs w:val="20"/>
            <w:u w:val="none"/>
            <w:lang w:eastAsia="es-MX"/>
          </w:rPr>
          <w:t>III. Los bandos de policía y gobierno, reglamentos, decretos, acuerdos, circulares y demás disposiciones jurídicas expedidas por el Ayuntamiento respectivo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es-MX"/>
        </w:rPr>
      </w:pPr>
    </w:p>
    <w:p w:rsidR="001E23E2" w:rsidRDefault="001E23E2" w:rsidP="001E23E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Durante el trimestre de octubre a diciembre 2016, no existió ninguna circular emitida por la Secretaria de Relaciones Exteriores aplicable a nuestra Dirección.</w:t>
      </w: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1E23E2" w:rsidRDefault="001E23E2" w:rsidP="001E23E2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1E23E2" w:rsidRDefault="006736B6" w:rsidP="001E23E2">
      <w:pPr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s-MX"/>
        </w:rPr>
      </w:pPr>
      <w:hyperlink r:id="rId9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  <w:lang w:eastAsia="es-MX"/>
          </w:rPr>
          <w:t>Las estadísticas que generen en cumplimiento de sus facultades, competencias o funciones con la mayor desagregación posible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23E2" w:rsidRDefault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1E23E2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1E23E2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1E23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</w:t>
            </w:r>
          </w:p>
        </w:tc>
      </w:tr>
    </w:tbl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23E2" w:rsidRDefault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1E23E2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1E23E2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</w:t>
            </w:r>
          </w:p>
        </w:tc>
      </w:tr>
    </w:tbl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23E2" w:rsidRDefault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1E23E2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1E23E2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CA0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</w:tr>
    </w:tbl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b/>
        </w:rPr>
      </w:pP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b/>
        </w:rPr>
      </w:pPr>
    </w:p>
    <w:p w:rsidR="001E23E2" w:rsidRDefault="001E23E2" w:rsidP="001E23E2">
      <w:pPr>
        <w:spacing w:after="0"/>
        <w:rPr>
          <w:rFonts w:ascii="Arial" w:hAnsi="Arial" w:cs="Arial"/>
          <w:b/>
        </w:rPr>
      </w:pP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CÉSAR RIGOBERTO MOYA RODRIGUEZ</w:t>
      </w: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CRMR/AGM</w:t>
      </w:r>
    </w:p>
    <w:p w:rsidR="00B05E50" w:rsidRPr="001E23E2" w:rsidRDefault="001E23E2" w:rsidP="001E23E2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C.c.p.- archivo</w:t>
      </w:r>
    </w:p>
    <w:sectPr w:rsidR="00B05E50" w:rsidRPr="001E23E2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F2ED7"/>
    <w:multiLevelType w:val="hybridMultilevel"/>
    <w:tmpl w:val="57B66094"/>
    <w:lvl w:ilvl="0" w:tplc="8BC0B7A8">
      <w:start w:val="154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1D9E"/>
    <w:multiLevelType w:val="hybridMultilevel"/>
    <w:tmpl w:val="A84E27F4"/>
    <w:lvl w:ilvl="0" w:tplc="323A4642">
      <w:start w:val="1541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2"/>
    <w:rsid w:val="00072A5E"/>
    <w:rsid w:val="001E23E2"/>
    <w:rsid w:val="006736B6"/>
    <w:rsid w:val="00A37058"/>
    <w:rsid w:val="00B05E50"/>
    <w:rsid w:val="00B10429"/>
    <w:rsid w:val="00CA09F0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B17BC-7C8D-4F74-914F-9174C12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23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23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E2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tlaquepaque.gob.mx/articulo15/los-bandos-de-policia-y-gobierno-reglamentos-decretos-acuerdos-circulares-y-demas-disposiciones-juridicas-expedidas-por-el-ayuntamiento-respecti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/los-gastos-de-representacion-viaticos-y-viajes-oficiales-su-costo-itinerario-agenda-y-resultado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parencia.tlaquepaque.gob.mx/articulo8/vi/lugar-dia-hora-las-todas-las-reuniones-sesiones-organos-colegiado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tlaquepaque.gob.mx/articulo8/vi/las-estadisticas-generen-cumplimiento-facultades-competencias-funciones-la-mayor-desagregacion-posib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Rigoberto Moya Rodriguez</cp:lastModifiedBy>
  <cp:revision>2</cp:revision>
  <dcterms:created xsi:type="dcterms:W3CDTF">2017-11-07T14:13:00Z</dcterms:created>
  <dcterms:modified xsi:type="dcterms:W3CDTF">2017-11-07T14:13:00Z</dcterms:modified>
</cp:coreProperties>
</file>