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DDA" w:rsidRDefault="00633DDA" w:rsidP="00620CEC">
      <w:pPr>
        <w:jc w:val="right"/>
      </w:pPr>
    </w:p>
    <w:p w:rsidR="004C3B52" w:rsidRDefault="00620CEC" w:rsidP="00620CEC">
      <w:pPr>
        <w:jc w:val="right"/>
      </w:pPr>
      <w:r>
        <w:t>San Pedro Tlaquepaque a 02 de octubre del año 2019.</w:t>
      </w:r>
    </w:p>
    <w:p w:rsidR="00620CEC" w:rsidRDefault="00620CEC" w:rsidP="00620CEC">
      <w:pPr>
        <w:jc w:val="right"/>
      </w:pPr>
    </w:p>
    <w:p w:rsidR="00620CEC" w:rsidRDefault="00620CEC" w:rsidP="00620CEC"/>
    <w:p w:rsidR="00620CEC" w:rsidRDefault="00620CEC" w:rsidP="00D50748">
      <w:pPr>
        <w:jc w:val="center"/>
        <w:rPr>
          <w:b/>
          <w:bCs/>
        </w:rPr>
      </w:pPr>
      <w:r>
        <w:rPr>
          <w:b/>
          <w:bCs/>
        </w:rPr>
        <w:t xml:space="preserve">Integrantes de la Comisión Edilicia de </w:t>
      </w:r>
      <w:r w:rsidR="001D7D59">
        <w:rPr>
          <w:b/>
          <w:bCs/>
        </w:rPr>
        <w:t>Seguridad Pública</w:t>
      </w:r>
      <w:r>
        <w:rPr>
          <w:b/>
          <w:bCs/>
        </w:rPr>
        <w:t>.</w:t>
      </w:r>
    </w:p>
    <w:p w:rsidR="00620CEC" w:rsidRDefault="00620CEC" w:rsidP="00D50748">
      <w:pPr>
        <w:jc w:val="center"/>
        <w:rPr>
          <w:b/>
          <w:bCs/>
        </w:rPr>
      </w:pPr>
    </w:p>
    <w:p w:rsidR="00827ECF" w:rsidRDefault="00827ECF" w:rsidP="00D50748">
      <w:pPr>
        <w:jc w:val="center"/>
        <w:rPr>
          <w:b/>
          <w:bCs/>
        </w:rPr>
      </w:pPr>
    </w:p>
    <w:p w:rsidR="00620CEC" w:rsidRPr="00F15673" w:rsidRDefault="00620CEC" w:rsidP="00D50748">
      <w:pPr>
        <w:jc w:val="center"/>
        <w:rPr>
          <w:b/>
          <w:bCs/>
        </w:rPr>
      </w:pPr>
      <w:r w:rsidRPr="00F15673">
        <w:rPr>
          <w:b/>
          <w:bCs/>
        </w:rPr>
        <w:t xml:space="preserve">María Elena </w:t>
      </w:r>
      <w:r w:rsidR="00346352" w:rsidRPr="00F15673">
        <w:rPr>
          <w:b/>
          <w:bCs/>
        </w:rPr>
        <w:t>Limón</w:t>
      </w:r>
      <w:r w:rsidRPr="00F15673">
        <w:rPr>
          <w:b/>
          <w:bCs/>
        </w:rPr>
        <w:t xml:space="preserve"> García.</w:t>
      </w:r>
    </w:p>
    <w:p w:rsidR="00620CEC" w:rsidRDefault="001D7D59" w:rsidP="00D50748">
      <w:pPr>
        <w:jc w:val="center"/>
      </w:pPr>
      <w:r>
        <w:t xml:space="preserve">Presidenta Municipal y </w:t>
      </w:r>
      <w:r w:rsidR="00620CEC">
        <w:t xml:space="preserve">Presidenta de la Comisión Edilicia de </w:t>
      </w:r>
      <w:r w:rsidR="00F15673">
        <w:t>Seguridad Pública</w:t>
      </w:r>
      <w:r w:rsidR="00346352">
        <w:t>.</w:t>
      </w:r>
    </w:p>
    <w:p w:rsidR="00620CEC" w:rsidRDefault="00620CEC" w:rsidP="00D50748">
      <w:pPr>
        <w:jc w:val="center"/>
      </w:pPr>
    </w:p>
    <w:p w:rsidR="00620CEC" w:rsidRDefault="00620CEC" w:rsidP="00D50748">
      <w:pPr>
        <w:jc w:val="center"/>
      </w:pPr>
    </w:p>
    <w:p w:rsidR="00620CEC" w:rsidRPr="00F15673" w:rsidRDefault="00F15673" w:rsidP="00D50748">
      <w:pPr>
        <w:jc w:val="center"/>
        <w:rPr>
          <w:b/>
          <w:bCs/>
        </w:rPr>
      </w:pPr>
      <w:r w:rsidRPr="00F15673">
        <w:rPr>
          <w:b/>
          <w:bCs/>
        </w:rPr>
        <w:t>María Eloísa Gaviño Hernández</w:t>
      </w:r>
      <w:r w:rsidR="00620CEC" w:rsidRPr="00F15673">
        <w:rPr>
          <w:b/>
          <w:bCs/>
        </w:rPr>
        <w:t>.</w:t>
      </w:r>
    </w:p>
    <w:p w:rsidR="00620CEC" w:rsidRDefault="00620CEC" w:rsidP="00D50748">
      <w:pPr>
        <w:jc w:val="center"/>
      </w:pPr>
      <w:r>
        <w:t>Regidor</w:t>
      </w:r>
      <w:r w:rsidR="001D7D59">
        <w:t>a</w:t>
      </w:r>
      <w:r>
        <w:t xml:space="preserve"> y Vocal de la Comisión Edilicia de </w:t>
      </w:r>
      <w:r w:rsidR="00F15673">
        <w:t>Seguridad Pública</w:t>
      </w:r>
      <w:r>
        <w:t>.</w:t>
      </w:r>
    </w:p>
    <w:p w:rsidR="00F15673" w:rsidRDefault="00F15673" w:rsidP="00D50748">
      <w:pPr>
        <w:jc w:val="center"/>
      </w:pPr>
    </w:p>
    <w:p w:rsidR="00F15673" w:rsidRDefault="00F15673" w:rsidP="00D50748">
      <w:pPr>
        <w:jc w:val="center"/>
      </w:pPr>
    </w:p>
    <w:p w:rsidR="00F15673" w:rsidRPr="00F15673" w:rsidRDefault="00F15673" w:rsidP="00D50748">
      <w:pPr>
        <w:jc w:val="center"/>
        <w:rPr>
          <w:b/>
          <w:bCs/>
        </w:rPr>
      </w:pPr>
      <w:r w:rsidRPr="00F15673">
        <w:rPr>
          <w:b/>
          <w:bCs/>
        </w:rPr>
        <w:t>José Luis Salazar Martínez.</w:t>
      </w:r>
    </w:p>
    <w:p w:rsidR="00F15673" w:rsidRDefault="00F15673" w:rsidP="00D50748">
      <w:pPr>
        <w:jc w:val="center"/>
      </w:pPr>
      <w:r>
        <w:t>Síndico Municipal y Vocal de la Comisión Edilicia de Seguridad Pública.</w:t>
      </w:r>
    </w:p>
    <w:p w:rsidR="00620CEC" w:rsidRDefault="00620CEC" w:rsidP="00D50748">
      <w:pPr>
        <w:jc w:val="center"/>
      </w:pPr>
    </w:p>
    <w:p w:rsidR="001D7D59" w:rsidRDefault="001D7D59" w:rsidP="00D50748">
      <w:pPr>
        <w:jc w:val="center"/>
      </w:pPr>
    </w:p>
    <w:p w:rsidR="001D7D59" w:rsidRDefault="001D7D59" w:rsidP="00D50748">
      <w:pPr>
        <w:jc w:val="center"/>
        <w:rPr>
          <w:b/>
          <w:bCs/>
        </w:rPr>
      </w:pPr>
      <w:r>
        <w:rPr>
          <w:b/>
          <w:bCs/>
        </w:rPr>
        <w:t>Héctor Manuel Perfecto Rodríguez.</w:t>
      </w:r>
    </w:p>
    <w:p w:rsidR="001D7D59" w:rsidRPr="001D7D59" w:rsidRDefault="001D7D59" w:rsidP="00D50748">
      <w:pPr>
        <w:jc w:val="center"/>
      </w:pPr>
      <w:r w:rsidRPr="001D7D59">
        <w:t>Regidor y Vocal de la Comisión Edilicia de Seguridad Pública.</w:t>
      </w:r>
    </w:p>
    <w:p w:rsidR="001D7D59" w:rsidRPr="001D7D59" w:rsidRDefault="001D7D59" w:rsidP="00D50748">
      <w:pPr>
        <w:jc w:val="center"/>
      </w:pPr>
    </w:p>
    <w:p w:rsidR="00620CEC" w:rsidRDefault="00620CEC" w:rsidP="00D50748">
      <w:pPr>
        <w:jc w:val="center"/>
      </w:pPr>
    </w:p>
    <w:p w:rsidR="00620CEC" w:rsidRPr="00F15673" w:rsidRDefault="00620CEC" w:rsidP="00D50748">
      <w:pPr>
        <w:jc w:val="center"/>
        <w:rPr>
          <w:b/>
          <w:bCs/>
        </w:rPr>
      </w:pPr>
      <w:r w:rsidRPr="00F15673">
        <w:rPr>
          <w:b/>
          <w:bCs/>
        </w:rPr>
        <w:t>José Luis Figueroa Meza.</w:t>
      </w:r>
    </w:p>
    <w:p w:rsidR="00620CEC" w:rsidRDefault="00620CEC" w:rsidP="00D50748">
      <w:pPr>
        <w:jc w:val="center"/>
      </w:pPr>
      <w:r>
        <w:t xml:space="preserve">Regidor y Vocal de la Comisión Edilicia de </w:t>
      </w:r>
      <w:r w:rsidR="00827ECF">
        <w:t>Seguridad Pública</w:t>
      </w:r>
      <w:r>
        <w:t>.</w:t>
      </w:r>
    </w:p>
    <w:p w:rsidR="00620CEC" w:rsidRDefault="00620CEC" w:rsidP="00D50748">
      <w:pPr>
        <w:jc w:val="center"/>
      </w:pPr>
    </w:p>
    <w:p w:rsidR="00620CEC" w:rsidRDefault="00620CEC" w:rsidP="00620CEC"/>
    <w:p w:rsidR="00620CEC" w:rsidRDefault="00620CEC" w:rsidP="00D50748">
      <w:pPr>
        <w:ind w:left="426"/>
        <w:rPr>
          <w:b/>
          <w:bCs/>
        </w:rPr>
      </w:pPr>
      <w:r w:rsidRPr="00620CEC">
        <w:rPr>
          <w:b/>
          <w:bCs/>
        </w:rPr>
        <w:lastRenderedPageBreak/>
        <w:t>Fundamento Legal.</w:t>
      </w:r>
    </w:p>
    <w:p w:rsidR="00620CEC" w:rsidRDefault="00620CEC" w:rsidP="00620CEC">
      <w:pPr>
        <w:rPr>
          <w:b/>
          <w:bCs/>
        </w:rPr>
      </w:pPr>
    </w:p>
    <w:p w:rsidR="00620CEC" w:rsidRPr="00620CEC" w:rsidRDefault="00620CEC" w:rsidP="00D50748">
      <w:pPr>
        <w:pStyle w:val="Prrafodelista"/>
        <w:numPr>
          <w:ilvl w:val="0"/>
          <w:numId w:val="1"/>
        </w:numPr>
        <w:ind w:left="1276" w:hanging="11"/>
        <w:rPr>
          <w:b/>
          <w:bCs/>
        </w:rPr>
      </w:pPr>
      <w:r>
        <w:t>Articulo 115 de la Constitución Política de los Estados Unidos Mexicanos.</w:t>
      </w:r>
    </w:p>
    <w:p w:rsidR="00620CEC" w:rsidRPr="00620CEC" w:rsidRDefault="00620CEC" w:rsidP="00D50748">
      <w:pPr>
        <w:pStyle w:val="Prrafodelista"/>
        <w:ind w:left="1276" w:hanging="11"/>
        <w:rPr>
          <w:b/>
          <w:bCs/>
        </w:rPr>
      </w:pPr>
    </w:p>
    <w:p w:rsidR="00620CEC" w:rsidRPr="00620CEC" w:rsidRDefault="00620CEC" w:rsidP="00D50748">
      <w:pPr>
        <w:pStyle w:val="Prrafodelista"/>
        <w:numPr>
          <w:ilvl w:val="0"/>
          <w:numId w:val="1"/>
        </w:numPr>
        <w:ind w:left="1276" w:hanging="11"/>
        <w:rPr>
          <w:b/>
          <w:bCs/>
        </w:rPr>
      </w:pPr>
      <w:r>
        <w:t>Articulo 73 de la Constitución Política del Estado de Jalisco.</w:t>
      </w:r>
    </w:p>
    <w:p w:rsidR="00620CEC" w:rsidRPr="00620CEC" w:rsidRDefault="00620CEC" w:rsidP="00D50748">
      <w:pPr>
        <w:pStyle w:val="Prrafodelista"/>
        <w:ind w:left="1276" w:hanging="11"/>
        <w:rPr>
          <w:b/>
          <w:bCs/>
        </w:rPr>
      </w:pPr>
    </w:p>
    <w:p w:rsidR="00620CEC" w:rsidRPr="00346352" w:rsidRDefault="00346352" w:rsidP="00D50748">
      <w:pPr>
        <w:pStyle w:val="Prrafodelista"/>
        <w:numPr>
          <w:ilvl w:val="0"/>
          <w:numId w:val="1"/>
        </w:numPr>
        <w:ind w:left="1276" w:hanging="11"/>
        <w:rPr>
          <w:b/>
          <w:bCs/>
        </w:rPr>
      </w:pPr>
      <w:r>
        <w:t>Artículos 27 y 50 de la Ley del Gobierno y de la Administración Pública del Estado de Jalisco y sus Municipios.</w:t>
      </w:r>
    </w:p>
    <w:p w:rsidR="00346352" w:rsidRPr="00346352" w:rsidRDefault="00346352" w:rsidP="00D50748">
      <w:pPr>
        <w:pStyle w:val="Prrafodelista"/>
        <w:ind w:left="1276" w:hanging="11"/>
        <w:rPr>
          <w:b/>
          <w:bCs/>
        </w:rPr>
      </w:pPr>
    </w:p>
    <w:p w:rsidR="00346352" w:rsidRPr="00346352" w:rsidRDefault="00346352" w:rsidP="00D50748">
      <w:pPr>
        <w:pStyle w:val="Prrafodelista"/>
        <w:numPr>
          <w:ilvl w:val="0"/>
          <w:numId w:val="1"/>
        </w:numPr>
        <w:ind w:left="1276" w:hanging="11"/>
        <w:rPr>
          <w:b/>
          <w:bCs/>
        </w:rPr>
      </w:pPr>
      <w:r>
        <w:t xml:space="preserve">Artículos 92 fracción </w:t>
      </w:r>
      <w:r w:rsidR="00827ECF">
        <w:t>V</w:t>
      </w:r>
      <w:r>
        <w:t xml:space="preserve"> y </w:t>
      </w:r>
      <w:r w:rsidR="00827ECF">
        <w:t xml:space="preserve">97 fracciones I, II, III, IV, V, VI, VII, VIII, IX, X, XI, XII, XIII, XIV, XV, XVI, XVII y </w:t>
      </w:r>
      <w:r w:rsidR="00EA1998">
        <w:t>XVIII del</w:t>
      </w:r>
      <w:r>
        <w:t xml:space="preserve"> Reglamento del Gobierno y de la Administración Pública del Ayuntamiento Constitucional de San Pedro Tlaquepaque.</w:t>
      </w:r>
    </w:p>
    <w:p w:rsidR="00346352" w:rsidRPr="00346352" w:rsidRDefault="00346352" w:rsidP="00D50748">
      <w:pPr>
        <w:pStyle w:val="Prrafodelista"/>
        <w:ind w:left="1276" w:hanging="11"/>
        <w:rPr>
          <w:b/>
          <w:bCs/>
        </w:rPr>
      </w:pPr>
    </w:p>
    <w:p w:rsidR="00346352" w:rsidRDefault="00346352" w:rsidP="00D50748">
      <w:pPr>
        <w:ind w:left="1276" w:hanging="11"/>
        <w:rPr>
          <w:b/>
          <w:bCs/>
        </w:rPr>
      </w:pPr>
    </w:p>
    <w:p w:rsidR="00346352" w:rsidRDefault="00346352" w:rsidP="00346352">
      <w:pPr>
        <w:ind w:left="360"/>
        <w:rPr>
          <w:b/>
          <w:bCs/>
        </w:rPr>
      </w:pPr>
      <w:r>
        <w:rPr>
          <w:b/>
          <w:bCs/>
        </w:rPr>
        <w:t>Objetivo General.</w:t>
      </w:r>
    </w:p>
    <w:p w:rsidR="00346352" w:rsidRDefault="00346352" w:rsidP="00346352">
      <w:pPr>
        <w:ind w:left="360"/>
        <w:rPr>
          <w:b/>
          <w:bCs/>
        </w:rPr>
      </w:pPr>
    </w:p>
    <w:p w:rsidR="00346352" w:rsidRDefault="00346352" w:rsidP="00346352">
      <w:pPr>
        <w:ind w:left="360"/>
      </w:pPr>
      <w:r>
        <w:t xml:space="preserve">Presentar Iniciativas de instrumentos regulatorios y dictámenes que sean necesarios para el fortalecimiento del gobierno, la administración y la gestión pública municipal en relación </w:t>
      </w:r>
      <w:r w:rsidR="00EA1998">
        <w:t>a la seguridad pública municipal y de conformidad con el</w:t>
      </w:r>
      <w:r>
        <w:t xml:space="preserve"> Reglamento del Gobierno y de la Administración Pública del Ayuntamiento Constitucional de San Pedro Tlaquepaque.</w:t>
      </w:r>
    </w:p>
    <w:p w:rsidR="00346352" w:rsidRDefault="00346352" w:rsidP="00346352">
      <w:pPr>
        <w:ind w:left="360"/>
      </w:pPr>
    </w:p>
    <w:p w:rsidR="00346352" w:rsidRDefault="00346352" w:rsidP="00346352">
      <w:pPr>
        <w:ind w:left="360"/>
      </w:pPr>
    </w:p>
    <w:p w:rsidR="00346352" w:rsidRPr="00346352" w:rsidRDefault="00346352" w:rsidP="00346352">
      <w:pPr>
        <w:ind w:left="360"/>
        <w:rPr>
          <w:b/>
          <w:bCs/>
        </w:rPr>
      </w:pPr>
      <w:r w:rsidRPr="00346352">
        <w:rPr>
          <w:b/>
          <w:bCs/>
        </w:rPr>
        <w:t>Objetivos Específicos.</w:t>
      </w:r>
    </w:p>
    <w:p w:rsidR="00346352" w:rsidRPr="00346352" w:rsidRDefault="00346352" w:rsidP="00346352">
      <w:pPr>
        <w:ind w:left="360"/>
        <w:rPr>
          <w:b/>
          <w:bCs/>
        </w:rPr>
      </w:pPr>
    </w:p>
    <w:p w:rsidR="001D7D59" w:rsidRPr="001D7D59" w:rsidRDefault="001D7D59" w:rsidP="001D7D59">
      <w:pPr>
        <w:suppressAutoHyphens/>
        <w:autoSpaceDE w:val="0"/>
        <w:spacing w:line="276" w:lineRule="auto"/>
        <w:ind w:left="1276"/>
        <w:rPr>
          <w:rFonts w:eastAsia="Times New Roman" w:cs="Arial"/>
          <w:szCs w:val="24"/>
          <w:lang w:val="es-ES" w:eastAsia="ar-SA"/>
        </w:rPr>
      </w:pPr>
      <w:r w:rsidRPr="001D7D59">
        <w:rPr>
          <w:rFonts w:eastAsia="Times New Roman" w:cs="Arial"/>
          <w:b/>
          <w:bCs/>
          <w:szCs w:val="24"/>
          <w:lang w:val="es-ES" w:eastAsia="ar-SA"/>
        </w:rPr>
        <w:t xml:space="preserve">I. </w:t>
      </w:r>
      <w:r w:rsidRPr="001D7D59">
        <w:rPr>
          <w:rFonts w:eastAsia="Times New Roman" w:cs="Arial"/>
          <w:szCs w:val="24"/>
          <w:lang w:val="es-ES" w:eastAsia="ar-SA"/>
        </w:rPr>
        <w:t>Velar por la aplicación y observancia de las disposiciones legales en la materia</w:t>
      </w:r>
      <w:r>
        <w:rPr>
          <w:rFonts w:eastAsia="Times New Roman" w:cs="Arial"/>
          <w:szCs w:val="24"/>
          <w:lang w:val="es-ES" w:eastAsia="ar-SA"/>
        </w:rPr>
        <w:t>.</w:t>
      </w:r>
    </w:p>
    <w:p w:rsidR="001D7D59" w:rsidRPr="001D7D59" w:rsidRDefault="001D7D59" w:rsidP="001D7D59">
      <w:pPr>
        <w:suppressAutoHyphens/>
        <w:autoSpaceDE w:val="0"/>
        <w:spacing w:line="276" w:lineRule="auto"/>
        <w:ind w:left="1276"/>
        <w:rPr>
          <w:rFonts w:eastAsia="Times New Roman" w:cs="Arial"/>
          <w:b/>
          <w:bCs/>
          <w:szCs w:val="24"/>
          <w:lang w:val="es-ES" w:eastAsia="ar-SA"/>
        </w:rPr>
      </w:pPr>
    </w:p>
    <w:p w:rsidR="001D7D59" w:rsidRPr="001D7D59" w:rsidRDefault="001D7D59" w:rsidP="001D7D59">
      <w:pPr>
        <w:suppressAutoHyphens/>
        <w:autoSpaceDE w:val="0"/>
        <w:spacing w:line="276" w:lineRule="auto"/>
        <w:ind w:left="1276"/>
        <w:rPr>
          <w:rFonts w:eastAsia="Times New Roman" w:cs="Arial"/>
          <w:szCs w:val="24"/>
          <w:lang w:val="es-ES" w:eastAsia="ar-SA"/>
        </w:rPr>
      </w:pPr>
      <w:r w:rsidRPr="001D7D59">
        <w:rPr>
          <w:rFonts w:eastAsia="Times New Roman" w:cs="Arial"/>
          <w:b/>
          <w:bCs/>
          <w:szCs w:val="24"/>
          <w:lang w:val="es-ES" w:eastAsia="ar-SA"/>
        </w:rPr>
        <w:t xml:space="preserve">II. </w:t>
      </w:r>
      <w:r w:rsidRPr="001D7D59">
        <w:rPr>
          <w:rFonts w:eastAsia="Times New Roman" w:cs="Arial"/>
          <w:szCs w:val="24"/>
          <w:lang w:val="es-ES" w:eastAsia="ar-SA"/>
        </w:rPr>
        <w:t>Proponer y dictaminar las iniciativas que en la materia sean sometidas a consideración del Ayuntamiento</w:t>
      </w:r>
      <w:r>
        <w:rPr>
          <w:rFonts w:eastAsia="Times New Roman" w:cs="Arial"/>
          <w:szCs w:val="24"/>
          <w:lang w:val="es-ES" w:eastAsia="ar-SA"/>
        </w:rPr>
        <w:t>.</w:t>
      </w:r>
    </w:p>
    <w:p w:rsidR="001D7D59" w:rsidRPr="001D7D59" w:rsidRDefault="001D7D59" w:rsidP="001D7D59">
      <w:pPr>
        <w:suppressAutoHyphens/>
        <w:autoSpaceDE w:val="0"/>
        <w:spacing w:line="276" w:lineRule="auto"/>
        <w:ind w:left="1276"/>
        <w:rPr>
          <w:rFonts w:eastAsia="Times New Roman" w:cs="Arial"/>
          <w:b/>
          <w:bCs/>
          <w:szCs w:val="24"/>
          <w:lang w:val="es-ES" w:eastAsia="ar-SA"/>
        </w:rPr>
      </w:pPr>
    </w:p>
    <w:p w:rsidR="001D7D59" w:rsidRPr="001D7D59" w:rsidRDefault="001D7D59" w:rsidP="001D7D59">
      <w:pPr>
        <w:suppressAutoHyphens/>
        <w:autoSpaceDE w:val="0"/>
        <w:spacing w:line="276" w:lineRule="auto"/>
        <w:ind w:left="1276"/>
        <w:rPr>
          <w:rFonts w:eastAsia="Times New Roman" w:cs="Arial"/>
          <w:szCs w:val="24"/>
          <w:lang w:val="es-ES" w:eastAsia="ar-SA"/>
        </w:rPr>
      </w:pPr>
      <w:r w:rsidRPr="001D7D59">
        <w:rPr>
          <w:rFonts w:eastAsia="Times New Roman" w:cs="Arial"/>
          <w:b/>
          <w:bCs/>
          <w:szCs w:val="24"/>
          <w:lang w:val="es-ES" w:eastAsia="ar-SA"/>
        </w:rPr>
        <w:t xml:space="preserve">III. </w:t>
      </w:r>
      <w:r w:rsidRPr="001D7D59">
        <w:rPr>
          <w:rFonts w:eastAsia="Times New Roman" w:cs="Arial"/>
          <w:szCs w:val="24"/>
          <w:lang w:val="es-ES" w:eastAsia="ar-SA"/>
        </w:rPr>
        <w:t xml:space="preserve">Promover la celebración de convenios de coordinación con la Federación, el Estado y otros Municipios en materia de seguridad pública </w:t>
      </w:r>
      <w:r w:rsidRPr="001D7D59">
        <w:rPr>
          <w:rFonts w:eastAsia="Times New Roman" w:cs="Arial"/>
          <w:bCs/>
          <w:szCs w:val="24"/>
          <w:lang w:val="es-ES" w:eastAsia="ar-SA"/>
        </w:rPr>
        <w:t>y Protección Civil y Bomberos.</w:t>
      </w:r>
    </w:p>
    <w:p w:rsidR="001D7D59" w:rsidRDefault="001D7D59" w:rsidP="001D7D59">
      <w:pPr>
        <w:suppressAutoHyphens/>
        <w:spacing w:line="240" w:lineRule="auto"/>
        <w:ind w:left="1276"/>
        <w:rPr>
          <w:rFonts w:eastAsia="Times New Roman" w:cs="Arial"/>
          <w:szCs w:val="24"/>
          <w:lang w:val="es-ES" w:eastAsia="ar-SA"/>
        </w:rPr>
      </w:pPr>
      <w:r w:rsidRPr="001D7D59">
        <w:rPr>
          <w:rFonts w:eastAsia="Times New Roman" w:cs="Arial"/>
          <w:b/>
          <w:bCs/>
          <w:szCs w:val="24"/>
          <w:lang w:val="es-ES" w:eastAsia="ar-SA"/>
        </w:rPr>
        <w:lastRenderedPageBreak/>
        <w:t xml:space="preserve">IV. </w:t>
      </w:r>
      <w:r w:rsidRPr="001D7D59">
        <w:rPr>
          <w:rFonts w:eastAsia="Times New Roman" w:cs="Arial"/>
          <w:szCs w:val="24"/>
          <w:lang w:val="es-ES" w:eastAsia="ar-SA"/>
        </w:rPr>
        <w:t xml:space="preserve">Estudio y valoración de los sistemas de organización y funcionamiento de las dependencias encargadas de la seguridad pública </w:t>
      </w:r>
      <w:r w:rsidRPr="001D7D59">
        <w:rPr>
          <w:rFonts w:eastAsia="Times New Roman" w:cs="Arial"/>
          <w:bCs/>
          <w:szCs w:val="24"/>
          <w:lang w:val="es-ES" w:eastAsia="ar-SA"/>
        </w:rPr>
        <w:t>y Protección Civil y Bomberos</w:t>
      </w:r>
      <w:r w:rsidRPr="001D7D59">
        <w:rPr>
          <w:rFonts w:eastAsia="Times New Roman" w:cs="Arial"/>
          <w:szCs w:val="24"/>
          <w:lang w:val="es-ES" w:eastAsia="ar-SA"/>
        </w:rPr>
        <w:t xml:space="preserve"> del Municipio a efecto de emitir pronunciamientos que orienten la política que en esta materia deba observar el Ayuntamiento</w:t>
      </w:r>
      <w:r>
        <w:rPr>
          <w:rFonts w:eastAsia="Times New Roman" w:cs="Arial"/>
          <w:szCs w:val="24"/>
          <w:lang w:val="es-ES" w:eastAsia="ar-SA"/>
        </w:rPr>
        <w:t>.</w:t>
      </w:r>
    </w:p>
    <w:p w:rsidR="001D7D59" w:rsidRPr="001D7D59" w:rsidRDefault="001D7D59" w:rsidP="001D7D59">
      <w:pPr>
        <w:suppressAutoHyphens/>
        <w:spacing w:line="240" w:lineRule="auto"/>
        <w:ind w:left="1276"/>
        <w:rPr>
          <w:rFonts w:ascii="Times New Roman" w:eastAsia="Times New Roman" w:hAnsi="Times New Roman" w:cs="Times New Roman"/>
          <w:szCs w:val="24"/>
          <w:lang w:val="es-ES" w:eastAsia="ar-SA"/>
        </w:rPr>
      </w:pPr>
    </w:p>
    <w:p w:rsidR="001D7D59" w:rsidRDefault="001D7D59" w:rsidP="001D7D59">
      <w:pPr>
        <w:suppressAutoHyphens/>
        <w:autoSpaceDE w:val="0"/>
        <w:spacing w:line="276" w:lineRule="auto"/>
        <w:ind w:left="1276"/>
        <w:rPr>
          <w:rFonts w:eastAsia="Times New Roman" w:cs="Arial"/>
          <w:b/>
          <w:szCs w:val="24"/>
          <w:lang w:val="es-ES" w:eastAsia="ar-SA"/>
        </w:rPr>
      </w:pPr>
      <w:r w:rsidRPr="001D7D59">
        <w:rPr>
          <w:rFonts w:eastAsia="Times New Roman" w:cs="Arial"/>
          <w:b/>
          <w:bCs/>
          <w:szCs w:val="24"/>
          <w:lang w:val="es-ES" w:eastAsia="ar-SA"/>
        </w:rPr>
        <w:t xml:space="preserve">V. </w:t>
      </w:r>
      <w:r w:rsidRPr="001D7D59">
        <w:rPr>
          <w:rFonts w:eastAsia="Times New Roman" w:cs="Arial"/>
          <w:szCs w:val="24"/>
          <w:lang w:val="es-ES" w:eastAsia="ar-SA"/>
        </w:rPr>
        <w:t xml:space="preserve">Impulsar la profesionalización de las y los elementos de seguridad pública </w:t>
      </w:r>
      <w:r w:rsidRPr="001D7D59">
        <w:rPr>
          <w:rFonts w:eastAsia="Times New Roman" w:cs="Arial"/>
          <w:bCs/>
          <w:szCs w:val="24"/>
          <w:lang w:val="es-ES" w:eastAsia="ar-SA"/>
        </w:rPr>
        <w:t>y Protección Civil y Bomberos.</w:t>
      </w:r>
    </w:p>
    <w:p w:rsidR="001D7D59" w:rsidRPr="001D7D59" w:rsidRDefault="001D7D59" w:rsidP="001D7D59">
      <w:pPr>
        <w:suppressAutoHyphens/>
        <w:autoSpaceDE w:val="0"/>
        <w:spacing w:line="276" w:lineRule="auto"/>
        <w:ind w:left="1276"/>
        <w:rPr>
          <w:rFonts w:eastAsia="Times New Roman" w:cs="Arial"/>
          <w:szCs w:val="24"/>
          <w:lang w:val="es-ES" w:eastAsia="ar-SA"/>
        </w:rPr>
      </w:pPr>
    </w:p>
    <w:p w:rsidR="001D7D59" w:rsidRDefault="001D7D59" w:rsidP="001D7D59">
      <w:pPr>
        <w:suppressAutoHyphens/>
        <w:autoSpaceDE w:val="0"/>
        <w:spacing w:line="276" w:lineRule="auto"/>
        <w:ind w:left="1276"/>
        <w:rPr>
          <w:rFonts w:eastAsia="Times New Roman" w:cs="Arial"/>
          <w:szCs w:val="24"/>
          <w:lang w:val="es-ES" w:eastAsia="ar-SA"/>
        </w:rPr>
      </w:pPr>
      <w:r w:rsidRPr="001D7D59">
        <w:rPr>
          <w:rFonts w:eastAsia="Times New Roman" w:cs="Arial"/>
          <w:b/>
          <w:bCs/>
          <w:szCs w:val="24"/>
          <w:lang w:val="es-ES" w:eastAsia="ar-SA"/>
        </w:rPr>
        <w:t xml:space="preserve">VI. </w:t>
      </w:r>
      <w:r w:rsidRPr="001D7D59">
        <w:rPr>
          <w:rFonts w:eastAsia="Times New Roman" w:cs="Arial"/>
          <w:szCs w:val="24"/>
          <w:lang w:val="es-ES" w:eastAsia="ar-SA"/>
        </w:rPr>
        <w:t xml:space="preserve">Proponer la Integración de los Consejos Consultivos Ciudadanos de Seguridad Pública </w:t>
      </w:r>
      <w:r w:rsidRPr="001D7D59">
        <w:rPr>
          <w:rFonts w:eastAsia="Times New Roman" w:cs="Arial"/>
          <w:bCs/>
          <w:szCs w:val="24"/>
          <w:lang w:val="es-ES" w:eastAsia="ar-SA"/>
        </w:rPr>
        <w:t>y Protección Civil y Bomberos</w:t>
      </w:r>
      <w:r w:rsidRPr="001D7D59">
        <w:rPr>
          <w:rFonts w:eastAsia="Times New Roman" w:cs="Arial"/>
          <w:szCs w:val="24"/>
          <w:lang w:val="es-ES" w:eastAsia="ar-SA"/>
        </w:rPr>
        <w:t xml:space="preserve"> a efecto de captar y canalizar las percepciones y peticiones de la ciudadanía en la materia</w:t>
      </w:r>
      <w:r>
        <w:rPr>
          <w:rFonts w:eastAsia="Times New Roman" w:cs="Arial"/>
          <w:szCs w:val="24"/>
          <w:lang w:val="es-ES" w:eastAsia="ar-SA"/>
        </w:rPr>
        <w:t>.</w:t>
      </w:r>
    </w:p>
    <w:p w:rsidR="001D7D59" w:rsidRPr="001D7D59" w:rsidRDefault="001D7D59" w:rsidP="001D7D59">
      <w:pPr>
        <w:suppressAutoHyphens/>
        <w:autoSpaceDE w:val="0"/>
        <w:spacing w:line="276" w:lineRule="auto"/>
        <w:ind w:left="1276"/>
        <w:rPr>
          <w:rFonts w:eastAsia="Times New Roman" w:cs="Arial"/>
          <w:szCs w:val="24"/>
          <w:lang w:val="es-ES" w:eastAsia="ar-SA"/>
        </w:rPr>
      </w:pPr>
    </w:p>
    <w:p w:rsidR="001D7D59" w:rsidRPr="001D7D59" w:rsidRDefault="001D7D59" w:rsidP="001D7D59">
      <w:pPr>
        <w:suppressAutoHyphens/>
        <w:autoSpaceDE w:val="0"/>
        <w:spacing w:line="276" w:lineRule="auto"/>
        <w:ind w:left="1276"/>
        <w:rPr>
          <w:rFonts w:eastAsia="Times New Roman" w:cs="Arial"/>
          <w:szCs w:val="24"/>
          <w:lang w:val="es-ES" w:eastAsia="ar-SA"/>
        </w:rPr>
      </w:pPr>
      <w:r w:rsidRPr="001D7D59">
        <w:rPr>
          <w:rFonts w:eastAsia="Times New Roman" w:cs="Arial"/>
          <w:b/>
          <w:bCs/>
          <w:szCs w:val="24"/>
          <w:lang w:val="es-ES" w:eastAsia="ar-SA"/>
        </w:rPr>
        <w:t xml:space="preserve">VII. </w:t>
      </w:r>
      <w:r w:rsidRPr="001D7D59">
        <w:rPr>
          <w:rFonts w:eastAsia="Times New Roman" w:cs="Arial"/>
          <w:szCs w:val="24"/>
          <w:lang w:val="es-ES" w:eastAsia="ar-SA"/>
        </w:rPr>
        <w:t>Impulsar el desarrollo de políticas, programas y acciones para fomentar en la sociedad valores culturales y cívicos que induzcan el respeto por la legalidad</w:t>
      </w:r>
      <w:r>
        <w:rPr>
          <w:rFonts w:eastAsia="Times New Roman" w:cs="Arial"/>
          <w:szCs w:val="24"/>
          <w:lang w:val="es-ES" w:eastAsia="ar-SA"/>
        </w:rPr>
        <w:t>.</w:t>
      </w:r>
    </w:p>
    <w:p w:rsidR="001D7D59" w:rsidRPr="001D7D59" w:rsidRDefault="001D7D59" w:rsidP="001D7D59">
      <w:pPr>
        <w:suppressAutoHyphens/>
        <w:autoSpaceDE w:val="0"/>
        <w:spacing w:line="276" w:lineRule="auto"/>
        <w:ind w:left="1276"/>
        <w:rPr>
          <w:rFonts w:eastAsia="Times New Roman" w:cs="Arial"/>
          <w:b/>
          <w:bCs/>
          <w:szCs w:val="24"/>
          <w:lang w:val="es-ES" w:eastAsia="ar-SA"/>
        </w:rPr>
      </w:pPr>
    </w:p>
    <w:p w:rsidR="001D7D59" w:rsidRPr="001D7D59" w:rsidRDefault="001D7D59" w:rsidP="001D7D59">
      <w:pPr>
        <w:suppressAutoHyphens/>
        <w:autoSpaceDE w:val="0"/>
        <w:spacing w:line="276" w:lineRule="auto"/>
        <w:ind w:left="1276"/>
        <w:rPr>
          <w:rFonts w:eastAsia="Times New Roman" w:cs="Arial"/>
          <w:szCs w:val="24"/>
          <w:lang w:val="es-ES" w:eastAsia="ar-SA"/>
        </w:rPr>
      </w:pPr>
      <w:r w:rsidRPr="001D7D59">
        <w:rPr>
          <w:rFonts w:eastAsia="Times New Roman" w:cs="Arial"/>
          <w:b/>
          <w:bCs/>
          <w:szCs w:val="24"/>
          <w:lang w:val="es-ES" w:eastAsia="ar-SA"/>
        </w:rPr>
        <w:t xml:space="preserve">VIII. </w:t>
      </w:r>
      <w:r w:rsidRPr="001D7D59">
        <w:rPr>
          <w:rFonts w:eastAsia="Times New Roman" w:cs="Arial"/>
          <w:szCs w:val="24"/>
          <w:lang w:val="es-ES" w:eastAsia="ar-SA"/>
        </w:rPr>
        <w:t>Proponer los mecanismos eficaces para que la sociedad participe activamente en la planeación y ejecución de los sistemas de prevención tendientes a la preservación del orden y la paz públicos</w:t>
      </w:r>
      <w:r>
        <w:rPr>
          <w:rFonts w:eastAsia="Times New Roman" w:cs="Arial"/>
          <w:szCs w:val="24"/>
          <w:lang w:val="es-ES" w:eastAsia="ar-SA"/>
        </w:rPr>
        <w:t>.</w:t>
      </w:r>
    </w:p>
    <w:p w:rsidR="001D7D59" w:rsidRPr="001D7D59" w:rsidRDefault="001D7D59" w:rsidP="001D7D59">
      <w:pPr>
        <w:suppressAutoHyphens/>
        <w:autoSpaceDE w:val="0"/>
        <w:spacing w:line="276" w:lineRule="auto"/>
        <w:ind w:left="1276"/>
        <w:rPr>
          <w:rFonts w:eastAsia="Times New Roman" w:cs="Arial"/>
          <w:b/>
          <w:bCs/>
          <w:szCs w:val="24"/>
          <w:lang w:val="es-ES" w:eastAsia="ar-SA"/>
        </w:rPr>
      </w:pPr>
    </w:p>
    <w:p w:rsidR="001D7D59" w:rsidRDefault="001D7D59" w:rsidP="001D7D59">
      <w:pPr>
        <w:suppressAutoHyphens/>
        <w:autoSpaceDE w:val="0"/>
        <w:spacing w:line="276" w:lineRule="auto"/>
        <w:ind w:left="1276"/>
        <w:rPr>
          <w:rFonts w:eastAsia="Times New Roman" w:cs="Arial"/>
          <w:szCs w:val="24"/>
          <w:lang w:val="es-ES" w:eastAsia="ar-SA"/>
        </w:rPr>
      </w:pPr>
      <w:r w:rsidRPr="001D7D59">
        <w:rPr>
          <w:rFonts w:eastAsia="Times New Roman" w:cs="Arial"/>
          <w:b/>
          <w:bCs/>
          <w:szCs w:val="24"/>
          <w:lang w:val="es-ES" w:eastAsia="ar-SA"/>
        </w:rPr>
        <w:t xml:space="preserve">IX. </w:t>
      </w:r>
      <w:r w:rsidRPr="001D7D59">
        <w:rPr>
          <w:rFonts w:eastAsia="Times New Roman" w:cs="Arial"/>
          <w:szCs w:val="24"/>
          <w:lang w:val="es-ES" w:eastAsia="ar-SA"/>
        </w:rPr>
        <w:t xml:space="preserve">Proponer los lineamientos, mecanismos e instrumentos para la mejor organización y funcionamiento de la Comisaría de la Policía Preventiva Municipal, así como la </w:t>
      </w:r>
      <w:r w:rsidRPr="001D7D59">
        <w:rPr>
          <w:rFonts w:eastAsia="Times New Roman" w:cs="Arial"/>
          <w:bCs/>
          <w:szCs w:val="24"/>
          <w:lang w:val="es-ES" w:eastAsia="ar-SA"/>
        </w:rPr>
        <w:t>Coordinación General de Protección Civil y Bomberos</w:t>
      </w:r>
      <w:r w:rsidRPr="001D7D59">
        <w:rPr>
          <w:rFonts w:eastAsia="Times New Roman" w:cs="Arial"/>
          <w:szCs w:val="24"/>
          <w:lang w:val="es-ES" w:eastAsia="ar-SA"/>
        </w:rPr>
        <w:t xml:space="preserve"> para la formación de sus integrantes</w:t>
      </w:r>
      <w:r>
        <w:rPr>
          <w:rFonts w:eastAsia="Times New Roman" w:cs="Arial"/>
          <w:szCs w:val="24"/>
          <w:lang w:val="es-ES" w:eastAsia="ar-SA"/>
        </w:rPr>
        <w:t>.</w:t>
      </w:r>
    </w:p>
    <w:p w:rsidR="001D7D59" w:rsidRPr="001D7D59" w:rsidRDefault="001D7D59" w:rsidP="001D7D59">
      <w:pPr>
        <w:suppressAutoHyphens/>
        <w:autoSpaceDE w:val="0"/>
        <w:spacing w:line="276" w:lineRule="auto"/>
        <w:ind w:left="1276"/>
        <w:rPr>
          <w:rFonts w:eastAsia="Times New Roman" w:cs="Arial"/>
          <w:szCs w:val="24"/>
          <w:lang w:val="es-ES" w:eastAsia="ar-SA"/>
        </w:rPr>
      </w:pPr>
    </w:p>
    <w:p w:rsidR="001D7D59" w:rsidRDefault="001D7D59" w:rsidP="001D7D59">
      <w:pPr>
        <w:suppressAutoHyphens/>
        <w:autoSpaceDE w:val="0"/>
        <w:spacing w:line="276" w:lineRule="auto"/>
        <w:ind w:left="1276"/>
        <w:rPr>
          <w:rFonts w:eastAsia="Times New Roman" w:cs="Arial"/>
          <w:bCs/>
          <w:szCs w:val="24"/>
          <w:lang w:val="es-ES" w:eastAsia="ar-SA"/>
        </w:rPr>
      </w:pPr>
      <w:r w:rsidRPr="001D7D59">
        <w:rPr>
          <w:rFonts w:eastAsia="Times New Roman" w:cs="Arial"/>
          <w:b/>
          <w:bCs/>
          <w:szCs w:val="24"/>
          <w:lang w:val="es-ES" w:eastAsia="ar-SA"/>
        </w:rPr>
        <w:t xml:space="preserve">X. </w:t>
      </w:r>
      <w:r w:rsidRPr="001D7D59">
        <w:rPr>
          <w:rFonts w:eastAsia="Times New Roman" w:cs="Arial"/>
          <w:szCs w:val="24"/>
          <w:lang w:val="es-ES" w:eastAsia="ar-SA"/>
        </w:rPr>
        <w:t xml:space="preserve">Promover la modernización tecnológica de la Comisaría de la Policía Preventiva Municipal </w:t>
      </w:r>
      <w:r w:rsidRPr="001D7D59">
        <w:rPr>
          <w:rFonts w:eastAsia="Times New Roman" w:cs="Arial"/>
          <w:bCs/>
          <w:szCs w:val="24"/>
          <w:lang w:val="es-ES" w:eastAsia="ar-SA"/>
        </w:rPr>
        <w:t>y Protección Civil y Bomberos.</w:t>
      </w:r>
    </w:p>
    <w:p w:rsidR="001D7D59" w:rsidRPr="001D7D59" w:rsidRDefault="001D7D59" w:rsidP="001D7D59">
      <w:pPr>
        <w:suppressAutoHyphens/>
        <w:autoSpaceDE w:val="0"/>
        <w:spacing w:line="276" w:lineRule="auto"/>
        <w:ind w:left="1276"/>
        <w:rPr>
          <w:rFonts w:eastAsia="Times New Roman" w:cs="Arial"/>
          <w:b/>
          <w:szCs w:val="24"/>
          <w:lang w:val="es-ES" w:eastAsia="ar-SA"/>
        </w:rPr>
      </w:pPr>
    </w:p>
    <w:p w:rsidR="001D7D59" w:rsidRPr="001D7D59" w:rsidRDefault="001D7D59" w:rsidP="001D7D59">
      <w:pPr>
        <w:suppressAutoHyphens/>
        <w:autoSpaceDE w:val="0"/>
        <w:spacing w:line="276" w:lineRule="auto"/>
        <w:ind w:left="1276"/>
        <w:rPr>
          <w:rFonts w:eastAsia="Times New Roman" w:cs="Arial"/>
          <w:szCs w:val="24"/>
          <w:lang w:val="es-ES" w:eastAsia="ar-SA"/>
        </w:rPr>
      </w:pPr>
      <w:r w:rsidRPr="001D7D59">
        <w:rPr>
          <w:rFonts w:eastAsia="Times New Roman" w:cs="Arial"/>
          <w:b/>
          <w:bCs/>
          <w:szCs w:val="24"/>
          <w:lang w:val="es-ES" w:eastAsia="ar-SA"/>
        </w:rPr>
        <w:t xml:space="preserve">XI. </w:t>
      </w:r>
      <w:r w:rsidRPr="001D7D59">
        <w:rPr>
          <w:rFonts w:eastAsia="Times New Roman" w:cs="Arial"/>
          <w:szCs w:val="24"/>
          <w:lang w:val="es-ES" w:eastAsia="ar-SA"/>
        </w:rPr>
        <w:t>Impulsar la creación e integración del Sistema y del Consejo Municipal de Protección Civil, velando por el adecuado desempeño de los elementos que los integren</w:t>
      </w:r>
      <w:r>
        <w:rPr>
          <w:rFonts w:eastAsia="Times New Roman" w:cs="Arial"/>
          <w:szCs w:val="24"/>
          <w:lang w:val="es-ES" w:eastAsia="ar-SA"/>
        </w:rPr>
        <w:t>.</w:t>
      </w:r>
    </w:p>
    <w:p w:rsidR="001D7D59" w:rsidRPr="001D7D59" w:rsidRDefault="001D7D59" w:rsidP="001D7D59">
      <w:pPr>
        <w:suppressAutoHyphens/>
        <w:autoSpaceDE w:val="0"/>
        <w:spacing w:line="276" w:lineRule="auto"/>
        <w:ind w:left="1276"/>
        <w:rPr>
          <w:rFonts w:eastAsia="Times New Roman" w:cs="Arial"/>
          <w:b/>
          <w:bCs/>
          <w:szCs w:val="24"/>
          <w:lang w:val="es-ES" w:eastAsia="ar-SA"/>
        </w:rPr>
      </w:pPr>
    </w:p>
    <w:p w:rsidR="001D7D59" w:rsidRPr="001D7D59" w:rsidRDefault="001D7D59" w:rsidP="001D7D59">
      <w:pPr>
        <w:suppressAutoHyphens/>
        <w:autoSpaceDE w:val="0"/>
        <w:spacing w:line="276" w:lineRule="auto"/>
        <w:ind w:left="1276"/>
        <w:rPr>
          <w:rFonts w:eastAsia="Times New Roman" w:cs="Arial"/>
          <w:szCs w:val="24"/>
          <w:lang w:val="es-ES" w:eastAsia="ar-SA"/>
        </w:rPr>
      </w:pPr>
      <w:r w:rsidRPr="001D7D59">
        <w:rPr>
          <w:rFonts w:eastAsia="Times New Roman" w:cs="Arial"/>
          <w:b/>
          <w:bCs/>
          <w:szCs w:val="24"/>
          <w:lang w:val="es-ES" w:eastAsia="ar-SA"/>
        </w:rPr>
        <w:t xml:space="preserve">XII. </w:t>
      </w:r>
      <w:r w:rsidRPr="001D7D59">
        <w:rPr>
          <w:rFonts w:eastAsia="Times New Roman" w:cs="Arial"/>
          <w:szCs w:val="24"/>
          <w:lang w:val="es-ES" w:eastAsia="ar-SA"/>
        </w:rPr>
        <w:t>Coadyuvar y promover la adecuada coordinación entre los Sistemas Nacionales, Estatales y Municipales de Protección Civil, así como la celebración de convenios y contratos con las distintas autoridades</w:t>
      </w:r>
      <w:r>
        <w:rPr>
          <w:rFonts w:eastAsia="Times New Roman" w:cs="Arial"/>
          <w:szCs w:val="24"/>
          <w:lang w:val="es-ES" w:eastAsia="ar-SA"/>
        </w:rPr>
        <w:t>.</w:t>
      </w:r>
    </w:p>
    <w:p w:rsidR="001D7D59" w:rsidRPr="001D7D59" w:rsidRDefault="001D7D59" w:rsidP="001D7D59">
      <w:pPr>
        <w:suppressAutoHyphens/>
        <w:autoSpaceDE w:val="0"/>
        <w:spacing w:line="276" w:lineRule="auto"/>
        <w:ind w:left="1276"/>
        <w:rPr>
          <w:rFonts w:eastAsia="Times New Roman" w:cs="Arial"/>
          <w:szCs w:val="24"/>
          <w:lang w:val="es-ES" w:eastAsia="ar-SA"/>
        </w:rPr>
      </w:pPr>
      <w:r w:rsidRPr="001D7D59">
        <w:rPr>
          <w:rFonts w:eastAsia="Times New Roman" w:cs="Arial"/>
          <w:b/>
          <w:bCs/>
          <w:szCs w:val="24"/>
          <w:lang w:val="es-ES" w:eastAsia="ar-SA"/>
        </w:rPr>
        <w:lastRenderedPageBreak/>
        <w:t xml:space="preserve">XIII. </w:t>
      </w:r>
      <w:r w:rsidRPr="001D7D59">
        <w:rPr>
          <w:rFonts w:eastAsia="Times New Roman" w:cs="Arial"/>
          <w:szCs w:val="24"/>
          <w:lang w:val="es-ES" w:eastAsia="ar-SA"/>
        </w:rPr>
        <w:t>Orientar las políticas públicas que sobre la materia deba emprender el Municipio y emitir los pronunciamientos pertinentes respecto de las posibles situaciones de riesgo para el Municipio</w:t>
      </w:r>
      <w:r>
        <w:rPr>
          <w:rFonts w:eastAsia="Times New Roman" w:cs="Arial"/>
          <w:szCs w:val="24"/>
          <w:lang w:val="es-ES" w:eastAsia="ar-SA"/>
        </w:rPr>
        <w:t>.</w:t>
      </w:r>
    </w:p>
    <w:p w:rsidR="001D7D59" w:rsidRPr="001D7D59" w:rsidRDefault="001D7D59" w:rsidP="001D7D59">
      <w:pPr>
        <w:suppressAutoHyphens/>
        <w:autoSpaceDE w:val="0"/>
        <w:spacing w:line="276" w:lineRule="auto"/>
        <w:ind w:left="1276"/>
        <w:rPr>
          <w:rFonts w:eastAsia="Times New Roman" w:cs="Arial"/>
          <w:b/>
          <w:bCs/>
          <w:szCs w:val="24"/>
          <w:lang w:val="es-ES" w:eastAsia="ar-SA"/>
        </w:rPr>
      </w:pPr>
    </w:p>
    <w:p w:rsidR="001D7D59" w:rsidRPr="001D7D59" w:rsidRDefault="001D7D59" w:rsidP="001D7D59">
      <w:pPr>
        <w:suppressAutoHyphens/>
        <w:autoSpaceDE w:val="0"/>
        <w:spacing w:line="276" w:lineRule="auto"/>
        <w:ind w:left="1276"/>
        <w:rPr>
          <w:rFonts w:eastAsia="Times New Roman" w:cs="Arial"/>
          <w:szCs w:val="24"/>
          <w:lang w:val="es-ES" w:eastAsia="ar-SA"/>
        </w:rPr>
      </w:pPr>
      <w:r w:rsidRPr="001D7D59">
        <w:rPr>
          <w:rFonts w:eastAsia="Times New Roman" w:cs="Arial"/>
          <w:b/>
          <w:bCs/>
          <w:szCs w:val="24"/>
          <w:lang w:val="es-ES" w:eastAsia="ar-SA"/>
        </w:rPr>
        <w:t xml:space="preserve">XIV. </w:t>
      </w:r>
      <w:r w:rsidRPr="001D7D59">
        <w:rPr>
          <w:rFonts w:eastAsia="Times New Roman" w:cs="Arial"/>
          <w:szCs w:val="24"/>
          <w:lang w:val="es-ES" w:eastAsia="ar-SA"/>
        </w:rPr>
        <w:t>Supervisar de manera permanente el funcionamiento del Sistema Municipal de Protección Civil</w:t>
      </w:r>
      <w:r>
        <w:rPr>
          <w:rFonts w:eastAsia="Times New Roman" w:cs="Arial"/>
          <w:szCs w:val="24"/>
          <w:lang w:val="es-ES" w:eastAsia="ar-SA"/>
        </w:rPr>
        <w:t>.</w:t>
      </w:r>
    </w:p>
    <w:p w:rsidR="001D7D59" w:rsidRPr="001D7D59" w:rsidRDefault="001D7D59" w:rsidP="001D7D59">
      <w:pPr>
        <w:suppressAutoHyphens/>
        <w:autoSpaceDE w:val="0"/>
        <w:spacing w:line="276" w:lineRule="auto"/>
        <w:ind w:left="1276"/>
        <w:rPr>
          <w:rFonts w:eastAsia="Times New Roman" w:cs="Arial"/>
          <w:b/>
          <w:bCs/>
          <w:szCs w:val="24"/>
          <w:lang w:val="es-ES" w:eastAsia="ar-SA"/>
        </w:rPr>
      </w:pPr>
    </w:p>
    <w:p w:rsidR="001D7D59" w:rsidRPr="001D7D59" w:rsidRDefault="001D7D59" w:rsidP="001D7D59">
      <w:pPr>
        <w:suppressAutoHyphens/>
        <w:autoSpaceDE w:val="0"/>
        <w:spacing w:line="276" w:lineRule="auto"/>
        <w:ind w:left="1276"/>
        <w:rPr>
          <w:rFonts w:eastAsia="Times New Roman" w:cs="Arial"/>
          <w:szCs w:val="24"/>
          <w:lang w:val="es-ES" w:eastAsia="ar-SA"/>
        </w:rPr>
      </w:pPr>
      <w:r w:rsidRPr="001D7D59">
        <w:rPr>
          <w:rFonts w:eastAsia="Times New Roman" w:cs="Arial"/>
          <w:b/>
          <w:bCs/>
          <w:szCs w:val="24"/>
          <w:lang w:val="es-ES" w:eastAsia="ar-SA"/>
        </w:rPr>
        <w:t xml:space="preserve">XV. </w:t>
      </w:r>
      <w:r w:rsidRPr="001D7D59">
        <w:rPr>
          <w:rFonts w:eastAsia="Times New Roman" w:cs="Arial"/>
          <w:szCs w:val="24"/>
          <w:lang w:val="es-ES" w:eastAsia="ar-SA"/>
        </w:rPr>
        <w:t>Proponer las bases de la convocatoria para designación de los Jueces Municipales</w:t>
      </w:r>
      <w:r>
        <w:rPr>
          <w:rFonts w:eastAsia="Times New Roman" w:cs="Arial"/>
          <w:szCs w:val="24"/>
          <w:lang w:val="es-ES" w:eastAsia="ar-SA"/>
        </w:rPr>
        <w:t>.</w:t>
      </w:r>
    </w:p>
    <w:p w:rsidR="001D7D59" w:rsidRPr="001D7D59" w:rsidRDefault="001D7D59" w:rsidP="001D7D59">
      <w:pPr>
        <w:suppressAutoHyphens/>
        <w:autoSpaceDE w:val="0"/>
        <w:spacing w:line="276" w:lineRule="auto"/>
        <w:ind w:left="1276"/>
        <w:rPr>
          <w:rFonts w:eastAsia="Times New Roman" w:cs="Arial"/>
          <w:b/>
          <w:bCs/>
          <w:szCs w:val="24"/>
          <w:lang w:val="es-ES" w:eastAsia="ar-SA"/>
        </w:rPr>
      </w:pPr>
    </w:p>
    <w:p w:rsidR="001D7D59" w:rsidRPr="001D7D59" w:rsidRDefault="001D7D59" w:rsidP="001D7D59">
      <w:pPr>
        <w:suppressAutoHyphens/>
        <w:autoSpaceDE w:val="0"/>
        <w:spacing w:line="276" w:lineRule="auto"/>
        <w:ind w:left="1276"/>
        <w:rPr>
          <w:rFonts w:eastAsia="Times New Roman" w:cs="Arial"/>
          <w:szCs w:val="24"/>
          <w:lang w:val="es-ES" w:eastAsia="ar-SA"/>
        </w:rPr>
      </w:pPr>
      <w:r w:rsidRPr="001D7D59">
        <w:rPr>
          <w:rFonts w:eastAsia="Times New Roman" w:cs="Arial"/>
          <w:b/>
          <w:bCs/>
          <w:szCs w:val="24"/>
          <w:lang w:val="es-ES" w:eastAsia="ar-SA"/>
        </w:rPr>
        <w:t xml:space="preserve">XVI. </w:t>
      </w:r>
      <w:r w:rsidRPr="001D7D59">
        <w:rPr>
          <w:rFonts w:eastAsia="Times New Roman" w:cs="Arial"/>
          <w:szCs w:val="24"/>
          <w:lang w:val="es-ES" w:eastAsia="ar-SA"/>
        </w:rPr>
        <w:t>Realizar visitas periódicas a las instalaciones de los Juzgados Municipales para efectos de emitir los pronunciamientos y proponer las acciones pertinentes respecto del estado que guarde la infraestructura y equipamiento de los Juzgados, así como los sistemas operativos y el desempeño de los servidores públicos que ahí laboren</w:t>
      </w:r>
      <w:r>
        <w:rPr>
          <w:rFonts w:eastAsia="Times New Roman" w:cs="Arial"/>
          <w:szCs w:val="24"/>
          <w:lang w:val="es-ES" w:eastAsia="ar-SA"/>
        </w:rPr>
        <w:t>.</w:t>
      </w:r>
    </w:p>
    <w:p w:rsidR="001D7D59" w:rsidRPr="001D7D59" w:rsidRDefault="001D7D59" w:rsidP="001D7D59">
      <w:pPr>
        <w:suppressAutoHyphens/>
        <w:autoSpaceDE w:val="0"/>
        <w:spacing w:line="276" w:lineRule="auto"/>
        <w:ind w:left="1276"/>
        <w:rPr>
          <w:rFonts w:eastAsia="Times New Roman" w:cs="Arial"/>
          <w:b/>
          <w:bCs/>
          <w:szCs w:val="24"/>
          <w:lang w:val="es-ES" w:eastAsia="ar-SA"/>
        </w:rPr>
      </w:pPr>
    </w:p>
    <w:p w:rsidR="001D7D59" w:rsidRPr="001D7D59" w:rsidRDefault="001D7D59" w:rsidP="001D7D59">
      <w:pPr>
        <w:suppressAutoHyphens/>
        <w:autoSpaceDE w:val="0"/>
        <w:spacing w:line="276" w:lineRule="auto"/>
        <w:ind w:left="1276"/>
        <w:rPr>
          <w:rFonts w:eastAsia="Times New Roman" w:cs="Arial"/>
          <w:szCs w:val="24"/>
          <w:lang w:val="es-ES" w:eastAsia="ar-SA"/>
        </w:rPr>
      </w:pPr>
      <w:r w:rsidRPr="001D7D59">
        <w:rPr>
          <w:rFonts w:eastAsia="Times New Roman" w:cs="Arial"/>
          <w:b/>
          <w:bCs/>
          <w:szCs w:val="24"/>
          <w:lang w:val="es-ES" w:eastAsia="ar-SA"/>
        </w:rPr>
        <w:t xml:space="preserve">XVII. </w:t>
      </w:r>
      <w:r w:rsidRPr="001D7D59">
        <w:rPr>
          <w:rFonts w:eastAsia="Times New Roman" w:cs="Arial"/>
          <w:szCs w:val="24"/>
          <w:lang w:val="es-ES" w:eastAsia="ar-SA"/>
        </w:rPr>
        <w:t>En general, proponer las políticas públicas que en la materia deba observar el Municipio</w:t>
      </w:r>
      <w:r>
        <w:rPr>
          <w:rFonts w:eastAsia="Times New Roman" w:cs="Arial"/>
          <w:szCs w:val="24"/>
          <w:lang w:val="es-ES" w:eastAsia="ar-SA"/>
        </w:rPr>
        <w:t>.</w:t>
      </w:r>
    </w:p>
    <w:p w:rsidR="00660783" w:rsidRDefault="00660783" w:rsidP="001D7D59"/>
    <w:p w:rsidR="00633DDA" w:rsidRDefault="00633DDA" w:rsidP="00743C0F">
      <w:pPr>
        <w:pStyle w:val="Prrafodelista"/>
      </w:pPr>
    </w:p>
    <w:tbl>
      <w:tblPr>
        <w:tblStyle w:val="Tablaconcuadrcula"/>
        <w:tblW w:w="15451" w:type="dxa"/>
        <w:tblInd w:w="-147" w:type="dxa"/>
        <w:tblLook w:val="04A0" w:firstRow="1" w:lastRow="0" w:firstColumn="1" w:lastColumn="0" w:noHBand="0" w:noVBand="1"/>
      </w:tblPr>
      <w:tblGrid>
        <w:gridCol w:w="1148"/>
        <w:gridCol w:w="754"/>
        <w:gridCol w:w="759"/>
        <w:gridCol w:w="677"/>
        <w:gridCol w:w="740"/>
        <w:gridCol w:w="725"/>
        <w:gridCol w:w="802"/>
        <w:gridCol w:w="749"/>
        <w:gridCol w:w="783"/>
        <w:gridCol w:w="725"/>
        <w:gridCol w:w="701"/>
        <w:gridCol w:w="768"/>
        <w:gridCol w:w="706"/>
        <w:gridCol w:w="754"/>
        <w:gridCol w:w="1489"/>
        <w:gridCol w:w="1013"/>
        <w:gridCol w:w="898"/>
        <w:gridCol w:w="1585"/>
      </w:tblGrid>
      <w:tr w:rsidR="00814E6F" w:rsidTr="00814E6F">
        <w:trPr>
          <w:trHeight w:val="138"/>
        </w:trPr>
        <w:tc>
          <w:tcPr>
            <w:tcW w:w="441" w:type="dxa"/>
            <w:vMerge w:val="restart"/>
          </w:tcPr>
          <w:p w:rsidR="00633DDA" w:rsidRDefault="00633DDA" w:rsidP="00633DDA">
            <w:pPr>
              <w:jc w:val="center"/>
              <w:rPr>
                <w:b/>
                <w:bCs/>
              </w:rPr>
            </w:pPr>
          </w:p>
          <w:p w:rsidR="00F15673" w:rsidRDefault="00F15673" w:rsidP="00633DDA">
            <w:pPr>
              <w:jc w:val="center"/>
              <w:rPr>
                <w:b/>
                <w:bCs/>
              </w:rPr>
            </w:pPr>
          </w:p>
          <w:p w:rsidR="00F15673" w:rsidRDefault="00F15673" w:rsidP="00633DDA">
            <w:pPr>
              <w:jc w:val="center"/>
              <w:rPr>
                <w:b/>
                <w:bCs/>
              </w:rPr>
            </w:pPr>
          </w:p>
          <w:p w:rsidR="00633DDA" w:rsidRPr="00633DDA" w:rsidRDefault="00633DDA" w:rsidP="00633DDA">
            <w:pPr>
              <w:jc w:val="center"/>
              <w:rPr>
                <w:b/>
                <w:bCs/>
              </w:rPr>
            </w:pPr>
            <w:r>
              <w:rPr>
                <w:b/>
                <w:bCs/>
              </w:rPr>
              <w:t>Acción.</w:t>
            </w:r>
          </w:p>
        </w:tc>
        <w:tc>
          <w:tcPr>
            <w:tcW w:w="2248" w:type="dxa"/>
            <w:gridSpan w:val="3"/>
          </w:tcPr>
          <w:p w:rsidR="00633DDA" w:rsidRPr="00633DDA" w:rsidRDefault="00633DDA" w:rsidP="00633DDA">
            <w:pPr>
              <w:jc w:val="center"/>
              <w:rPr>
                <w:b/>
                <w:bCs/>
              </w:rPr>
            </w:pPr>
            <w:r w:rsidRPr="00633DDA">
              <w:rPr>
                <w:b/>
                <w:bCs/>
              </w:rPr>
              <w:t>2019</w:t>
            </w:r>
          </w:p>
        </w:tc>
        <w:tc>
          <w:tcPr>
            <w:tcW w:w="7545" w:type="dxa"/>
            <w:gridSpan w:val="10"/>
          </w:tcPr>
          <w:p w:rsidR="00633DDA" w:rsidRPr="00633DDA" w:rsidRDefault="00633DDA" w:rsidP="00633DDA">
            <w:pPr>
              <w:jc w:val="center"/>
              <w:rPr>
                <w:b/>
                <w:bCs/>
              </w:rPr>
            </w:pPr>
            <w:r w:rsidRPr="00633DDA">
              <w:rPr>
                <w:b/>
                <w:bCs/>
              </w:rPr>
              <w:t>2020</w:t>
            </w:r>
          </w:p>
        </w:tc>
        <w:tc>
          <w:tcPr>
            <w:tcW w:w="1489" w:type="dxa"/>
          </w:tcPr>
          <w:p w:rsidR="00633DDA" w:rsidRPr="00633DDA" w:rsidRDefault="00633DDA" w:rsidP="00660783">
            <w:pPr>
              <w:rPr>
                <w:b/>
                <w:bCs/>
              </w:rPr>
            </w:pPr>
            <w:r w:rsidRPr="00633DDA">
              <w:rPr>
                <w:b/>
                <w:bCs/>
              </w:rPr>
              <w:t>Indicador.</w:t>
            </w:r>
          </w:p>
        </w:tc>
        <w:tc>
          <w:tcPr>
            <w:tcW w:w="1157" w:type="dxa"/>
          </w:tcPr>
          <w:p w:rsidR="00633DDA" w:rsidRPr="00633DDA" w:rsidRDefault="00633DDA" w:rsidP="00633DDA">
            <w:pPr>
              <w:jc w:val="center"/>
              <w:rPr>
                <w:b/>
                <w:bCs/>
              </w:rPr>
            </w:pPr>
            <w:r w:rsidRPr="00633DDA">
              <w:rPr>
                <w:b/>
                <w:bCs/>
              </w:rPr>
              <w:t>Meta</w:t>
            </w:r>
          </w:p>
          <w:p w:rsidR="00633DDA" w:rsidRPr="00633DDA" w:rsidRDefault="00633DDA" w:rsidP="00633DDA">
            <w:pPr>
              <w:jc w:val="center"/>
              <w:rPr>
                <w:b/>
                <w:bCs/>
              </w:rPr>
            </w:pPr>
            <w:r w:rsidRPr="00633DDA">
              <w:rPr>
                <w:b/>
                <w:bCs/>
              </w:rPr>
              <w:t>Anual.</w:t>
            </w:r>
          </w:p>
        </w:tc>
        <w:tc>
          <w:tcPr>
            <w:tcW w:w="986" w:type="dxa"/>
          </w:tcPr>
          <w:p w:rsidR="00633DDA" w:rsidRPr="00633DDA" w:rsidRDefault="00814E6F" w:rsidP="00814E6F">
            <w:pPr>
              <w:jc w:val="center"/>
              <w:rPr>
                <w:b/>
                <w:bCs/>
              </w:rPr>
            </w:pPr>
            <w:r w:rsidRPr="00633DDA">
              <w:rPr>
                <w:b/>
                <w:bCs/>
              </w:rPr>
              <w:t>Línea</w:t>
            </w:r>
          </w:p>
          <w:p w:rsidR="00633DDA" w:rsidRPr="00633DDA" w:rsidRDefault="00633DDA" w:rsidP="00814E6F">
            <w:pPr>
              <w:jc w:val="center"/>
              <w:rPr>
                <w:b/>
                <w:bCs/>
              </w:rPr>
            </w:pPr>
            <w:r w:rsidRPr="00633DDA">
              <w:rPr>
                <w:b/>
                <w:bCs/>
              </w:rPr>
              <w:t>Base.</w:t>
            </w:r>
          </w:p>
        </w:tc>
        <w:tc>
          <w:tcPr>
            <w:tcW w:w="1585" w:type="dxa"/>
          </w:tcPr>
          <w:p w:rsidR="00633DDA" w:rsidRPr="00633DDA" w:rsidRDefault="00633DDA" w:rsidP="00814E6F">
            <w:pPr>
              <w:jc w:val="center"/>
              <w:rPr>
                <w:b/>
                <w:bCs/>
              </w:rPr>
            </w:pPr>
            <w:r w:rsidRPr="00633DDA">
              <w:rPr>
                <w:b/>
                <w:bCs/>
              </w:rPr>
              <w:t>Resultados</w:t>
            </w:r>
          </w:p>
        </w:tc>
      </w:tr>
      <w:tr w:rsidR="00814E6F" w:rsidTr="00814E6F">
        <w:trPr>
          <w:trHeight w:val="138"/>
        </w:trPr>
        <w:tc>
          <w:tcPr>
            <w:tcW w:w="441" w:type="dxa"/>
            <w:vMerge/>
          </w:tcPr>
          <w:p w:rsidR="00633DDA" w:rsidRDefault="00633DDA" w:rsidP="00633DDA">
            <w:pPr>
              <w:jc w:val="center"/>
              <w:rPr>
                <w:b/>
                <w:bCs/>
              </w:rPr>
            </w:pPr>
          </w:p>
        </w:tc>
        <w:tc>
          <w:tcPr>
            <w:tcW w:w="754" w:type="dxa"/>
          </w:tcPr>
          <w:p w:rsidR="00633DDA" w:rsidRPr="00633DDA" w:rsidRDefault="00633DDA" w:rsidP="00633DDA">
            <w:pPr>
              <w:jc w:val="center"/>
              <w:rPr>
                <w:b/>
                <w:bCs/>
              </w:rPr>
            </w:pPr>
            <w:r w:rsidRPr="00633DDA">
              <w:rPr>
                <w:b/>
                <w:bCs/>
              </w:rPr>
              <w:t>O</w:t>
            </w:r>
            <w:r>
              <w:rPr>
                <w:b/>
                <w:bCs/>
              </w:rPr>
              <w:t>CT</w:t>
            </w:r>
          </w:p>
        </w:tc>
        <w:tc>
          <w:tcPr>
            <w:tcW w:w="768" w:type="dxa"/>
          </w:tcPr>
          <w:p w:rsidR="00633DDA" w:rsidRPr="00633DDA" w:rsidRDefault="00633DDA" w:rsidP="00633DDA">
            <w:pPr>
              <w:jc w:val="center"/>
              <w:rPr>
                <w:b/>
                <w:bCs/>
              </w:rPr>
            </w:pPr>
            <w:r w:rsidRPr="00633DDA">
              <w:rPr>
                <w:b/>
                <w:bCs/>
              </w:rPr>
              <w:t>N</w:t>
            </w:r>
            <w:r>
              <w:rPr>
                <w:b/>
                <w:bCs/>
              </w:rPr>
              <w:t>OV</w:t>
            </w:r>
          </w:p>
        </w:tc>
        <w:tc>
          <w:tcPr>
            <w:tcW w:w="726" w:type="dxa"/>
          </w:tcPr>
          <w:p w:rsidR="00633DDA" w:rsidRPr="00633DDA" w:rsidRDefault="00633DDA" w:rsidP="00633DDA">
            <w:pPr>
              <w:jc w:val="center"/>
              <w:rPr>
                <w:b/>
                <w:bCs/>
              </w:rPr>
            </w:pPr>
            <w:r w:rsidRPr="00633DDA">
              <w:rPr>
                <w:b/>
                <w:bCs/>
              </w:rPr>
              <w:t>D</w:t>
            </w:r>
            <w:r>
              <w:rPr>
                <w:b/>
                <w:bCs/>
              </w:rPr>
              <w:t>IC</w:t>
            </w:r>
          </w:p>
        </w:tc>
        <w:tc>
          <w:tcPr>
            <w:tcW w:w="740" w:type="dxa"/>
          </w:tcPr>
          <w:p w:rsidR="00633DDA" w:rsidRPr="00633DDA" w:rsidRDefault="00633DDA" w:rsidP="00633DDA">
            <w:pPr>
              <w:jc w:val="center"/>
              <w:rPr>
                <w:b/>
                <w:bCs/>
              </w:rPr>
            </w:pPr>
            <w:r w:rsidRPr="00633DDA">
              <w:rPr>
                <w:b/>
                <w:bCs/>
              </w:rPr>
              <w:t>ENE</w:t>
            </w:r>
          </w:p>
        </w:tc>
        <w:tc>
          <w:tcPr>
            <w:tcW w:w="725" w:type="dxa"/>
          </w:tcPr>
          <w:p w:rsidR="00633DDA" w:rsidRPr="00633DDA" w:rsidRDefault="00633DDA" w:rsidP="00633DDA">
            <w:pPr>
              <w:jc w:val="center"/>
              <w:rPr>
                <w:b/>
                <w:bCs/>
              </w:rPr>
            </w:pPr>
            <w:r w:rsidRPr="00633DDA">
              <w:rPr>
                <w:b/>
                <w:bCs/>
              </w:rPr>
              <w:t>FEB</w:t>
            </w:r>
          </w:p>
        </w:tc>
        <w:tc>
          <w:tcPr>
            <w:tcW w:w="802" w:type="dxa"/>
          </w:tcPr>
          <w:p w:rsidR="00633DDA" w:rsidRPr="00633DDA" w:rsidRDefault="00633DDA" w:rsidP="00633DDA">
            <w:pPr>
              <w:jc w:val="center"/>
              <w:rPr>
                <w:b/>
                <w:bCs/>
              </w:rPr>
            </w:pPr>
            <w:r w:rsidRPr="00633DDA">
              <w:rPr>
                <w:b/>
                <w:bCs/>
              </w:rPr>
              <w:t>MAR</w:t>
            </w:r>
          </w:p>
        </w:tc>
        <w:tc>
          <w:tcPr>
            <w:tcW w:w="814" w:type="dxa"/>
          </w:tcPr>
          <w:p w:rsidR="00633DDA" w:rsidRPr="00633DDA" w:rsidRDefault="00633DDA" w:rsidP="00633DDA">
            <w:pPr>
              <w:jc w:val="center"/>
              <w:rPr>
                <w:b/>
                <w:bCs/>
              </w:rPr>
            </w:pPr>
            <w:r w:rsidRPr="00633DDA">
              <w:rPr>
                <w:b/>
                <w:bCs/>
              </w:rPr>
              <w:t>ABR</w:t>
            </w:r>
          </w:p>
        </w:tc>
        <w:tc>
          <w:tcPr>
            <w:tcW w:w="810" w:type="dxa"/>
          </w:tcPr>
          <w:p w:rsidR="00633DDA" w:rsidRPr="00633DDA" w:rsidRDefault="00633DDA" w:rsidP="00633DDA">
            <w:pPr>
              <w:jc w:val="center"/>
              <w:rPr>
                <w:b/>
                <w:bCs/>
              </w:rPr>
            </w:pPr>
            <w:r w:rsidRPr="00633DDA">
              <w:rPr>
                <w:b/>
                <w:bCs/>
              </w:rPr>
              <w:t>MAY</w:t>
            </w:r>
          </w:p>
        </w:tc>
        <w:tc>
          <w:tcPr>
            <w:tcW w:w="725" w:type="dxa"/>
          </w:tcPr>
          <w:p w:rsidR="00633DDA" w:rsidRPr="00633DDA" w:rsidRDefault="00633DDA" w:rsidP="00633DDA">
            <w:pPr>
              <w:jc w:val="center"/>
              <w:rPr>
                <w:b/>
                <w:bCs/>
              </w:rPr>
            </w:pPr>
            <w:r w:rsidRPr="00633DDA">
              <w:rPr>
                <w:b/>
                <w:bCs/>
              </w:rPr>
              <w:t>JUN</w:t>
            </w:r>
          </w:p>
        </w:tc>
        <w:tc>
          <w:tcPr>
            <w:tcW w:w="701" w:type="dxa"/>
          </w:tcPr>
          <w:p w:rsidR="00633DDA" w:rsidRPr="00633DDA" w:rsidRDefault="00633DDA" w:rsidP="00633DDA">
            <w:pPr>
              <w:jc w:val="center"/>
              <w:rPr>
                <w:b/>
                <w:bCs/>
              </w:rPr>
            </w:pPr>
            <w:r w:rsidRPr="00633DDA">
              <w:rPr>
                <w:b/>
                <w:bCs/>
              </w:rPr>
              <w:t>JUL</w:t>
            </w:r>
          </w:p>
        </w:tc>
        <w:tc>
          <w:tcPr>
            <w:tcW w:w="768" w:type="dxa"/>
          </w:tcPr>
          <w:p w:rsidR="00633DDA" w:rsidRPr="00633DDA" w:rsidRDefault="00633DDA" w:rsidP="00633DDA">
            <w:pPr>
              <w:jc w:val="center"/>
              <w:rPr>
                <w:b/>
                <w:bCs/>
              </w:rPr>
            </w:pPr>
            <w:r w:rsidRPr="00633DDA">
              <w:rPr>
                <w:b/>
                <w:bCs/>
              </w:rPr>
              <w:t>AGO</w:t>
            </w:r>
          </w:p>
        </w:tc>
        <w:tc>
          <w:tcPr>
            <w:tcW w:w="706" w:type="dxa"/>
          </w:tcPr>
          <w:p w:rsidR="00633DDA" w:rsidRPr="00633DDA" w:rsidRDefault="00633DDA" w:rsidP="00633DDA">
            <w:pPr>
              <w:jc w:val="center"/>
              <w:rPr>
                <w:b/>
                <w:bCs/>
              </w:rPr>
            </w:pPr>
            <w:r w:rsidRPr="00633DDA">
              <w:rPr>
                <w:b/>
                <w:bCs/>
              </w:rPr>
              <w:t xml:space="preserve">SEP </w:t>
            </w:r>
          </w:p>
        </w:tc>
        <w:tc>
          <w:tcPr>
            <w:tcW w:w="754" w:type="dxa"/>
          </w:tcPr>
          <w:p w:rsidR="00633DDA" w:rsidRPr="00633DDA" w:rsidRDefault="00633DDA" w:rsidP="00633DDA">
            <w:pPr>
              <w:jc w:val="center"/>
              <w:rPr>
                <w:b/>
                <w:bCs/>
              </w:rPr>
            </w:pPr>
            <w:r w:rsidRPr="00633DDA">
              <w:rPr>
                <w:b/>
                <w:bCs/>
              </w:rPr>
              <w:t>OCT</w:t>
            </w:r>
          </w:p>
        </w:tc>
        <w:tc>
          <w:tcPr>
            <w:tcW w:w="1489" w:type="dxa"/>
            <w:vMerge w:val="restart"/>
          </w:tcPr>
          <w:p w:rsidR="00F15673" w:rsidRDefault="00F15673" w:rsidP="00814E6F">
            <w:pPr>
              <w:jc w:val="center"/>
            </w:pPr>
          </w:p>
          <w:p w:rsidR="00F15673" w:rsidRDefault="00F15673" w:rsidP="00814E6F">
            <w:pPr>
              <w:jc w:val="center"/>
            </w:pPr>
          </w:p>
          <w:p w:rsidR="00633DDA" w:rsidRPr="00814E6F" w:rsidRDefault="00814E6F" w:rsidP="00814E6F">
            <w:pPr>
              <w:jc w:val="center"/>
            </w:pPr>
            <w:r>
              <w:t>Sesiones.</w:t>
            </w:r>
          </w:p>
        </w:tc>
        <w:tc>
          <w:tcPr>
            <w:tcW w:w="1157" w:type="dxa"/>
            <w:vMerge w:val="restart"/>
          </w:tcPr>
          <w:p w:rsidR="00F15673" w:rsidRDefault="00F15673" w:rsidP="00814E6F">
            <w:pPr>
              <w:jc w:val="center"/>
            </w:pPr>
          </w:p>
          <w:p w:rsidR="00F15673" w:rsidRDefault="00F15673" w:rsidP="00814E6F">
            <w:pPr>
              <w:jc w:val="center"/>
            </w:pPr>
          </w:p>
          <w:p w:rsidR="00633DDA" w:rsidRPr="00814E6F" w:rsidRDefault="00827ECF" w:rsidP="00814E6F">
            <w:pPr>
              <w:jc w:val="center"/>
            </w:pPr>
            <w:r>
              <w:t>11</w:t>
            </w:r>
          </w:p>
          <w:p w:rsidR="00814E6F" w:rsidRPr="00633DDA" w:rsidRDefault="00814E6F" w:rsidP="00814E6F">
            <w:pPr>
              <w:jc w:val="center"/>
              <w:rPr>
                <w:b/>
                <w:bCs/>
              </w:rPr>
            </w:pPr>
          </w:p>
        </w:tc>
        <w:tc>
          <w:tcPr>
            <w:tcW w:w="986" w:type="dxa"/>
            <w:vMerge w:val="restart"/>
          </w:tcPr>
          <w:p w:rsidR="00F15673" w:rsidRDefault="00F15673" w:rsidP="00814E6F">
            <w:pPr>
              <w:jc w:val="center"/>
            </w:pPr>
          </w:p>
          <w:p w:rsidR="00F15673" w:rsidRDefault="00F15673" w:rsidP="00814E6F">
            <w:pPr>
              <w:jc w:val="center"/>
            </w:pPr>
          </w:p>
          <w:p w:rsidR="00633DDA" w:rsidRPr="00814E6F" w:rsidRDefault="00814E6F" w:rsidP="00814E6F">
            <w:pPr>
              <w:jc w:val="center"/>
            </w:pPr>
            <w:r w:rsidRPr="00814E6F">
              <w:t>100%</w:t>
            </w:r>
          </w:p>
        </w:tc>
        <w:tc>
          <w:tcPr>
            <w:tcW w:w="1585" w:type="dxa"/>
            <w:vMerge w:val="restart"/>
          </w:tcPr>
          <w:p w:rsidR="00633DDA" w:rsidRPr="00633DDA" w:rsidRDefault="00633DDA" w:rsidP="00660783">
            <w:pPr>
              <w:rPr>
                <w:b/>
                <w:bCs/>
              </w:rPr>
            </w:pPr>
          </w:p>
        </w:tc>
      </w:tr>
      <w:tr w:rsidR="00814E6F" w:rsidTr="00F15673">
        <w:trPr>
          <w:trHeight w:val="937"/>
        </w:trPr>
        <w:tc>
          <w:tcPr>
            <w:tcW w:w="441" w:type="dxa"/>
            <w:vMerge/>
          </w:tcPr>
          <w:p w:rsidR="00633DDA" w:rsidRDefault="00633DDA" w:rsidP="00633DDA">
            <w:pPr>
              <w:jc w:val="center"/>
              <w:rPr>
                <w:b/>
                <w:bCs/>
              </w:rPr>
            </w:pPr>
          </w:p>
        </w:tc>
        <w:tc>
          <w:tcPr>
            <w:tcW w:w="754" w:type="dxa"/>
          </w:tcPr>
          <w:p w:rsidR="00633DDA" w:rsidRDefault="00633DDA" w:rsidP="00633DDA">
            <w:pPr>
              <w:jc w:val="center"/>
            </w:pPr>
          </w:p>
        </w:tc>
        <w:tc>
          <w:tcPr>
            <w:tcW w:w="768" w:type="dxa"/>
          </w:tcPr>
          <w:p w:rsidR="00827ECF" w:rsidRDefault="00827ECF" w:rsidP="00633DDA">
            <w:pPr>
              <w:jc w:val="center"/>
            </w:pPr>
          </w:p>
          <w:p w:rsidR="00633DDA" w:rsidRDefault="00827ECF" w:rsidP="00633DDA">
            <w:pPr>
              <w:jc w:val="center"/>
            </w:pPr>
            <w:r>
              <w:t>1</w:t>
            </w:r>
          </w:p>
        </w:tc>
        <w:tc>
          <w:tcPr>
            <w:tcW w:w="726" w:type="dxa"/>
          </w:tcPr>
          <w:p w:rsidR="00633DDA" w:rsidRDefault="00633DDA" w:rsidP="00633DDA">
            <w:pPr>
              <w:jc w:val="center"/>
            </w:pPr>
          </w:p>
        </w:tc>
        <w:tc>
          <w:tcPr>
            <w:tcW w:w="740" w:type="dxa"/>
          </w:tcPr>
          <w:p w:rsidR="00F15673" w:rsidRDefault="00F15673" w:rsidP="00633DDA">
            <w:pPr>
              <w:jc w:val="center"/>
            </w:pPr>
          </w:p>
          <w:p w:rsidR="00F15673" w:rsidRDefault="00F15673" w:rsidP="00633DDA">
            <w:pPr>
              <w:jc w:val="center"/>
            </w:pPr>
            <w:r>
              <w:t>1</w:t>
            </w:r>
          </w:p>
          <w:p w:rsidR="00F15673" w:rsidRDefault="00F15673" w:rsidP="00633DDA">
            <w:pPr>
              <w:jc w:val="center"/>
            </w:pPr>
          </w:p>
          <w:p w:rsidR="00633DDA" w:rsidRDefault="00633DDA" w:rsidP="00633DDA">
            <w:pPr>
              <w:jc w:val="center"/>
            </w:pPr>
          </w:p>
        </w:tc>
        <w:tc>
          <w:tcPr>
            <w:tcW w:w="725" w:type="dxa"/>
          </w:tcPr>
          <w:p w:rsidR="00F15673" w:rsidRDefault="00F15673" w:rsidP="00633DDA">
            <w:pPr>
              <w:jc w:val="center"/>
            </w:pPr>
          </w:p>
          <w:p w:rsidR="00633DDA" w:rsidRDefault="00814E6F" w:rsidP="00633DDA">
            <w:pPr>
              <w:jc w:val="center"/>
            </w:pPr>
            <w:r>
              <w:t>1</w:t>
            </w:r>
          </w:p>
        </w:tc>
        <w:tc>
          <w:tcPr>
            <w:tcW w:w="802" w:type="dxa"/>
          </w:tcPr>
          <w:p w:rsidR="00F15673" w:rsidRDefault="00F15673" w:rsidP="00633DDA">
            <w:pPr>
              <w:jc w:val="center"/>
            </w:pPr>
          </w:p>
          <w:p w:rsidR="00633DDA" w:rsidRDefault="00814E6F" w:rsidP="00633DDA">
            <w:pPr>
              <w:jc w:val="center"/>
            </w:pPr>
            <w:r>
              <w:t>1</w:t>
            </w:r>
          </w:p>
        </w:tc>
        <w:tc>
          <w:tcPr>
            <w:tcW w:w="814" w:type="dxa"/>
          </w:tcPr>
          <w:p w:rsidR="00F15673" w:rsidRDefault="00F15673" w:rsidP="00633DDA">
            <w:pPr>
              <w:jc w:val="center"/>
            </w:pPr>
          </w:p>
          <w:p w:rsidR="00633DDA" w:rsidRDefault="00814E6F" w:rsidP="00633DDA">
            <w:pPr>
              <w:jc w:val="center"/>
            </w:pPr>
            <w:r>
              <w:t>1</w:t>
            </w:r>
          </w:p>
        </w:tc>
        <w:tc>
          <w:tcPr>
            <w:tcW w:w="810" w:type="dxa"/>
          </w:tcPr>
          <w:p w:rsidR="00F15673" w:rsidRDefault="00F15673" w:rsidP="00633DDA">
            <w:pPr>
              <w:jc w:val="center"/>
            </w:pPr>
          </w:p>
          <w:p w:rsidR="00633DDA" w:rsidRDefault="00814E6F" w:rsidP="00633DDA">
            <w:pPr>
              <w:jc w:val="center"/>
            </w:pPr>
            <w:r>
              <w:t>1</w:t>
            </w:r>
          </w:p>
        </w:tc>
        <w:tc>
          <w:tcPr>
            <w:tcW w:w="725" w:type="dxa"/>
          </w:tcPr>
          <w:p w:rsidR="00F15673" w:rsidRDefault="00F15673" w:rsidP="00633DDA">
            <w:pPr>
              <w:jc w:val="center"/>
            </w:pPr>
          </w:p>
          <w:p w:rsidR="00633DDA" w:rsidRDefault="00814E6F" w:rsidP="00633DDA">
            <w:pPr>
              <w:jc w:val="center"/>
            </w:pPr>
            <w:r>
              <w:t>1</w:t>
            </w:r>
          </w:p>
        </w:tc>
        <w:tc>
          <w:tcPr>
            <w:tcW w:w="701" w:type="dxa"/>
          </w:tcPr>
          <w:p w:rsidR="00F15673" w:rsidRDefault="00F15673" w:rsidP="00633DDA">
            <w:pPr>
              <w:jc w:val="center"/>
            </w:pPr>
          </w:p>
          <w:p w:rsidR="00633DDA" w:rsidRDefault="00814E6F" w:rsidP="00633DDA">
            <w:pPr>
              <w:jc w:val="center"/>
            </w:pPr>
            <w:r>
              <w:t>1</w:t>
            </w:r>
          </w:p>
        </w:tc>
        <w:tc>
          <w:tcPr>
            <w:tcW w:w="768" w:type="dxa"/>
          </w:tcPr>
          <w:p w:rsidR="00F15673" w:rsidRDefault="00F15673" w:rsidP="00633DDA">
            <w:pPr>
              <w:jc w:val="center"/>
            </w:pPr>
          </w:p>
          <w:p w:rsidR="00633DDA" w:rsidRDefault="00814E6F" w:rsidP="00633DDA">
            <w:pPr>
              <w:jc w:val="center"/>
            </w:pPr>
            <w:r>
              <w:t>1</w:t>
            </w:r>
          </w:p>
        </w:tc>
        <w:tc>
          <w:tcPr>
            <w:tcW w:w="706" w:type="dxa"/>
          </w:tcPr>
          <w:p w:rsidR="00F15673" w:rsidRDefault="00F15673" w:rsidP="00633DDA">
            <w:pPr>
              <w:jc w:val="center"/>
            </w:pPr>
          </w:p>
          <w:p w:rsidR="00633DDA" w:rsidRDefault="00814E6F" w:rsidP="00633DDA">
            <w:pPr>
              <w:jc w:val="center"/>
            </w:pPr>
            <w:r>
              <w:t>1</w:t>
            </w:r>
          </w:p>
        </w:tc>
        <w:tc>
          <w:tcPr>
            <w:tcW w:w="754" w:type="dxa"/>
          </w:tcPr>
          <w:p w:rsidR="00F15673" w:rsidRDefault="00F15673" w:rsidP="00633DDA">
            <w:pPr>
              <w:jc w:val="center"/>
            </w:pPr>
          </w:p>
          <w:p w:rsidR="00633DDA" w:rsidRDefault="00814E6F" w:rsidP="00633DDA">
            <w:pPr>
              <w:jc w:val="center"/>
            </w:pPr>
            <w:r>
              <w:t>1</w:t>
            </w:r>
          </w:p>
        </w:tc>
        <w:tc>
          <w:tcPr>
            <w:tcW w:w="1489" w:type="dxa"/>
            <w:vMerge/>
          </w:tcPr>
          <w:p w:rsidR="00633DDA" w:rsidRDefault="00633DDA" w:rsidP="00660783"/>
        </w:tc>
        <w:tc>
          <w:tcPr>
            <w:tcW w:w="1157" w:type="dxa"/>
            <w:vMerge/>
          </w:tcPr>
          <w:p w:rsidR="00633DDA" w:rsidRDefault="00633DDA" w:rsidP="00660783"/>
        </w:tc>
        <w:tc>
          <w:tcPr>
            <w:tcW w:w="986" w:type="dxa"/>
            <w:vMerge/>
          </w:tcPr>
          <w:p w:rsidR="00633DDA" w:rsidRDefault="00633DDA" w:rsidP="00660783"/>
        </w:tc>
        <w:tc>
          <w:tcPr>
            <w:tcW w:w="1585" w:type="dxa"/>
            <w:vMerge/>
          </w:tcPr>
          <w:p w:rsidR="00633DDA" w:rsidRDefault="00633DDA" w:rsidP="00660783"/>
        </w:tc>
      </w:tr>
    </w:tbl>
    <w:p w:rsidR="00743C0F" w:rsidRPr="00346352" w:rsidRDefault="00743C0F" w:rsidP="00660783"/>
    <w:p w:rsidR="0090480D" w:rsidRPr="0090480D" w:rsidRDefault="0090480D" w:rsidP="0090480D">
      <w:pPr>
        <w:ind w:left="360"/>
      </w:pPr>
    </w:p>
    <w:p w:rsidR="00346352" w:rsidRDefault="0090480D" w:rsidP="0090480D">
      <w:pPr>
        <w:ind w:left="360"/>
      </w:pPr>
      <w:bookmarkStart w:id="0" w:name="_GoBack"/>
      <w:r w:rsidRPr="0090480D">
        <w:rPr>
          <w:b/>
          <w:bCs/>
        </w:rPr>
        <w:t xml:space="preserve">Nota: </w:t>
      </w:r>
      <w:r w:rsidRPr="0090480D">
        <w:t>Se contemplan solamente las sesiones, en virtud de que los turnos que emita el cabildo al ser un acontecimiento futuro, no se pueden determinar, sin embargo, esta información, en conjunto con las propuestas que sean hechas en las sesiones por los miembros de la comisión serán agregados en cada informe trimestral, según corresponda</w:t>
      </w:r>
      <w:r>
        <w:t>.</w:t>
      </w:r>
      <w:bookmarkEnd w:id="0"/>
    </w:p>
    <w:sectPr w:rsidR="00346352" w:rsidSect="00897D98">
      <w:headerReference w:type="even" r:id="rId8"/>
      <w:headerReference w:type="default" r:id="rId9"/>
      <w:footerReference w:type="even" r:id="rId10"/>
      <w:footerReference w:type="default" r:id="rId11"/>
      <w:headerReference w:type="first" r:id="rId12"/>
      <w:footerReference w:type="first" r:id="rId13"/>
      <w:pgSz w:w="19298" w:h="12240" w:orient="landscape" w:code="154"/>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D98" w:rsidRDefault="00897D98" w:rsidP="00897D98">
      <w:pPr>
        <w:spacing w:line="240" w:lineRule="auto"/>
      </w:pPr>
      <w:r>
        <w:separator/>
      </w:r>
    </w:p>
  </w:endnote>
  <w:endnote w:type="continuationSeparator" w:id="0">
    <w:p w:rsidR="00897D98" w:rsidRDefault="00897D98" w:rsidP="00897D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844" w:rsidRDefault="0027684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vertAlign w:val="subscript"/>
      </w:rPr>
      <w:id w:val="7106752"/>
      <w:docPartObj>
        <w:docPartGallery w:val="Page Numbers (Bottom of Page)"/>
        <w:docPartUnique/>
      </w:docPartObj>
    </w:sdtPr>
    <w:sdtEndPr/>
    <w:sdtContent>
      <w:sdt>
        <w:sdtPr>
          <w:rPr>
            <w:vertAlign w:val="subscript"/>
          </w:rPr>
          <w:id w:val="-1769616900"/>
          <w:docPartObj>
            <w:docPartGallery w:val="Page Numbers (Top of Page)"/>
            <w:docPartUnique/>
          </w:docPartObj>
        </w:sdtPr>
        <w:sdtEndPr/>
        <w:sdtContent>
          <w:p w:rsidR="00620CEC" w:rsidRPr="00620CEC" w:rsidRDefault="00620CEC" w:rsidP="00620CEC">
            <w:pPr>
              <w:pStyle w:val="Piedepgina"/>
              <w:rPr>
                <w:vertAlign w:val="subscript"/>
              </w:rPr>
            </w:pPr>
          </w:p>
          <w:p w:rsidR="00620CEC" w:rsidRPr="00620CEC" w:rsidRDefault="00620CEC" w:rsidP="00620CEC">
            <w:pPr>
              <w:pStyle w:val="Piedepgina"/>
              <w:rPr>
                <w:b/>
                <w:bCs/>
                <w:vertAlign w:val="superscript"/>
              </w:rPr>
            </w:pPr>
            <w:r w:rsidRPr="00620CEC">
              <w:rPr>
                <w:b/>
                <w:bCs/>
                <w:vertAlign w:val="superscript"/>
              </w:rPr>
              <w:t>______________________________________________________________________________________________________________________________________________________________________________________________________</w:t>
            </w:r>
          </w:p>
          <w:p w:rsidR="00620CEC" w:rsidRPr="00620CEC" w:rsidRDefault="00620CEC" w:rsidP="00620CEC">
            <w:pPr>
              <w:pStyle w:val="Piedepgina"/>
              <w:rPr>
                <w:vertAlign w:val="superscript"/>
              </w:rPr>
            </w:pPr>
            <w:r w:rsidRPr="00620CEC">
              <w:rPr>
                <w:vertAlign w:val="superscript"/>
              </w:rPr>
              <w:t xml:space="preserve">Esta hoja forma parte del Programa de Trabajo Anual de la Comisión Edilicia de </w:t>
            </w:r>
            <w:r w:rsidR="00291521">
              <w:rPr>
                <w:vertAlign w:val="superscript"/>
              </w:rPr>
              <w:t>Seguridad Pública</w:t>
            </w:r>
            <w:r w:rsidRPr="00620CEC">
              <w:rPr>
                <w:vertAlign w:val="superscript"/>
              </w:rPr>
              <w:t xml:space="preserve"> correspondiente </w:t>
            </w:r>
            <w:r w:rsidR="00276844">
              <w:rPr>
                <w:vertAlign w:val="superscript"/>
              </w:rPr>
              <w:t xml:space="preserve">a octubre del año 2019 </w:t>
            </w:r>
            <w:r w:rsidR="00276844" w:rsidRPr="00620CEC">
              <w:rPr>
                <w:vertAlign w:val="superscript"/>
              </w:rPr>
              <w:t>a</w:t>
            </w:r>
            <w:r w:rsidR="00276844">
              <w:rPr>
                <w:vertAlign w:val="superscript"/>
              </w:rPr>
              <w:t xml:space="preserve"> </w:t>
            </w:r>
            <w:r w:rsidR="00276844" w:rsidRPr="00620CEC">
              <w:rPr>
                <w:vertAlign w:val="superscript"/>
              </w:rPr>
              <w:t>octubre</w:t>
            </w:r>
            <w:r w:rsidRPr="00620CEC">
              <w:rPr>
                <w:vertAlign w:val="superscript"/>
              </w:rPr>
              <w:t xml:space="preserve"> del año 2020.</w:t>
            </w:r>
          </w:p>
          <w:p w:rsidR="00620CEC" w:rsidRPr="00620CEC" w:rsidRDefault="00620CEC">
            <w:pPr>
              <w:pStyle w:val="Piedepgina"/>
              <w:jc w:val="right"/>
              <w:rPr>
                <w:vertAlign w:val="subscript"/>
              </w:rPr>
            </w:pPr>
            <w:r w:rsidRPr="00620CEC">
              <w:rPr>
                <w:vertAlign w:val="subscript"/>
                <w:lang w:val="es-ES"/>
              </w:rPr>
              <w:t xml:space="preserve">Página </w:t>
            </w:r>
            <w:r w:rsidRPr="00620CEC">
              <w:rPr>
                <w:b/>
                <w:bCs/>
                <w:szCs w:val="24"/>
                <w:vertAlign w:val="subscript"/>
              </w:rPr>
              <w:fldChar w:fldCharType="begin"/>
            </w:r>
            <w:r w:rsidRPr="00620CEC">
              <w:rPr>
                <w:b/>
                <w:bCs/>
                <w:vertAlign w:val="subscript"/>
              </w:rPr>
              <w:instrText>PAGE</w:instrText>
            </w:r>
            <w:r w:rsidRPr="00620CEC">
              <w:rPr>
                <w:b/>
                <w:bCs/>
                <w:szCs w:val="24"/>
                <w:vertAlign w:val="subscript"/>
              </w:rPr>
              <w:fldChar w:fldCharType="separate"/>
            </w:r>
            <w:r w:rsidRPr="00620CEC">
              <w:rPr>
                <w:b/>
                <w:bCs/>
                <w:vertAlign w:val="subscript"/>
                <w:lang w:val="es-ES"/>
              </w:rPr>
              <w:t>2</w:t>
            </w:r>
            <w:r w:rsidRPr="00620CEC">
              <w:rPr>
                <w:b/>
                <w:bCs/>
                <w:szCs w:val="24"/>
                <w:vertAlign w:val="subscript"/>
              </w:rPr>
              <w:fldChar w:fldCharType="end"/>
            </w:r>
            <w:r w:rsidRPr="00620CEC">
              <w:rPr>
                <w:vertAlign w:val="subscript"/>
                <w:lang w:val="es-ES"/>
              </w:rPr>
              <w:t xml:space="preserve"> de </w:t>
            </w:r>
            <w:r w:rsidRPr="00620CEC">
              <w:rPr>
                <w:b/>
                <w:bCs/>
                <w:szCs w:val="24"/>
                <w:vertAlign w:val="subscript"/>
              </w:rPr>
              <w:fldChar w:fldCharType="begin"/>
            </w:r>
            <w:r w:rsidRPr="00620CEC">
              <w:rPr>
                <w:b/>
                <w:bCs/>
                <w:vertAlign w:val="subscript"/>
              </w:rPr>
              <w:instrText>NUMPAGES</w:instrText>
            </w:r>
            <w:r w:rsidRPr="00620CEC">
              <w:rPr>
                <w:b/>
                <w:bCs/>
                <w:szCs w:val="24"/>
                <w:vertAlign w:val="subscript"/>
              </w:rPr>
              <w:fldChar w:fldCharType="separate"/>
            </w:r>
            <w:r w:rsidRPr="00620CEC">
              <w:rPr>
                <w:b/>
                <w:bCs/>
                <w:vertAlign w:val="subscript"/>
                <w:lang w:val="es-ES"/>
              </w:rPr>
              <w:t>2</w:t>
            </w:r>
            <w:r w:rsidRPr="00620CEC">
              <w:rPr>
                <w:b/>
                <w:bCs/>
                <w:szCs w:val="24"/>
                <w:vertAlign w:val="subscript"/>
              </w:rPr>
              <w:fldChar w:fldCharType="end"/>
            </w:r>
          </w:p>
        </w:sdtContent>
      </w:sdt>
    </w:sdtContent>
  </w:sdt>
  <w:p w:rsidR="00620CEC" w:rsidRPr="00897D98" w:rsidRDefault="00620CEC" w:rsidP="00897D98">
    <w:pPr>
      <w:pStyle w:val="Piedepgina"/>
      <w:jc w:val="right"/>
      <w:rPr>
        <w:vertAlign w:val="superscri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844" w:rsidRDefault="002768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D98" w:rsidRDefault="00897D98" w:rsidP="00897D98">
      <w:pPr>
        <w:spacing w:line="240" w:lineRule="auto"/>
      </w:pPr>
      <w:r>
        <w:separator/>
      </w:r>
    </w:p>
  </w:footnote>
  <w:footnote w:type="continuationSeparator" w:id="0">
    <w:p w:rsidR="00897D98" w:rsidRDefault="00897D98" w:rsidP="00897D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844" w:rsidRDefault="0027684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D98" w:rsidRPr="00897D98" w:rsidRDefault="00897D98" w:rsidP="00897D98">
    <w:pPr>
      <w:pStyle w:val="Encabezado"/>
      <w:jc w:val="center"/>
      <w:rPr>
        <w:b/>
        <w:bCs/>
        <w:i/>
        <w:iCs/>
      </w:rPr>
    </w:pPr>
    <w:r w:rsidRPr="00897D98">
      <w:rPr>
        <w:b/>
        <w:bCs/>
        <w:i/>
        <w:iCs/>
      </w:rPr>
      <w:t xml:space="preserve">Programa de Trabajo Anual de la Comisión Edilicia de </w:t>
    </w:r>
    <w:r w:rsidR="00F15673">
      <w:rPr>
        <w:b/>
        <w:bCs/>
        <w:i/>
        <w:iCs/>
      </w:rPr>
      <w:t>Seguridad Pública</w:t>
    </w:r>
    <w:r w:rsidRPr="00897D98">
      <w:rPr>
        <w:b/>
        <w:bCs/>
        <w:i/>
        <w:iC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844" w:rsidRDefault="002768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712C"/>
    <w:multiLevelType w:val="hybridMultilevel"/>
    <w:tmpl w:val="0ED0931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9594F6B"/>
    <w:multiLevelType w:val="hybridMultilevel"/>
    <w:tmpl w:val="453EAB3A"/>
    <w:lvl w:ilvl="0" w:tplc="83B42C50">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98"/>
    <w:rsid w:val="001D7D59"/>
    <w:rsid w:val="00276844"/>
    <w:rsid w:val="00291521"/>
    <w:rsid w:val="00346352"/>
    <w:rsid w:val="004C3B52"/>
    <w:rsid w:val="00620CEC"/>
    <w:rsid w:val="00633DDA"/>
    <w:rsid w:val="00660783"/>
    <w:rsid w:val="00743C0F"/>
    <w:rsid w:val="00814E6F"/>
    <w:rsid w:val="00827ECF"/>
    <w:rsid w:val="00897D98"/>
    <w:rsid w:val="008B02B2"/>
    <w:rsid w:val="0090480D"/>
    <w:rsid w:val="00D50748"/>
    <w:rsid w:val="00EA1998"/>
    <w:rsid w:val="00EE15E3"/>
    <w:rsid w:val="00F156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8AFF2A"/>
  <w15:chartTrackingRefBased/>
  <w15:docId w15:val="{A69A14C8-02B9-43C1-BA83-76DD9B03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2"/>
        <w:lang w:val="es-MX"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7D9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97D98"/>
  </w:style>
  <w:style w:type="paragraph" w:styleId="Piedepgina">
    <w:name w:val="footer"/>
    <w:basedOn w:val="Normal"/>
    <w:link w:val="PiedepginaCar"/>
    <w:uiPriority w:val="99"/>
    <w:unhideWhenUsed/>
    <w:rsid w:val="00897D9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97D98"/>
  </w:style>
  <w:style w:type="paragraph" w:styleId="Prrafodelista">
    <w:name w:val="List Paragraph"/>
    <w:basedOn w:val="Normal"/>
    <w:uiPriority w:val="34"/>
    <w:qFormat/>
    <w:rsid w:val="00620CEC"/>
    <w:pPr>
      <w:ind w:left="720"/>
      <w:contextualSpacing/>
    </w:pPr>
  </w:style>
  <w:style w:type="table" w:styleId="Tablaconcuadrcula">
    <w:name w:val="Table Grid"/>
    <w:basedOn w:val="Tablanormal"/>
    <w:uiPriority w:val="39"/>
    <w:rsid w:val="00633D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B1D8C-602E-4EC8-AC8A-A69C447BE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762</Words>
  <Characters>4197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Godinez Reyes</dc:creator>
  <cp:keywords/>
  <dc:description/>
  <cp:lastModifiedBy>Jorge Luis Godinez Reyes</cp:lastModifiedBy>
  <cp:revision>7</cp:revision>
  <cp:lastPrinted>2020-02-12T19:20:00Z</cp:lastPrinted>
  <dcterms:created xsi:type="dcterms:W3CDTF">2020-02-12T16:53:00Z</dcterms:created>
  <dcterms:modified xsi:type="dcterms:W3CDTF">2020-02-12T19:20:00Z</dcterms:modified>
</cp:coreProperties>
</file>