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E0" w:rsidRDefault="00BB11E0" w:rsidP="00BB11E0">
      <w:pPr>
        <w:spacing w:after="0"/>
        <w:jc w:val="right"/>
        <w:rPr>
          <w:b/>
          <w:sz w:val="24"/>
          <w:szCs w:val="24"/>
        </w:rPr>
      </w:pPr>
    </w:p>
    <w:p w:rsidR="00BB11E0" w:rsidRDefault="00BB11E0" w:rsidP="00BB11E0">
      <w:pPr>
        <w:spacing w:after="0"/>
        <w:jc w:val="right"/>
        <w:rPr>
          <w:b/>
          <w:sz w:val="24"/>
          <w:szCs w:val="24"/>
        </w:rPr>
      </w:pPr>
    </w:p>
    <w:p w:rsidR="00BB11E0" w:rsidRDefault="00BB11E0" w:rsidP="00BB11E0">
      <w:pPr>
        <w:spacing w:after="0"/>
        <w:jc w:val="right"/>
        <w:rPr>
          <w:b/>
          <w:sz w:val="24"/>
          <w:szCs w:val="24"/>
        </w:rPr>
      </w:pPr>
    </w:p>
    <w:p w:rsidR="00BB11E0" w:rsidRDefault="00BB11E0" w:rsidP="00BB11E0">
      <w:pPr>
        <w:spacing w:after="0"/>
        <w:jc w:val="right"/>
        <w:rPr>
          <w:b/>
          <w:sz w:val="24"/>
          <w:szCs w:val="24"/>
        </w:rPr>
      </w:pPr>
    </w:p>
    <w:p w:rsidR="00BB11E0" w:rsidRDefault="00BB11E0" w:rsidP="00BB11E0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Patronato Nacional de Cerámica O.P.D.</w:t>
      </w:r>
    </w:p>
    <w:p w:rsidR="00BB11E0" w:rsidRDefault="00BB11E0" w:rsidP="00BB11E0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San Pedro Tlaquepaque; Jal., 09 de Agosto 2019</w:t>
      </w:r>
    </w:p>
    <w:p w:rsidR="00BB11E0" w:rsidRDefault="00BB11E0">
      <w:pPr>
        <w:rPr>
          <w:b/>
          <w:sz w:val="24"/>
          <w:szCs w:val="24"/>
        </w:rPr>
      </w:pPr>
    </w:p>
    <w:p w:rsidR="00BB11E0" w:rsidRDefault="00BB11E0">
      <w:pPr>
        <w:rPr>
          <w:b/>
          <w:sz w:val="24"/>
          <w:szCs w:val="24"/>
        </w:rPr>
      </w:pPr>
    </w:p>
    <w:p w:rsidR="00BB11E0" w:rsidRDefault="00BB11E0">
      <w:pPr>
        <w:rPr>
          <w:b/>
          <w:sz w:val="24"/>
          <w:szCs w:val="24"/>
        </w:rPr>
      </w:pPr>
    </w:p>
    <w:p w:rsidR="003279E2" w:rsidRDefault="009F4DFC">
      <w:pPr>
        <w:rPr>
          <w:b/>
          <w:sz w:val="24"/>
          <w:szCs w:val="24"/>
        </w:rPr>
      </w:pPr>
      <w:r w:rsidRPr="009F4DFC">
        <w:rPr>
          <w:b/>
          <w:sz w:val="24"/>
          <w:szCs w:val="24"/>
        </w:rPr>
        <w:t>Por medio del presente se le informa el Número de Artesanos asistentes al 4</w:t>
      </w:r>
      <w:r w:rsidR="005B0519">
        <w:rPr>
          <w:b/>
          <w:sz w:val="24"/>
          <w:szCs w:val="24"/>
        </w:rPr>
        <w:t>4</w:t>
      </w:r>
      <w:r w:rsidRPr="009F4DFC">
        <w:rPr>
          <w:b/>
          <w:sz w:val="24"/>
          <w:szCs w:val="24"/>
        </w:rPr>
        <w:t>ª. Edición del Premio Nacional de la Cerámica 2019.</w:t>
      </w:r>
      <w:r w:rsidR="00BB11E0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9F4DFC" w:rsidRDefault="009F4DFC">
      <w:pPr>
        <w:rPr>
          <w:b/>
          <w:sz w:val="24"/>
          <w:szCs w:val="24"/>
        </w:rPr>
      </w:pPr>
    </w:p>
    <w:p w:rsidR="00BB11E0" w:rsidRDefault="00BB11E0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 de Estados Participantes: 30</w:t>
      </w:r>
    </w:p>
    <w:p w:rsidR="009F4DFC" w:rsidRDefault="009F4DFC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Artesanos Participantes:</w:t>
      </w:r>
      <w:r w:rsidR="00BB11E0">
        <w:rPr>
          <w:b/>
          <w:sz w:val="24"/>
          <w:szCs w:val="24"/>
        </w:rPr>
        <w:t xml:space="preserve"> 853</w:t>
      </w:r>
    </w:p>
    <w:p w:rsidR="009F4DFC" w:rsidRDefault="009F4D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Reciben apoyo: Alimentación. </w:t>
      </w:r>
    </w:p>
    <w:p w:rsidR="009F4DFC" w:rsidRDefault="009F4D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Hospedaje.</w:t>
      </w:r>
    </w:p>
    <w:p w:rsidR="009F4DFC" w:rsidRDefault="009F4D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Transporte de venida.</w:t>
      </w:r>
    </w:p>
    <w:p w:rsidR="009F4DFC" w:rsidRDefault="009F4DFC">
      <w:pPr>
        <w:rPr>
          <w:b/>
          <w:sz w:val="24"/>
          <w:szCs w:val="24"/>
        </w:rPr>
      </w:pPr>
    </w:p>
    <w:p w:rsidR="009F4DFC" w:rsidRDefault="009F4DFC">
      <w:pPr>
        <w:rPr>
          <w:b/>
          <w:sz w:val="24"/>
          <w:szCs w:val="24"/>
        </w:rPr>
      </w:pPr>
      <w:r>
        <w:rPr>
          <w:b/>
          <w:sz w:val="24"/>
          <w:szCs w:val="24"/>
        </w:rPr>
        <w:t>Beneficiario Indirecto:</w:t>
      </w:r>
      <w:r w:rsidR="00BB11E0">
        <w:rPr>
          <w:b/>
          <w:sz w:val="24"/>
          <w:szCs w:val="24"/>
        </w:rPr>
        <w:t xml:space="preserve"> 3000.</w:t>
      </w:r>
      <w:r>
        <w:rPr>
          <w:b/>
          <w:sz w:val="24"/>
          <w:szCs w:val="24"/>
        </w:rPr>
        <w:t xml:space="preserve">  </w:t>
      </w:r>
      <w:r w:rsidR="00BB11E0">
        <w:rPr>
          <w:b/>
          <w:sz w:val="24"/>
          <w:szCs w:val="24"/>
        </w:rPr>
        <w:t>Aumenta el Número de Visitantes en San Pedro Tlaquepaque, Jal;  Restaurantes.</w:t>
      </w:r>
    </w:p>
    <w:p w:rsidR="00BB11E0" w:rsidRDefault="00BB11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Galerías.</w:t>
      </w:r>
    </w:p>
    <w:p w:rsidR="00BB11E0" w:rsidRDefault="00BB11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Hoteles.</w:t>
      </w:r>
    </w:p>
    <w:p w:rsidR="00BB11E0" w:rsidRDefault="00BB11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Comercio en General.</w:t>
      </w:r>
    </w:p>
    <w:p w:rsidR="00BB11E0" w:rsidRDefault="00BB11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9F4DFC" w:rsidRDefault="009F4DFC">
      <w:pPr>
        <w:rPr>
          <w:b/>
          <w:sz w:val="24"/>
          <w:szCs w:val="24"/>
        </w:rPr>
      </w:pPr>
    </w:p>
    <w:p w:rsidR="00BB11E0" w:rsidRDefault="00BB11E0">
      <w:pPr>
        <w:rPr>
          <w:b/>
          <w:sz w:val="24"/>
          <w:szCs w:val="24"/>
        </w:rPr>
      </w:pPr>
    </w:p>
    <w:p w:rsidR="00BB11E0" w:rsidRPr="009C2378" w:rsidRDefault="00BB11E0" w:rsidP="009C2378">
      <w:pPr>
        <w:spacing w:after="0"/>
        <w:jc w:val="center"/>
        <w:rPr>
          <w:b/>
          <w:sz w:val="24"/>
          <w:szCs w:val="24"/>
        </w:rPr>
      </w:pPr>
      <w:r w:rsidRPr="009C2378">
        <w:rPr>
          <w:b/>
          <w:sz w:val="24"/>
          <w:szCs w:val="24"/>
        </w:rPr>
        <w:t>Atentamente:</w:t>
      </w:r>
    </w:p>
    <w:p w:rsidR="00BB11E0" w:rsidRPr="009C2378" w:rsidRDefault="009C2378" w:rsidP="009C2378">
      <w:pPr>
        <w:spacing w:after="0"/>
        <w:jc w:val="center"/>
        <w:rPr>
          <w:b/>
          <w:sz w:val="24"/>
          <w:szCs w:val="24"/>
        </w:rPr>
      </w:pPr>
      <w:r w:rsidRPr="009C2378">
        <w:rPr>
          <w:b/>
          <w:sz w:val="24"/>
          <w:szCs w:val="24"/>
        </w:rPr>
        <w:t>Sofía</w:t>
      </w:r>
      <w:r w:rsidR="00BB11E0" w:rsidRPr="009C2378">
        <w:rPr>
          <w:b/>
          <w:sz w:val="24"/>
          <w:szCs w:val="24"/>
        </w:rPr>
        <w:t xml:space="preserve"> Bautista Cazares</w:t>
      </w:r>
    </w:p>
    <w:p w:rsidR="00BB11E0" w:rsidRPr="009F4DFC" w:rsidRDefault="00BB11E0" w:rsidP="009C2378">
      <w:pPr>
        <w:spacing w:after="0"/>
        <w:jc w:val="center"/>
        <w:rPr>
          <w:b/>
          <w:sz w:val="24"/>
          <w:szCs w:val="24"/>
        </w:rPr>
      </w:pPr>
      <w:r w:rsidRPr="009C2378">
        <w:rPr>
          <w:b/>
          <w:sz w:val="24"/>
          <w:szCs w:val="24"/>
        </w:rPr>
        <w:t>Enlace de Transparencia</w:t>
      </w:r>
    </w:p>
    <w:sectPr w:rsidR="00BB11E0" w:rsidRPr="009F4D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FC"/>
    <w:rsid w:val="003279E2"/>
    <w:rsid w:val="005B0519"/>
    <w:rsid w:val="009C2378"/>
    <w:rsid w:val="009F4DFC"/>
    <w:rsid w:val="00BB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Premio Nacional de la Cerámica</dc:creator>
  <cp:keywords/>
  <dc:description/>
  <cp:lastModifiedBy>Carmen Lucia Venegas Villarruel</cp:lastModifiedBy>
  <cp:revision>2</cp:revision>
  <dcterms:created xsi:type="dcterms:W3CDTF">2019-08-09T16:56:00Z</dcterms:created>
  <dcterms:modified xsi:type="dcterms:W3CDTF">2019-08-12T14:42:00Z</dcterms:modified>
</cp:coreProperties>
</file>