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ascii="Century Gothic" w:hAnsi="Century Gothic" w:cs="Arial"/>
          <w:b/>
          <w:sz w:val="28"/>
          <w:szCs w:val="28"/>
        </w:rPr>
      </w:pPr>
      <w:bookmarkStart w:id="0" w:name="_GoBack"/>
      <w:bookmarkEnd w:id="0"/>
    </w:p>
    <w:p>
      <w:pPr>
        <w:spacing w:line="360" w:lineRule="auto"/>
        <w:rPr>
          <w:rFonts w:ascii="Century Gothic" w:hAnsi="Century Gothic" w:cs="Arial"/>
          <w:b/>
          <w:sz w:val="28"/>
          <w:szCs w:val="28"/>
        </w:rPr>
      </w:pPr>
    </w:p>
    <w:p>
      <w:pPr>
        <w:spacing w:line="360" w:lineRule="auto"/>
        <w:jc w:val="center"/>
        <w:rPr>
          <w:rFonts w:ascii="Arial" w:hAnsi="Arial" w:cs="Arial"/>
          <w:b/>
          <w:smallCaps/>
          <w:sz w:val="32"/>
          <w:szCs w:val="32"/>
        </w:rPr>
      </w:pPr>
      <w:r>
        <w:rPr>
          <w:rFonts w:ascii="Arial" w:hAnsi="Arial" w:cs="Arial"/>
          <w:b/>
          <w:smallCaps/>
          <w:sz w:val="32"/>
          <w:szCs w:val="32"/>
        </w:rPr>
        <w:t xml:space="preserve">Plan de trabajo de la Comisión Edilicia de </w:t>
      </w:r>
    </w:p>
    <w:p>
      <w:pPr>
        <w:spacing w:line="276" w:lineRule="auto"/>
        <w:jc w:val="center"/>
        <w:rPr>
          <w:rFonts w:ascii="Arial" w:hAnsi="Arial" w:cs="Arial"/>
          <w:b/>
          <w:smallCaps/>
          <w:sz w:val="44"/>
          <w:szCs w:val="44"/>
        </w:rPr>
      </w:pPr>
      <w:r>
        <w:rPr>
          <w:rFonts w:ascii="Arial" w:hAnsi="Arial" w:cs="Arial"/>
          <w:b/>
          <w:smallCaps/>
          <w:sz w:val="44"/>
          <w:szCs w:val="44"/>
        </w:rPr>
        <w:t>FOMENTO ARTESANAL</w:t>
      </w:r>
    </w:p>
    <w:p>
      <w:pPr>
        <w:spacing w:line="276" w:lineRule="auto"/>
        <w:jc w:val="center"/>
        <w:rPr>
          <w:rFonts w:ascii="Arial" w:hAnsi="Arial" w:cs="Arial"/>
          <w:b/>
          <w:i/>
          <w:smallCaps/>
          <w:sz w:val="44"/>
          <w:szCs w:val="44"/>
        </w:rPr>
      </w:pPr>
      <w:r>
        <w:rPr>
          <w:rFonts w:ascii="Arial" w:hAnsi="Arial" w:cs="Arial"/>
          <w:b/>
          <w:smallCaps/>
          <w:sz w:val="44"/>
          <w:szCs w:val="44"/>
        </w:rPr>
        <w:t>Octubre-Diciembre 2021</w:t>
      </w:r>
      <w:r>
        <w:rPr>
          <w:rFonts w:ascii="Arial" w:hAnsi="Arial" w:cs="Arial"/>
          <w:b/>
          <w:i/>
          <w:smallCaps/>
          <w:sz w:val="44"/>
          <w:szCs w:val="44"/>
        </w:rPr>
        <w:t xml:space="preserve"> </w:t>
      </w:r>
    </w:p>
    <w:p>
      <w:pPr>
        <w:spacing w:line="276" w:lineRule="auto"/>
        <w:jc w:val="center"/>
        <w:rPr>
          <w:rFonts w:ascii="Arial" w:hAnsi="Arial" w:cs="Arial"/>
          <w:b/>
          <w:i/>
          <w:smallCaps/>
          <w:sz w:val="44"/>
          <w:szCs w:val="44"/>
        </w:rPr>
      </w:pPr>
      <w:r>
        <w:rPr>
          <w:rFonts w:ascii="Arial" w:hAnsi="Arial" w:cs="Arial"/>
          <w:b/>
          <w:i/>
          <w:smallCaps/>
          <w:sz w:val="44"/>
          <w:szCs w:val="44"/>
        </w:rPr>
        <w:t>Concejo Municipal de San Pedro Tlaquepaque</w:t>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r>
        <w:rPr>
          <w:rFonts w:ascii="Century Gothic" w:hAnsi="Century Gothic"/>
          <w:noProof/>
          <w:lang w:eastAsia="es-MX"/>
        </w:rPr>
        <w:drawing>
          <wp:anchor distT="0" distB="0" distL="114300" distR="114300" simplePos="0" relativeHeight="251658240" behindDoc="0" locked="0" layoutInCell="1" allowOverlap="1">
            <wp:simplePos x="0" y="0"/>
            <wp:positionH relativeFrom="margin">
              <wp:posOffset>1776730</wp:posOffset>
            </wp:positionH>
            <wp:positionV relativeFrom="paragraph">
              <wp:posOffset>11430</wp:posOffset>
            </wp:positionV>
            <wp:extent cx="2371725" cy="3074670"/>
            <wp:effectExtent l="0" t="0" r="9525" b="0"/>
            <wp:wrapThrough wrapText="bothSides">
              <wp:wrapPolygon edited="0">
                <wp:start x="9889" y="0"/>
                <wp:lineTo x="8675" y="803"/>
                <wp:lineTo x="8675" y="1740"/>
                <wp:lineTo x="2776" y="3613"/>
                <wp:lineTo x="1388" y="3881"/>
                <wp:lineTo x="1214" y="6424"/>
                <wp:lineTo x="0" y="8565"/>
                <wp:lineTo x="0" y="10572"/>
                <wp:lineTo x="1561" y="10706"/>
                <wp:lineTo x="2082" y="12848"/>
                <wp:lineTo x="3643" y="14989"/>
                <wp:lineTo x="3817" y="15524"/>
                <wp:lineTo x="5899" y="19271"/>
                <wp:lineTo x="0" y="19673"/>
                <wp:lineTo x="0" y="21279"/>
                <wp:lineTo x="3123" y="21413"/>
                <wp:lineTo x="18737" y="21413"/>
                <wp:lineTo x="21513" y="21279"/>
                <wp:lineTo x="21340" y="19673"/>
                <wp:lineTo x="15441" y="19271"/>
                <wp:lineTo x="17696" y="15524"/>
                <wp:lineTo x="17870" y="14989"/>
                <wp:lineTo x="19431" y="12848"/>
                <wp:lineTo x="19952" y="10706"/>
                <wp:lineTo x="21513" y="10572"/>
                <wp:lineTo x="21513" y="8565"/>
                <wp:lineTo x="20299" y="6424"/>
                <wp:lineTo x="20299" y="4149"/>
                <wp:lineTo x="18564" y="3480"/>
                <wp:lineTo x="13706" y="2141"/>
                <wp:lineTo x="11104" y="0"/>
                <wp:lineTo x="9889" y="0"/>
              </wp:wrapPolygon>
            </wp:wrapThrough>
            <wp:docPr id="2" name="Imagen 2" descr="Archivo:Escudo Tlaquepaque Jalis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Escudo Tlaquepaque Jalisco.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307467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r>
        <w:rPr>
          <w:rFonts w:ascii="Century Gothic" w:hAnsi="Century Gothic" w:cs="Arial"/>
          <w:sz w:val="32"/>
          <w:szCs w:val="32"/>
        </w:rPr>
        <w:t xml:space="preserve">   </w:t>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r>
        <w:rPr>
          <w:rFonts w:ascii="Century Gothic" w:hAnsi="Century Gothic"/>
          <w:noProof/>
          <w:lang w:eastAsia="es-MX"/>
        </w:rPr>
        <mc:AlternateContent>
          <mc:Choice Requires="wps">
            <w:drawing>
              <wp:inline distT="0" distB="0" distL="0" distR="0">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p>
    <w:p>
      <w:pPr>
        <w:rPr>
          <w:rFonts w:ascii="Century Gothic" w:hAnsi="Century Gothic" w:cs="Arial"/>
          <w:sz w:val="32"/>
          <w:szCs w:val="32"/>
        </w:rPr>
      </w:pPr>
      <w:r>
        <w:rPr>
          <w:rFonts w:ascii="Century Gothic" w:hAnsi="Century Gothic" w:cs="Arial"/>
          <w:sz w:val="32"/>
          <w:szCs w:val="32"/>
        </w:rPr>
        <w:br w:type="page"/>
      </w:r>
    </w:p>
    <w:p>
      <w:pPr>
        <w:pStyle w:val="TtulodeTDC"/>
        <w:rPr>
          <w:rFonts w:ascii="Arial" w:eastAsiaTheme="minorHAnsi" w:hAnsi="Arial" w:cs="Arial"/>
          <w:b/>
          <w:color w:val="auto"/>
          <w:sz w:val="28"/>
          <w:szCs w:val="28"/>
          <w:lang w:val="es-ES" w:eastAsia="en-US"/>
        </w:rPr>
      </w:pPr>
      <w:r>
        <w:rPr>
          <w:rFonts w:ascii="Arial" w:eastAsiaTheme="minorHAnsi" w:hAnsi="Arial" w:cs="Arial"/>
          <w:b/>
          <w:color w:val="auto"/>
          <w:sz w:val="28"/>
          <w:szCs w:val="28"/>
          <w:lang w:val="es-ES" w:eastAsia="en-US"/>
        </w:rPr>
        <w:lastRenderedPageBreak/>
        <w:t>CONTENIDO:</w:t>
      </w:r>
    </w:p>
    <w:p>
      <w:pPr>
        <w:rPr>
          <w:rFonts w:ascii="Arial" w:hAnsi="Arial" w:cs="Arial"/>
          <w:lang w:val="es-ES"/>
        </w:rPr>
      </w:pPr>
    </w:p>
    <w:p>
      <w:pPr>
        <w:pStyle w:val="Prrafodelista"/>
        <w:numPr>
          <w:ilvl w:val="0"/>
          <w:numId w:val="14"/>
        </w:numPr>
        <w:rPr>
          <w:rFonts w:ascii="Arial" w:hAnsi="Arial" w:cs="Arial"/>
          <w:lang w:val="es-ES"/>
        </w:rPr>
      </w:pPr>
      <w:r>
        <w:rPr>
          <w:rFonts w:ascii="Arial" w:hAnsi="Arial" w:cs="Arial"/>
          <w:lang w:val="es-ES"/>
        </w:rPr>
        <w:t>INTRODUCCIÓN …………………………………………………………….…..3</w:t>
      </w:r>
    </w:p>
    <w:p>
      <w:pPr>
        <w:pStyle w:val="Prrafodelista"/>
        <w:rPr>
          <w:rFonts w:ascii="Arial" w:hAnsi="Arial" w:cs="Arial"/>
          <w:lang w:val="es-ES"/>
        </w:rPr>
      </w:pPr>
    </w:p>
    <w:p>
      <w:pPr>
        <w:pStyle w:val="Prrafodelista"/>
        <w:numPr>
          <w:ilvl w:val="0"/>
          <w:numId w:val="14"/>
        </w:numPr>
        <w:rPr>
          <w:rFonts w:ascii="Arial" w:hAnsi="Arial" w:cs="Arial"/>
          <w:lang w:val="es-ES"/>
        </w:rPr>
      </w:pPr>
      <w:r>
        <w:rPr>
          <w:rFonts w:ascii="Arial" w:hAnsi="Arial" w:cs="Arial"/>
          <w:lang w:val="es-ES"/>
        </w:rPr>
        <w:t>INTEGRACIÓN DE LA COMISIÓN EDILICIA..………………………………..3</w:t>
      </w:r>
    </w:p>
    <w:p>
      <w:pPr>
        <w:spacing w:after="0" w:line="240" w:lineRule="auto"/>
        <w:rPr>
          <w:rFonts w:ascii="Arial" w:hAnsi="Arial" w:cs="Arial"/>
          <w:lang w:val="es-ES"/>
        </w:rPr>
      </w:pPr>
    </w:p>
    <w:p>
      <w:pPr>
        <w:pStyle w:val="Prrafodelista"/>
        <w:numPr>
          <w:ilvl w:val="0"/>
          <w:numId w:val="14"/>
        </w:numPr>
        <w:rPr>
          <w:rFonts w:ascii="Arial" w:hAnsi="Arial" w:cs="Arial"/>
          <w:lang w:val="es-ES"/>
        </w:rPr>
      </w:pPr>
      <w:r>
        <w:rPr>
          <w:rFonts w:ascii="Arial" w:hAnsi="Arial" w:cs="Arial"/>
          <w:lang w:val="es-ES"/>
        </w:rPr>
        <w:t>MARCO JURÍDICO…………………………...……………………………..……3</w:t>
      </w:r>
    </w:p>
    <w:p>
      <w:pPr>
        <w:ind w:left="708"/>
        <w:rPr>
          <w:rFonts w:ascii="Arial" w:hAnsi="Arial" w:cs="Arial"/>
          <w:lang w:val="es-ES"/>
        </w:rPr>
      </w:pPr>
      <w:r>
        <w:rPr>
          <w:rFonts w:ascii="Arial" w:hAnsi="Arial" w:cs="Arial"/>
          <w:lang w:val="es-ES"/>
        </w:rPr>
        <w:t>3.1 ATRIBUCIONES DE LA COMISIÓN EDILICIA………………..…………..3</w:t>
      </w:r>
    </w:p>
    <w:p>
      <w:pPr>
        <w:ind w:left="708"/>
        <w:rPr>
          <w:rFonts w:ascii="Arial" w:hAnsi="Arial" w:cs="Arial"/>
          <w:lang w:val="es-ES"/>
        </w:rPr>
      </w:pPr>
      <w:r>
        <w:rPr>
          <w:rFonts w:ascii="Arial" w:hAnsi="Arial" w:cs="Arial"/>
          <w:lang w:val="es-ES"/>
        </w:rPr>
        <w:t>3.2 OBLIGACIONES DE LA PRESIDENCIA DE LA COMISIÓN EDILICIA....4</w:t>
      </w:r>
    </w:p>
    <w:p>
      <w:pPr>
        <w:ind w:left="708"/>
        <w:rPr>
          <w:rFonts w:ascii="Arial" w:hAnsi="Arial" w:cs="Arial"/>
          <w:lang w:val="es-ES"/>
        </w:rPr>
      </w:pPr>
      <w:r>
        <w:rPr>
          <w:rFonts w:ascii="Arial" w:hAnsi="Arial" w:cs="Arial"/>
          <w:lang w:val="es-ES"/>
        </w:rPr>
        <w:t>3.3</w:t>
      </w:r>
      <w:r>
        <w:rPr>
          <w:rFonts w:ascii="Arial" w:hAnsi="Arial" w:cs="Arial"/>
          <w:sz w:val="21"/>
          <w:szCs w:val="21"/>
          <w:lang w:val="es-ES"/>
        </w:rPr>
        <w:t xml:space="preserve"> ATRIBUCIONES DE LAS Y LOS VOCALES DE LA COMISIÓN EDILICIA</w:t>
      </w:r>
      <w:r>
        <w:rPr>
          <w:rFonts w:ascii="Arial" w:hAnsi="Arial" w:cs="Arial"/>
          <w:lang w:val="es-ES"/>
        </w:rPr>
        <w:t>…5</w:t>
      </w:r>
    </w:p>
    <w:p>
      <w:pPr>
        <w:spacing w:after="0"/>
        <w:ind w:left="708"/>
        <w:rPr>
          <w:rFonts w:ascii="Arial" w:hAnsi="Arial" w:cs="Arial"/>
          <w:lang w:val="es-ES"/>
        </w:rPr>
      </w:pPr>
    </w:p>
    <w:p>
      <w:pPr>
        <w:rPr>
          <w:rFonts w:ascii="Arial" w:hAnsi="Arial" w:cs="Arial"/>
          <w:lang w:val="es-ES"/>
        </w:rPr>
      </w:pPr>
      <w:r>
        <w:rPr>
          <w:rFonts w:ascii="Arial" w:hAnsi="Arial" w:cs="Arial"/>
          <w:b/>
          <w:lang w:val="es-ES"/>
        </w:rPr>
        <w:t xml:space="preserve">       4.</w:t>
      </w:r>
      <w:r>
        <w:rPr>
          <w:rFonts w:ascii="Arial" w:hAnsi="Arial" w:cs="Arial"/>
          <w:lang w:val="es-ES"/>
        </w:rPr>
        <w:t xml:space="preserve"> PLAN DE TRABAJO DE LA COMISIÓN EDILICIA FOMENTO ARTESANAL</w:t>
      </w:r>
    </w:p>
    <w:p>
      <w:pPr>
        <w:rPr>
          <w:rFonts w:ascii="Arial" w:hAnsi="Arial" w:cs="Arial"/>
          <w:lang w:val="es-ES"/>
        </w:rPr>
      </w:pPr>
      <w:r>
        <w:rPr>
          <w:rFonts w:ascii="Arial" w:hAnsi="Arial" w:cs="Arial"/>
          <w:lang w:val="es-ES"/>
        </w:rPr>
        <w:tab/>
        <w:t>4.1 OBJETIVO GENERAL ………………………………………………………..6</w:t>
      </w:r>
    </w:p>
    <w:p>
      <w:pPr>
        <w:rPr>
          <w:rFonts w:ascii="Arial" w:hAnsi="Arial" w:cs="Arial"/>
          <w:lang w:val="es-ES"/>
        </w:rPr>
      </w:pPr>
      <w:r>
        <w:rPr>
          <w:rFonts w:ascii="Arial" w:hAnsi="Arial" w:cs="Arial"/>
          <w:lang w:val="es-ES"/>
        </w:rPr>
        <w:tab/>
        <w:t>4.2 OBJETIVOS ESPECÍFICOS …………………………………………………6</w:t>
      </w:r>
    </w:p>
    <w:p>
      <w:pPr>
        <w:rPr>
          <w:rFonts w:ascii="Arial" w:hAnsi="Arial" w:cs="Arial"/>
          <w:lang w:val="es-ES"/>
        </w:rPr>
      </w:pPr>
      <w:r>
        <w:rPr>
          <w:rFonts w:ascii="Arial" w:hAnsi="Arial" w:cs="Arial"/>
          <w:lang w:val="es-ES"/>
        </w:rPr>
        <w:tab/>
        <w:t>4.3 LÍNEAS DE ACCIÓN ………………………………………………………….6</w:t>
      </w:r>
    </w:p>
    <w:p>
      <w:pPr>
        <w:rPr>
          <w:rFonts w:ascii="Arial" w:hAnsi="Arial" w:cs="Arial"/>
          <w:lang w:val="es-ES"/>
        </w:rPr>
      </w:pPr>
      <w:r>
        <w:rPr>
          <w:rFonts w:ascii="Arial" w:hAnsi="Arial" w:cs="Arial"/>
          <w:lang w:val="es-ES"/>
        </w:rPr>
        <w:tab/>
        <w:t>4.4 METAS ………………………………………………………………………….7</w:t>
      </w:r>
    </w:p>
    <w:p>
      <w:pPr>
        <w:rPr>
          <w:rFonts w:ascii="Arial" w:hAnsi="Arial" w:cs="Arial"/>
          <w:lang w:val="es-ES"/>
        </w:rPr>
      </w:pPr>
      <w:r>
        <w:rPr>
          <w:rFonts w:ascii="Arial" w:hAnsi="Arial" w:cs="Arial"/>
          <w:lang w:val="es-ES"/>
        </w:rPr>
        <w:tab/>
        <w:t>4.5 CRONOGRAMA ……………………………………………………………….7</w:t>
      </w: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p>
      <w:pPr>
        <w:pStyle w:val="Prrafodelista"/>
        <w:numPr>
          <w:ilvl w:val="0"/>
          <w:numId w:val="28"/>
        </w:numPr>
        <w:jc w:val="both"/>
        <w:rPr>
          <w:b/>
        </w:rPr>
      </w:pPr>
      <w:bookmarkStart w:id="1" w:name="_Toc1479664"/>
      <w:r>
        <w:rPr>
          <w:rFonts w:ascii="Arial" w:hAnsi="Arial" w:cs="Arial"/>
          <w:b/>
          <w:sz w:val="28"/>
          <w:szCs w:val="28"/>
        </w:rPr>
        <w:lastRenderedPageBreak/>
        <w:t>INTRODUCCIÓN:</w:t>
      </w:r>
      <w:r>
        <w:rPr>
          <w:b/>
        </w:rPr>
        <w:t xml:space="preserve"> </w:t>
      </w:r>
    </w:p>
    <w:p>
      <w:pPr>
        <w:jc w:val="both"/>
        <w:rPr>
          <w:rFonts w:ascii="Arial" w:hAnsi="Arial" w:cs="Arial"/>
          <w:b/>
        </w:rPr>
      </w:pPr>
      <w:r>
        <w:rPr>
          <w:rFonts w:ascii="Arial" w:hAnsi="Arial" w:cs="Arial"/>
        </w:rPr>
        <w:t xml:space="preserve">            Las artesanías desde un punto de vista como una función potencial de nuestro Municipio de San Pedro Tlaquepaque y fundamental en el desarrollo económico, turístico nos obliga a seguir construyendo los acuerdos necesarios para seguir siendo uno de los Municipios más representativos con mano artesanal más importante de Jalisco.</w:t>
      </w:r>
    </w:p>
    <w:p>
      <w:pPr>
        <w:jc w:val="both"/>
        <w:rPr>
          <w:rFonts w:ascii="Arial" w:hAnsi="Arial" w:cs="Arial"/>
          <w:sz w:val="24"/>
          <w:szCs w:val="24"/>
          <w:shd w:val="clear" w:color="auto" w:fill="FFFFFF"/>
        </w:rPr>
      </w:pPr>
    </w:p>
    <w:p>
      <w:pPr>
        <w:pStyle w:val="Prrafodelista"/>
        <w:numPr>
          <w:ilvl w:val="0"/>
          <w:numId w:val="28"/>
        </w:numPr>
        <w:jc w:val="both"/>
        <w:rPr>
          <w:rFonts w:ascii="Arial" w:hAnsi="Arial" w:cs="Arial"/>
          <w:b/>
          <w:sz w:val="28"/>
          <w:szCs w:val="28"/>
        </w:rPr>
      </w:pPr>
      <w:r>
        <w:rPr>
          <w:rFonts w:ascii="Arial" w:hAnsi="Arial" w:cs="Arial"/>
          <w:b/>
          <w:sz w:val="28"/>
          <w:szCs w:val="28"/>
        </w:rPr>
        <w:t>INTEGRACIÓN DE LA COMISIÓN EDILICIA:</w:t>
      </w:r>
    </w:p>
    <w:p>
      <w:pPr>
        <w:jc w:val="both"/>
        <w:rPr>
          <w:rFonts w:ascii="Arial" w:hAnsi="Arial" w:cs="Arial"/>
        </w:rPr>
      </w:pPr>
      <w:r>
        <w:rPr>
          <w:rFonts w:ascii="Arial" w:hAnsi="Arial" w:cs="Arial"/>
        </w:rPr>
        <w:t xml:space="preserve">            Conforme a lo aprobado bajo el acuerdo número 009/2021 de la Sesión Ordinaria del Concejo Municipal de San Pedro Tlaquepaque, de fecha 05 de octubre del 2021, la comisión edilicia permanente de Fomento Artesanal se encuentra integrada de la siguiente manera:</w:t>
      </w:r>
    </w:p>
    <w:tbl>
      <w:tblPr>
        <w:tblStyle w:val="Tablaconcuadrcula"/>
        <w:tblW w:w="0" w:type="auto"/>
        <w:jc w:val="center"/>
        <w:tblLook w:val="04A0" w:firstRow="1" w:lastRow="0" w:firstColumn="1" w:lastColumn="0" w:noHBand="0" w:noVBand="1"/>
      </w:tblPr>
      <w:tblGrid>
        <w:gridCol w:w="1622"/>
        <w:gridCol w:w="5011"/>
      </w:tblGrid>
      <w:tr>
        <w:trPr>
          <w:trHeight w:val="325"/>
          <w:jc w:val="center"/>
        </w:trPr>
        <w:tc>
          <w:tcPr>
            <w:tcW w:w="0" w:type="auto"/>
          </w:tcPr>
          <w:p>
            <w:pPr>
              <w:jc w:val="center"/>
              <w:rPr>
                <w:rFonts w:ascii="Arial" w:hAnsi="Arial" w:cs="Arial"/>
                <w:b/>
              </w:rPr>
            </w:pPr>
            <w:r>
              <w:rPr>
                <w:rFonts w:ascii="Arial" w:hAnsi="Arial" w:cs="Arial"/>
                <w:b/>
              </w:rPr>
              <w:t>CARGO</w:t>
            </w:r>
          </w:p>
        </w:tc>
        <w:tc>
          <w:tcPr>
            <w:tcW w:w="0" w:type="auto"/>
          </w:tcPr>
          <w:p>
            <w:pPr>
              <w:jc w:val="center"/>
              <w:rPr>
                <w:rFonts w:ascii="Arial" w:hAnsi="Arial" w:cs="Arial"/>
                <w:b/>
              </w:rPr>
            </w:pPr>
            <w:r>
              <w:rPr>
                <w:rFonts w:ascii="Arial" w:hAnsi="Arial" w:cs="Arial"/>
                <w:b/>
              </w:rPr>
              <w:t>NOMBRE</w:t>
            </w:r>
          </w:p>
        </w:tc>
      </w:tr>
      <w:tr>
        <w:trPr>
          <w:jc w:val="center"/>
        </w:trPr>
        <w:tc>
          <w:tcPr>
            <w:tcW w:w="0" w:type="auto"/>
          </w:tcPr>
          <w:p>
            <w:pPr>
              <w:jc w:val="center"/>
              <w:rPr>
                <w:rFonts w:ascii="Arial" w:hAnsi="Arial" w:cs="Arial"/>
              </w:rPr>
            </w:pPr>
            <w:r>
              <w:rPr>
                <w:rFonts w:ascii="Arial" w:hAnsi="Arial" w:cs="Arial"/>
              </w:rPr>
              <w:t>PRESIDENTE</w:t>
            </w:r>
          </w:p>
        </w:tc>
        <w:tc>
          <w:tcPr>
            <w:tcW w:w="0" w:type="auto"/>
          </w:tcPr>
          <w:p>
            <w:pPr>
              <w:jc w:val="both"/>
              <w:rPr>
                <w:rFonts w:ascii="Arial" w:hAnsi="Arial" w:cs="Arial"/>
              </w:rPr>
            </w:pPr>
            <w:r>
              <w:rPr>
                <w:rFonts w:ascii="Arial" w:hAnsi="Arial" w:cs="Arial"/>
              </w:rPr>
              <w:t>Concejal Horacio Meléndez Rivera</w:t>
            </w:r>
          </w:p>
        </w:tc>
      </w:tr>
      <w:tr>
        <w:trPr>
          <w:jc w:val="center"/>
        </w:trPr>
        <w:tc>
          <w:tcPr>
            <w:tcW w:w="0" w:type="auto"/>
          </w:tcPr>
          <w:p>
            <w:pPr>
              <w:jc w:val="center"/>
              <w:rPr>
                <w:rFonts w:ascii="Arial" w:hAnsi="Arial" w:cs="Arial"/>
              </w:rPr>
            </w:pPr>
            <w:r>
              <w:rPr>
                <w:rFonts w:ascii="Arial" w:hAnsi="Arial" w:cs="Arial"/>
              </w:rPr>
              <w:t>VOCAL</w:t>
            </w:r>
          </w:p>
        </w:tc>
        <w:tc>
          <w:tcPr>
            <w:tcW w:w="0" w:type="auto"/>
          </w:tcPr>
          <w:p>
            <w:pPr>
              <w:jc w:val="both"/>
              <w:rPr>
                <w:rFonts w:ascii="Arial" w:hAnsi="Arial" w:cs="Arial"/>
              </w:rPr>
            </w:pPr>
            <w:r>
              <w:rPr>
                <w:rFonts w:ascii="Arial" w:hAnsi="Arial" w:cs="Arial"/>
              </w:rPr>
              <w:t>Concejal Vicente García Magaña</w:t>
            </w:r>
          </w:p>
        </w:tc>
      </w:tr>
      <w:tr>
        <w:trPr>
          <w:jc w:val="center"/>
        </w:trPr>
        <w:tc>
          <w:tcPr>
            <w:tcW w:w="0" w:type="auto"/>
          </w:tcPr>
          <w:p>
            <w:pPr>
              <w:jc w:val="center"/>
              <w:rPr>
                <w:rFonts w:ascii="Arial" w:hAnsi="Arial" w:cs="Arial"/>
              </w:rPr>
            </w:pPr>
            <w:r>
              <w:rPr>
                <w:rFonts w:ascii="Arial" w:hAnsi="Arial" w:cs="Arial"/>
              </w:rPr>
              <w:t>VOCAL</w:t>
            </w:r>
          </w:p>
        </w:tc>
        <w:tc>
          <w:tcPr>
            <w:tcW w:w="0" w:type="auto"/>
          </w:tcPr>
          <w:p>
            <w:pPr>
              <w:jc w:val="both"/>
              <w:rPr>
                <w:rFonts w:ascii="Arial" w:hAnsi="Arial" w:cs="Arial"/>
              </w:rPr>
            </w:pPr>
            <w:r>
              <w:rPr>
                <w:rFonts w:ascii="Arial" w:hAnsi="Arial" w:cs="Arial"/>
              </w:rPr>
              <w:t>Concejal Alejandra Guadalupe Rodríguez Infante</w:t>
            </w:r>
          </w:p>
        </w:tc>
      </w:tr>
      <w:tr>
        <w:trPr>
          <w:jc w:val="center"/>
        </w:trPr>
        <w:tc>
          <w:tcPr>
            <w:tcW w:w="0" w:type="auto"/>
          </w:tcPr>
          <w:p>
            <w:pPr>
              <w:jc w:val="center"/>
              <w:rPr>
                <w:rFonts w:ascii="Arial" w:hAnsi="Arial" w:cs="Arial"/>
              </w:rPr>
            </w:pPr>
            <w:r>
              <w:rPr>
                <w:rFonts w:ascii="Arial" w:hAnsi="Arial" w:cs="Arial"/>
              </w:rPr>
              <w:t>VOCAL</w:t>
            </w:r>
          </w:p>
        </w:tc>
        <w:tc>
          <w:tcPr>
            <w:tcW w:w="0" w:type="auto"/>
          </w:tcPr>
          <w:p>
            <w:pPr>
              <w:jc w:val="both"/>
              <w:rPr>
                <w:rFonts w:ascii="Arial" w:hAnsi="Arial" w:cs="Arial"/>
              </w:rPr>
            </w:pPr>
            <w:r>
              <w:rPr>
                <w:rFonts w:ascii="Arial" w:hAnsi="Arial" w:cs="Arial"/>
              </w:rPr>
              <w:t>Concejal Erika Alejandra Galindo Hernández</w:t>
            </w:r>
          </w:p>
        </w:tc>
      </w:tr>
    </w:tbl>
    <w:p>
      <w:pPr>
        <w:jc w:val="both"/>
        <w:rPr>
          <w:rFonts w:ascii="Arial" w:hAnsi="Arial" w:cs="Arial"/>
          <w:sz w:val="24"/>
          <w:szCs w:val="24"/>
        </w:rPr>
      </w:pPr>
    </w:p>
    <w:p>
      <w:pPr>
        <w:jc w:val="both"/>
        <w:rPr>
          <w:rFonts w:ascii="Arial" w:hAnsi="Arial" w:cs="Arial"/>
        </w:rPr>
      </w:pPr>
      <w:r>
        <w:rPr>
          <w:rFonts w:ascii="Arial" w:hAnsi="Arial" w:cs="Arial"/>
        </w:rPr>
        <w:t>La cual quedo oficialmente instalada el día 14 de octubre del año en curso.</w:t>
      </w:r>
    </w:p>
    <w:p>
      <w:pPr>
        <w:jc w:val="both"/>
        <w:rPr>
          <w:rFonts w:ascii="Century Gothic" w:hAnsi="Century Gothic"/>
          <w:sz w:val="24"/>
          <w:szCs w:val="24"/>
        </w:rPr>
      </w:pPr>
    </w:p>
    <w:p>
      <w:pPr>
        <w:pStyle w:val="Prrafodelista"/>
        <w:numPr>
          <w:ilvl w:val="0"/>
          <w:numId w:val="28"/>
        </w:numPr>
        <w:jc w:val="both"/>
        <w:rPr>
          <w:rFonts w:ascii="Arial" w:hAnsi="Arial" w:cs="Arial"/>
          <w:b/>
          <w:sz w:val="28"/>
          <w:szCs w:val="28"/>
        </w:rPr>
      </w:pPr>
      <w:r>
        <w:rPr>
          <w:rFonts w:ascii="Arial" w:hAnsi="Arial" w:cs="Arial"/>
          <w:b/>
          <w:sz w:val="28"/>
          <w:szCs w:val="28"/>
        </w:rPr>
        <w:t>MARCO JURÍDICO:</w:t>
      </w:r>
    </w:p>
    <w:p>
      <w:pPr>
        <w:jc w:val="both"/>
        <w:rPr>
          <w:rFonts w:ascii="Arial" w:hAnsi="Arial" w:cs="Arial"/>
        </w:rPr>
      </w:pPr>
      <w:r>
        <w:rPr>
          <w:rFonts w:ascii="Arial" w:hAnsi="Arial" w:cs="Arial"/>
          <w:sz w:val="24"/>
          <w:szCs w:val="24"/>
        </w:rPr>
        <w:tab/>
      </w:r>
      <w:r>
        <w:rPr>
          <w:rFonts w:ascii="Arial" w:hAnsi="Arial" w:cs="Arial"/>
        </w:rPr>
        <w:t>El presente Plan de Trabajo, será el eje rector que guíe las acciones y actividades que realizará la Comisión Edilicia de Fomento Artesanal del Concejo Municipal de San Pedro Tlaquepaque durante el periodo octubre-diciembre 2021, las cuales serán de manera enunciativa mas no limitativa, estas con apego a las obligaciones y facultades establecidas en el Reglamento del Gobierno y de la Administración Pública del Ayuntamiento Constitucional de San Pedro Tlaquepaque.</w:t>
      </w:r>
    </w:p>
    <w:p>
      <w:pPr>
        <w:pStyle w:val="Sinespaciado"/>
        <w:jc w:val="both"/>
        <w:rPr>
          <w:rFonts w:ascii="Arial" w:hAnsi="Arial" w:cs="Arial"/>
          <w:sz w:val="24"/>
          <w:szCs w:val="24"/>
        </w:rPr>
      </w:pPr>
    </w:p>
    <w:p>
      <w:pPr>
        <w:pStyle w:val="Ttulo2"/>
        <w:numPr>
          <w:ilvl w:val="1"/>
          <w:numId w:val="30"/>
        </w:numPr>
        <w:ind w:hanging="294"/>
        <w:jc w:val="both"/>
        <w:rPr>
          <w:rFonts w:cs="Arial"/>
          <w:smallCaps/>
          <w:sz w:val="26"/>
        </w:rPr>
      </w:pPr>
      <w:r>
        <w:rPr>
          <w:rFonts w:cs="Arial"/>
          <w:smallCaps/>
          <w:sz w:val="26"/>
        </w:rPr>
        <w:t>Atribuciones de la Comisión Edilicia de F</w:t>
      </w:r>
      <w:r>
        <w:rPr>
          <w:rFonts w:cs="Arial"/>
          <w:smallCaps/>
          <w:sz w:val="22"/>
          <w:szCs w:val="22"/>
        </w:rPr>
        <w:t xml:space="preserve">OMENTO </w:t>
      </w:r>
      <w:r>
        <w:rPr>
          <w:rFonts w:cs="Arial"/>
          <w:smallCaps/>
          <w:sz w:val="26"/>
        </w:rPr>
        <w:t>A</w:t>
      </w:r>
      <w:r>
        <w:rPr>
          <w:rFonts w:cs="Arial"/>
          <w:smallCaps/>
          <w:sz w:val="22"/>
          <w:szCs w:val="22"/>
        </w:rPr>
        <w:t>RTESANAL</w:t>
      </w:r>
    </w:p>
    <w:p>
      <w:pPr>
        <w:pStyle w:val="Sinespaciado"/>
        <w:jc w:val="both"/>
        <w:rPr>
          <w:rFonts w:ascii="Century Gothic" w:hAnsi="Century Gothic" w:cs="Arial"/>
          <w:sz w:val="23"/>
          <w:szCs w:val="23"/>
          <w:lang w:val="es-ES_tradnl"/>
        </w:rPr>
      </w:pPr>
    </w:p>
    <w:p>
      <w:pPr>
        <w:pStyle w:val="Sinespaciado"/>
        <w:jc w:val="both"/>
        <w:rPr>
          <w:rFonts w:ascii="Century Gothic" w:hAnsi="Century Gothic" w:cs="Arial"/>
          <w:sz w:val="23"/>
          <w:szCs w:val="23"/>
          <w:lang w:val="es-ES_tradnl"/>
        </w:rPr>
      </w:pPr>
    </w:p>
    <w:p>
      <w:pPr>
        <w:autoSpaceDE w:val="0"/>
        <w:jc w:val="both"/>
        <w:rPr>
          <w:rFonts w:ascii="Arial" w:hAnsi="Arial" w:cs="Arial"/>
          <w:sz w:val="23"/>
          <w:szCs w:val="23"/>
        </w:rPr>
      </w:pPr>
      <w:r>
        <w:rPr>
          <w:rFonts w:ascii="Arial" w:hAnsi="Arial" w:cs="Arial"/>
          <w:b/>
          <w:sz w:val="23"/>
          <w:szCs w:val="23"/>
          <w:lang w:val="es-ES_tradnl"/>
        </w:rPr>
        <w:t xml:space="preserve">ARTÍCULO 114.- </w:t>
      </w:r>
      <w:r>
        <w:rPr>
          <w:rFonts w:ascii="Arial" w:hAnsi="Arial" w:cs="Arial"/>
          <w:sz w:val="23"/>
          <w:szCs w:val="23"/>
        </w:rPr>
        <w:t>Compete a la Comisión de Fomento Artesanal:</w:t>
      </w:r>
    </w:p>
    <w:p>
      <w:pPr>
        <w:autoSpaceDE w:val="0"/>
        <w:ind w:left="708"/>
        <w:jc w:val="both"/>
        <w:rPr>
          <w:rFonts w:ascii="Arial" w:hAnsi="Arial" w:cs="Arial"/>
          <w:sz w:val="23"/>
          <w:szCs w:val="23"/>
        </w:rPr>
      </w:pPr>
      <w:r>
        <w:rPr>
          <w:rFonts w:ascii="Arial" w:hAnsi="Arial" w:cs="Arial"/>
          <w:b/>
          <w:bCs/>
          <w:sz w:val="23"/>
          <w:szCs w:val="23"/>
        </w:rPr>
        <w:t xml:space="preserve">I. </w:t>
      </w:r>
      <w:r>
        <w:rPr>
          <w:rFonts w:ascii="Arial" w:hAnsi="Arial" w:cs="Arial"/>
          <w:sz w:val="23"/>
          <w:szCs w:val="23"/>
        </w:rPr>
        <w:t>Velar por la aplicación y observancia de las disposiciones normativas en la materia;</w:t>
      </w:r>
    </w:p>
    <w:p>
      <w:pPr>
        <w:autoSpaceDE w:val="0"/>
        <w:ind w:left="708"/>
        <w:jc w:val="both"/>
        <w:rPr>
          <w:rFonts w:ascii="Arial" w:hAnsi="Arial" w:cs="Arial"/>
          <w:sz w:val="23"/>
          <w:szCs w:val="23"/>
        </w:rPr>
      </w:pPr>
      <w:r>
        <w:rPr>
          <w:rFonts w:ascii="Arial" w:hAnsi="Arial" w:cs="Arial"/>
          <w:b/>
          <w:bCs/>
          <w:sz w:val="23"/>
          <w:szCs w:val="23"/>
        </w:rPr>
        <w:t xml:space="preserve">II. </w:t>
      </w:r>
      <w:r>
        <w:rPr>
          <w:rFonts w:ascii="Arial" w:hAnsi="Arial" w:cs="Arial"/>
          <w:sz w:val="23"/>
          <w:szCs w:val="23"/>
        </w:rPr>
        <w:t>Proponer y dictaminar las Iniciativas que en la materia sean sometidas a consideración del Ayuntamiento;</w:t>
      </w:r>
    </w:p>
    <w:p>
      <w:pPr>
        <w:autoSpaceDE w:val="0"/>
        <w:ind w:left="708"/>
        <w:jc w:val="both"/>
        <w:rPr>
          <w:rFonts w:ascii="Arial" w:hAnsi="Arial" w:cs="Arial"/>
          <w:sz w:val="23"/>
          <w:szCs w:val="23"/>
        </w:rPr>
      </w:pPr>
      <w:r>
        <w:rPr>
          <w:rFonts w:ascii="Century Gothic" w:hAnsi="Century Gothic" w:cs="Arial"/>
          <w:b/>
          <w:bCs/>
          <w:sz w:val="23"/>
          <w:szCs w:val="23"/>
        </w:rPr>
        <w:lastRenderedPageBreak/>
        <w:t>III</w:t>
      </w:r>
      <w:r>
        <w:rPr>
          <w:rFonts w:ascii="Arial" w:hAnsi="Arial" w:cs="Arial"/>
          <w:b/>
          <w:bCs/>
          <w:sz w:val="23"/>
          <w:szCs w:val="23"/>
        </w:rPr>
        <w:t xml:space="preserve">. </w:t>
      </w:r>
      <w:r>
        <w:rPr>
          <w:rFonts w:ascii="Arial" w:hAnsi="Arial" w:cs="Arial"/>
          <w:sz w:val="23"/>
          <w:szCs w:val="23"/>
        </w:rPr>
        <w:t>El estudio y promoción de programas o acciones tendientes al Fomento Artesanal en el Municipio;</w:t>
      </w:r>
    </w:p>
    <w:p>
      <w:pPr>
        <w:autoSpaceDE w:val="0"/>
        <w:ind w:left="708"/>
        <w:jc w:val="both"/>
        <w:rPr>
          <w:rFonts w:ascii="Arial" w:hAnsi="Arial" w:cs="Arial"/>
          <w:sz w:val="23"/>
          <w:szCs w:val="23"/>
        </w:rPr>
      </w:pPr>
      <w:r>
        <w:rPr>
          <w:rFonts w:ascii="Arial" w:hAnsi="Arial" w:cs="Arial"/>
          <w:b/>
          <w:bCs/>
          <w:sz w:val="23"/>
          <w:szCs w:val="23"/>
        </w:rPr>
        <w:t xml:space="preserve">IV. </w:t>
      </w:r>
      <w:r>
        <w:rPr>
          <w:rFonts w:ascii="Arial" w:hAnsi="Arial" w:cs="Arial"/>
          <w:sz w:val="23"/>
          <w:szCs w:val="23"/>
        </w:rPr>
        <w:t>Coadyuvar y promover la celebración de convenios y contratos con las distintas Autoridades y Organismos no gubernamentales competentes a efecto de promover las expresiones Artesanales de Tlaquepaque;</w:t>
      </w:r>
    </w:p>
    <w:p>
      <w:pPr>
        <w:autoSpaceDE w:val="0"/>
        <w:ind w:left="708"/>
        <w:jc w:val="both"/>
        <w:rPr>
          <w:rFonts w:ascii="Arial" w:hAnsi="Arial" w:cs="Arial"/>
          <w:sz w:val="23"/>
          <w:szCs w:val="23"/>
        </w:rPr>
      </w:pPr>
      <w:r>
        <w:rPr>
          <w:rFonts w:ascii="Arial" w:hAnsi="Arial" w:cs="Arial"/>
          <w:b/>
          <w:bCs/>
          <w:sz w:val="23"/>
          <w:szCs w:val="23"/>
        </w:rPr>
        <w:t xml:space="preserve">V. </w:t>
      </w:r>
      <w:r>
        <w:rPr>
          <w:rFonts w:ascii="Arial" w:hAnsi="Arial" w:cs="Arial"/>
          <w:sz w:val="23"/>
          <w:szCs w:val="23"/>
        </w:rPr>
        <w:t>Formar parte del Consejo que en la materia sean creados por el Ayuntamiento, así como velar por el cumplimiento de los Acuerdos y Programas que de ellos o de las Dependencias correspondientes emanen;</w:t>
      </w:r>
    </w:p>
    <w:p>
      <w:pPr>
        <w:autoSpaceDE w:val="0"/>
        <w:ind w:left="708"/>
        <w:jc w:val="both"/>
        <w:rPr>
          <w:rFonts w:ascii="Arial" w:hAnsi="Arial" w:cs="Arial"/>
          <w:sz w:val="23"/>
          <w:szCs w:val="23"/>
        </w:rPr>
      </w:pPr>
      <w:r>
        <w:rPr>
          <w:rFonts w:ascii="Arial" w:hAnsi="Arial" w:cs="Arial"/>
          <w:b/>
          <w:bCs/>
          <w:sz w:val="23"/>
          <w:szCs w:val="23"/>
        </w:rPr>
        <w:t xml:space="preserve">VI. </w:t>
      </w:r>
      <w:r>
        <w:rPr>
          <w:rFonts w:ascii="Arial" w:hAnsi="Arial" w:cs="Arial"/>
          <w:sz w:val="23"/>
          <w:szCs w:val="23"/>
        </w:rPr>
        <w:t>Impulsar el Premio Nacional de la Cerámica y proponer al Patronato del Organismo Público Descentralizado Premio Nacional de la Cerámica, Iniciativas para la planeación, organización y desarrollo del certamen.</w:t>
      </w:r>
    </w:p>
    <w:p>
      <w:pPr>
        <w:autoSpaceDE w:val="0"/>
        <w:jc w:val="both"/>
        <w:rPr>
          <w:rFonts w:ascii="Arial" w:hAnsi="Arial" w:cs="Arial"/>
          <w:sz w:val="23"/>
          <w:szCs w:val="23"/>
        </w:rPr>
      </w:pPr>
    </w:p>
    <w:p>
      <w:pPr>
        <w:pStyle w:val="Ttulo2"/>
        <w:jc w:val="both"/>
        <w:rPr>
          <w:rFonts w:cs="Arial"/>
          <w:smallCaps/>
          <w:sz w:val="32"/>
          <w:szCs w:val="32"/>
        </w:rPr>
      </w:pPr>
      <w:bookmarkStart w:id="2" w:name="_Toc1479667"/>
      <w:bookmarkEnd w:id="1"/>
      <w:r>
        <w:rPr>
          <w:rFonts w:cs="Arial"/>
          <w:smallCaps/>
          <w:sz w:val="32"/>
          <w:szCs w:val="32"/>
        </w:rPr>
        <w:t xml:space="preserve">3.1 Obligaciones de la Presidencia de la Comisión Edilicia de Fomento Artesanal. </w:t>
      </w:r>
    </w:p>
    <w:p>
      <w:pPr>
        <w:rPr>
          <w:rFonts w:ascii="Arial" w:hAnsi="Arial" w:cs="Arial"/>
        </w:rPr>
      </w:pPr>
    </w:p>
    <w:p>
      <w:pPr>
        <w:spacing w:line="276" w:lineRule="auto"/>
        <w:jc w:val="both"/>
        <w:rPr>
          <w:rFonts w:ascii="Arial" w:hAnsi="Arial" w:cs="Arial"/>
          <w:sz w:val="23"/>
          <w:szCs w:val="23"/>
        </w:rPr>
      </w:pPr>
      <w:r>
        <w:rPr>
          <w:rFonts w:ascii="Arial" w:hAnsi="Arial" w:cs="Arial"/>
          <w:sz w:val="23"/>
          <w:szCs w:val="23"/>
        </w:rPr>
        <w:t xml:space="preserve">Las obligaciones de la Presidencia de la Comisión Edilicia de Fomento Artesanal, de conformidad a lo establecido en el Artículo 87 del Reglamento del Gobierno y de la Administración Pública del Ayuntamiento Constitucional de San Pedro Tlaquepaque, son las siguientes: </w:t>
      </w:r>
    </w:p>
    <w:p>
      <w:pPr>
        <w:tabs>
          <w:tab w:val="left" w:pos="709"/>
        </w:tabs>
        <w:spacing w:line="276" w:lineRule="auto"/>
        <w:ind w:left="708"/>
        <w:jc w:val="both"/>
        <w:rPr>
          <w:rFonts w:ascii="Arial" w:hAnsi="Arial" w:cs="Arial"/>
          <w:sz w:val="23"/>
          <w:szCs w:val="23"/>
          <w:lang w:val="es-ES_tradnl"/>
        </w:rPr>
      </w:pPr>
      <w:r>
        <w:rPr>
          <w:rFonts w:ascii="Arial" w:hAnsi="Arial" w:cs="Arial"/>
          <w:b/>
          <w:sz w:val="23"/>
          <w:szCs w:val="23"/>
          <w:lang w:val="es-ES_tradnl"/>
        </w:rPr>
        <w:tab/>
        <w:t>I.</w:t>
      </w:r>
      <w:r>
        <w:rPr>
          <w:rFonts w:ascii="Arial" w:hAnsi="Arial" w:cs="Arial"/>
          <w:sz w:val="23"/>
          <w:szCs w:val="23"/>
          <w:lang w:val="es-ES_tradnl"/>
        </w:rPr>
        <w:t xml:space="preserve"> Dar a conocer por escrito a los demás miembros, los asuntos encomendados a la Comisión;</w:t>
      </w:r>
    </w:p>
    <w:p>
      <w:pPr>
        <w:ind w:left="708" w:right="49"/>
        <w:jc w:val="both"/>
        <w:rPr>
          <w:rFonts w:ascii="Arial" w:eastAsia="MS Mincho" w:hAnsi="Arial" w:cs="Arial"/>
          <w:sz w:val="23"/>
          <w:szCs w:val="23"/>
          <w:lang w:val="es-ES_tradnl"/>
        </w:rPr>
      </w:pPr>
      <w:r>
        <w:rPr>
          <w:rFonts w:ascii="Arial" w:eastAsia="MS Mincho" w:hAnsi="Arial" w:cs="Arial"/>
          <w:b/>
          <w:sz w:val="23"/>
          <w:szCs w:val="23"/>
          <w:lang w:val="es-ES_tradnl"/>
        </w:rPr>
        <w:t>II.</w:t>
      </w:r>
      <w:r>
        <w:rPr>
          <w:rFonts w:ascii="Arial" w:eastAsia="MS Mincho" w:hAnsi="Arial" w:cs="Arial"/>
          <w:sz w:val="23"/>
          <w:szCs w:val="23"/>
          <w:lang w:val="es-ES_tradnl"/>
        </w:rPr>
        <w:t xml:space="preserve"> Convocar por escrito, o medio electrónico oficial tratándose de Sesiones a Distancia; a quienes integran la Comisión cuando menos cada dos meses y las veces que se requieran para efectos del conocimiento, estudio, discusión y dictaminación, según el caso, de los asuntos que el Ayuntamiento, le turne a la comisión que preside.</w:t>
      </w:r>
    </w:p>
    <w:p>
      <w:pPr>
        <w:tabs>
          <w:tab w:val="left" w:pos="709"/>
        </w:tabs>
        <w:spacing w:line="276" w:lineRule="auto"/>
        <w:ind w:left="708"/>
        <w:jc w:val="both"/>
        <w:rPr>
          <w:rFonts w:ascii="Arial" w:hAnsi="Arial" w:cs="Arial"/>
          <w:sz w:val="23"/>
          <w:szCs w:val="23"/>
          <w:lang w:val="es-ES_tradnl"/>
        </w:rPr>
      </w:pPr>
      <w:r>
        <w:rPr>
          <w:rFonts w:ascii="Arial" w:hAnsi="Arial" w:cs="Arial"/>
          <w:b/>
          <w:sz w:val="23"/>
          <w:szCs w:val="23"/>
          <w:lang w:val="es-ES_tradnl"/>
        </w:rPr>
        <w:tab/>
        <w:t>III.</w:t>
      </w:r>
      <w:r>
        <w:rPr>
          <w:rFonts w:ascii="Arial" w:hAnsi="Arial" w:cs="Arial"/>
          <w:sz w:val="23"/>
          <w:szCs w:val="23"/>
          <w:lang w:val="es-ES_tradnl"/>
        </w:rPr>
        <w:t xml:space="preserve"> Los Proyectos de Ordenamientos, Reglamento o de Dictámenes sobre los Asuntos Turnados a la Comisión que preside, deben ajustarse a lo dispuesto por los artículos del presente Reglamento;</w:t>
      </w:r>
    </w:p>
    <w:p>
      <w:pPr>
        <w:tabs>
          <w:tab w:val="left" w:pos="709"/>
        </w:tabs>
        <w:spacing w:line="276" w:lineRule="auto"/>
        <w:ind w:left="708"/>
        <w:jc w:val="both"/>
        <w:rPr>
          <w:rFonts w:ascii="Arial" w:hAnsi="Arial" w:cs="Arial"/>
          <w:sz w:val="23"/>
          <w:szCs w:val="23"/>
          <w:lang w:val="es-ES_tradnl"/>
        </w:rPr>
      </w:pPr>
      <w:r>
        <w:rPr>
          <w:rFonts w:ascii="Arial" w:hAnsi="Arial" w:cs="Arial"/>
          <w:b/>
          <w:sz w:val="23"/>
          <w:szCs w:val="23"/>
          <w:lang w:val="es-ES_tradnl"/>
        </w:rPr>
        <w:tab/>
        <w:t>IV.</w:t>
      </w:r>
      <w:r>
        <w:rPr>
          <w:rFonts w:ascii="Arial" w:hAnsi="Arial" w:cs="Arial"/>
          <w:sz w:val="23"/>
          <w:szCs w:val="23"/>
          <w:lang w:val="es-ES_tradnl"/>
        </w:rPr>
        <w:t xml:space="preserve"> Garantizar la libre expresión de quienes integran la Comisión y tomar la votación en caso de opiniones divididas o en desacuerdos de los asuntos propios de la Comisión;</w:t>
      </w:r>
    </w:p>
    <w:p>
      <w:pPr>
        <w:tabs>
          <w:tab w:val="left" w:pos="709"/>
        </w:tabs>
        <w:ind w:left="708" w:right="191"/>
        <w:jc w:val="both"/>
        <w:rPr>
          <w:rFonts w:ascii="Arial" w:hAnsi="Arial" w:cs="Arial"/>
          <w:sz w:val="23"/>
          <w:szCs w:val="23"/>
        </w:rPr>
      </w:pPr>
      <w:r>
        <w:rPr>
          <w:rFonts w:ascii="Arial" w:hAnsi="Arial" w:cs="Arial"/>
          <w:b/>
          <w:sz w:val="23"/>
          <w:szCs w:val="23"/>
        </w:rPr>
        <w:tab/>
        <w:t>V.</w:t>
      </w:r>
      <w:r>
        <w:rPr>
          <w:rFonts w:ascii="Arial" w:hAnsi="Arial" w:cs="Arial"/>
          <w:sz w:val="23"/>
          <w:szCs w:val="23"/>
        </w:rPr>
        <w:t xml:space="preserve"> Expedir los citatorios a las y los miembros de la Comisión para la sesión correspondiente, siempre por escrito, con 48 horas de</w:t>
      </w:r>
      <w:r>
        <w:rPr>
          <w:rFonts w:ascii="Century Gothic" w:hAnsi="Century Gothic" w:cs="Arial"/>
          <w:sz w:val="23"/>
          <w:szCs w:val="23"/>
        </w:rPr>
        <w:t xml:space="preserve"> </w:t>
      </w:r>
      <w:r>
        <w:rPr>
          <w:rFonts w:ascii="Arial" w:hAnsi="Arial" w:cs="Arial"/>
          <w:sz w:val="23"/>
          <w:szCs w:val="23"/>
        </w:rPr>
        <w:t xml:space="preserve">anticipación y obteniendo la firma de quien recibe la notificación. Con excepción cuando haya urgencia de la prestación de los Servicios Públicos. En relación a Sesiones a Distancia el citatorio será por medio electrónico oficial por lo menos 12 horas de anticipación, siempre y cuando se traten de temas urgentes. </w:t>
      </w:r>
    </w:p>
    <w:p>
      <w:pPr>
        <w:tabs>
          <w:tab w:val="left" w:pos="709"/>
        </w:tabs>
        <w:spacing w:line="276" w:lineRule="auto"/>
        <w:ind w:left="708"/>
        <w:jc w:val="both"/>
        <w:rPr>
          <w:rFonts w:ascii="Arial" w:hAnsi="Arial" w:cs="Arial"/>
          <w:sz w:val="23"/>
          <w:szCs w:val="23"/>
          <w:lang w:val="es-ES_tradnl"/>
        </w:rPr>
      </w:pPr>
      <w:r>
        <w:rPr>
          <w:rFonts w:ascii="Arial" w:hAnsi="Arial" w:cs="Arial"/>
          <w:b/>
          <w:sz w:val="23"/>
          <w:szCs w:val="23"/>
          <w:lang w:val="es-ES_tradnl"/>
        </w:rPr>
        <w:tab/>
        <w:t>VI.</w:t>
      </w:r>
      <w:r>
        <w:rPr>
          <w:rFonts w:ascii="Arial" w:hAnsi="Arial" w:cs="Arial"/>
          <w:sz w:val="23"/>
          <w:szCs w:val="23"/>
          <w:lang w:val="es-ES_tradnl"/>
        </w:rPr>
        <w:t xml:space="preserve"> Tener bajo su resguardo los documentos relacionados con los asuntos que se turnen para su estudio por la Comisión que preside y ser responsable de los mismos;</w:t>
      </w:r>
    </w:p>
    <w:p>
      <w:pPr>
        <w:pStyle w:val="Sangradetextonormal"/>
        <w:tabs>
          <w:tab w:val="left" w:pos="709"/>
        </w:tabs>
        <w:spacing w:line="276" w:lineRule="auto"/>
        <w:ind w:left="708"/>
        <w:jc w:val="both"/>
        <w:rPr>
          <w:rFonts w:cs="Arial"/>
          <w:sz w:val="23"/>
          <w:szCs w:val="23"/>
          <w:lang w:val="es-ES_tradnl"/>
        </w:rPr>
      </w:pPr>
      <w:r>
        <w:rPr>
          <w:rFonts w:cs="Arial"/>
          <w:b/>
          <w:sz w:val="23"/>
          <w:szCs w:val="23"/>
          <w:lang w:val="es-ES_tradnl"/>
        </w:rPr>
        <w:tab/>
      </w:r>
    </w:p>
    <w:p>
      <w:pPr>
        <w:pStyle w:val="Sangradetextonormal"/>
        <w:tabs>
          <w:tab w:val="left" w:pos="709"/>
          <w:tab w:val="left" w:pos="735"/>
          <w:tab w:val="right" w:pos="8885"/>
        </w:tabs>
        <w:spacing w:line="276" w:lineRule="auto"/>
        <w:ind w:left="708"/>
        <w:jc w:val="both"/>
        <w:rPr>
          <w:rFonts w:ascii="Century Gothic" w:hAnsi="Century Gothic" w:cs="Arial"/>
          <w:sz w:val="23"/>
          <w:szCs w:val="23"/>
          <w:lang w:val="es-MX"/>
        </w:rPr>
      </w:pPr>
      <w:r>
        <w:rPr>
          <w:rFonts w:ascii="Century Gothic" w:hAnsi="Century Gothic" w:cs="Arial"/>
          <w:b/>
          <w:sz w:val="23"/>
          <w:szCs w:val="23"/>
          <w:lang w:val="es-ES_tradnl"/>
        </w:rPr>
        <w:tab/>
      </w:r>
    </w:p>
    <w:bookmarkEnd w:id="2"/>
    <w:p>
      <w:pPr>
        <w:pStyle w:val="Ttulo2"/>
        <w:jc w:val="both"/>
        <w:rPr>
          <w:rFonts w:cs="Arial"/>
          <w:smallCaps/>
          <w:sz w:val="32"/>
          <w:szCs w:val="32"/>
        </w:rPr>
      </w:pPr>
      <w:r>
        <w:rPr>
          <w:rFonts w:ascii="Century Gothic" w:hAnsi="Century Gothic"/>
          <w:smallCaps/>
          <w:sz w:val="32"/>
          <w:szCs w:val="32"/>
        </w:rPr>
        <w:t>3.</w:t>
      </w:r>
      <w:r>
        <w:rPr>
          <w:rFonts w:cs="Arial"/>
          <w:smallCaps/>
          <w:sz w:val="32"/>
          <w:szCs w:val="32"/>
        </w:rPr>
        <w:t xml:space="preserve">2 Atribuciones de las Vocalías de la Comisión Edilicia de Fomento Artesanal. </w:t>
      </w:r>
    </w:p>
    <w:p>
      <w:pPr>
        <w:rPr>
          <w:rFonts w:ascii="Arial" w:hAnsi="Arial" w:cs="Arial"/>
        </w:rPr>
      </w:pPr>
    </w:p>
    <w:p>
      <w:pPr>
        <w:jc w:val="both"/>
        <w:rPr>
          <w:rFonts w:ascii="Arial" w:hAnsi="Arial" w:cs="Arial"/>
          <w:sz w:val="23"/>
          <w:szCs w:val="23"/>
        </w:rPr>
      </w:pPr>
      <w:r>
        <w:rPr>
          <w:rFonts w:ascii="Arial" w:hAnsi="Arial" w:cs="Arial"/>
          <w:sz w:val="23"/>
          <w:szCs w:val="23"/>
        </w:rPr>
        <w:t>Las Regidurías vocales de la Comisión Edilicia de Fomento Artesanal, de acuerdo a lo señalado por el artículo 77 del Reglamento del Gobierno y de la Administración Pública del Ayuntamiento Constitucional de San Pedro Tlaquepaque, tendrán las siguientes atribuciones:</w:t>
      </w:r>
    </w:p>
    <w:p>
      <w:pPr>
        <w:autoSpaceDE w:val="0"/>
        <w:autoSpaceDN w:val="0"/>
        <w:adjustRightInd w:val="0"/>
        <w:spacing w:line="276" w:lineRule="auto"/>
        <w:ind w:firstLine="708"/>
        <w:jc w:val="both"/>
        <w:rPr>
          <w:rFonts w:ascii="Arial" w:hAnsi="Arial" w:cs="Arial"/>
          <w:sz w:val="23"/>
          <w:szCs w:val="23"/>
          <w:lang w:val="es-ES_tradnl"/>
        </w:rPr>
      </w:pPr>
      <w:r>
        <w:rPr>
          <w:rFonts w:ascii="Arial" w:hAnsi="Arial" w:cs="Arial"/>
          <w:b/>
          <w:sz w:val="23"/>
          <w:szCs w:val="23"/>
          <w:lang w:val="es-ES_tradnl"/>
        </w:rPr>
        <w:t>I.</w:t>
      </w:r>
      <w:r>
        <w:rPr>
          <w:rFonts w:ascii="Arial" w:hAnsi="Arial" w:cs="Arial"/>
          <w:sz w:val="23"/>
          <w:szCs w:val="23"/>
          <w:lang w:val="es-ES_tradnl"/>
        </w:rPr>
        <w:t xml:space="preserve"> Asistir puntualmente a la instalación y sesiones de las Comisiones;</w:t>
      </w:r>
    </w:p>
    <w:p>
      <w:pPr>
        <w:autoSpaceDE w:val="0"/>
        <w:autoSpaceDN w:val="0"/>
        <w:adjustRightInd w:val="0"/>
        <w:spacing w:line="276" w:lineRule="auto"/>
        <w:ind w:firstLine="708"/>
        <w:jc w:val="both"/>
        <w:rPr>
          <w:rFonts w:ascii="Arial" w:hAnsi="Arial" w:cs="Arial"/>
          <w:sz w:val="23"/>
          <w:szCs w:val="23"/>
          <w:lang w:val="es-ES_tradnl"/>
        </w:rPr>
      </w:pPr>
      <w:r>
        <w:rPr>
          <w:rFonts w:ascii="Arial" w:hAnsi="Arial" w:cs="Arial"/>
          <w:b/>
          <w:sz w:val="23"/>
          <w:szCs w:val="23"/>
          <w:lang w:val="es-ES_tradnl"/>
        </w:rPr>
        <w:t>II.</w:t>
      </w:r>
      <w:r>
        <w:rPr>
          <w:rFonts w:ascii="Arial" w:hAnsi="Arial" w:cs="Arial"/>
          <w:sz w:val="23"/>
          <w:szCs w:val="23"/>
          <w:lang w:val="es-ES_tradnl"/>
        </w:rPr>
        <w:t xml:space="preserve"> Participar con voz y voto en las sesiones de su Comisión;</w:t>
      </w:r>
    </w:p>
    <w:p>
      <w:pPr>
        <w:autoSpaceDE w:val="0"/>
        <w:autoSpaceDN w:val="0"/>
        <w:adjustRightInd w:val="0"/>
        <w:spacing w:line="276" w:lineRule="auto"/>
        <w:ind w:firstLine="708"/>
        <w:jc w:val="both"/>
        <w:rPr>
          <w:rFonts w:ascii="Arial" w:hAnsi="Arial" w:cs="Arial"/>
          <w:sz w:val="23"/>
          <w:szCs w:val="23"/>
          <w:lang w:val="es-ES_tradnl"/>
        </w:rPr>
      </w:pPr>
      <w:r>
        <w:rPr>
          <w:rFonts w:ascii="Arial" w:hAnsi="Arial" w:cs="Arial"/>
          <w:b/>
          <w:sz w:val="23"/>
          <w:szCs w:val="23"/>
          <w:lang w:val="es-ES_tradnl"/>
        </w:rPr>
        <w:t>III.</w:t>
      </w:r>
      <w:r>
        <w:rPr>
          <w:rFonts w:ascii="Arial" w:hAnsi="Arial" w:cs="Arial"/>
          <w:sz w:val="23"/>
          <w:szCs w:val="23"/>
          <w:lang w:val="es-ES_tradnl"/>
        </w:rPr>
        <w:t xml:space="preserve"> Acatar los acuerdos tomados al interior de la Comisión;</w:t>
      </w:r>
    </w:p>
    <w:p>
      <w:pPr>
        <w:autoSpaceDE w:val="0"/>
        <w:autoSpaceDN w:val="0"/>
        <w:adjustRightInd w:val="0"/>
        <w:spacing w:line="276" w:lineRule="auto"/>
        <w:ind w:left="708"/>
        <w:jc w:val="both"/>
        <w:rPr>
          <w:rFonts w:ascii="Arial" w:hAnsi="Arial" w:cs="Arial"/>
          <w:sz w:val="23"/>
          <w:szCs w:val="23"/>
          <w:lang w:val="es-ES_tradnl"/>
        </w:rPr>
      </w:pPr>
      <w:r>
        <w:rPr>
          <w:rFonts w:ascii="Arial" w:hAnsi="Arial" w:cs="Arial"/>
          <w:b/>
          <w:sz w:val="23"/>
          <w:szCs w:val="23"/>
          <w:lang w:val="es-ES_tradnl"/>
        </w:rPr>
        <w:t>IV.</w:t>
      </w:r>
      <w:r>
        <w:rPr>
          <w:rFonts w:ascii="Arial" w:hAnsi="Arial" w:cs="Arial"/>
          <w:sz w:val="23"/>
          <w:szCs w:val="23"/>
          <w:lang w:val="es-ES_tradnl"/>
        </w:rPr>
        <w:t xml:space="preserve"> Conocer los documentos necesarios para los estudios materia de la Comisión;</w:t>
      </w:r>
    </w:p>
    <w:p>
      <w:pPr>
        <w:autoSpaceDE w:val="0"/>
        <w:autoSpaceDN w:val="0"/>
        <w:adjustRightInd w:val="0"/>
        <w:spacing w:line="276" w:lineRule="auto"/>
        <w:ind w:left="708"/>
        <w:jc w:val="both"/>
        <w:rPr>
          <w:rFonts w:ascii="Arial" w:hAnsi="Arial" w:cs="Arial"/>
          <w:sz w:val="23"/>
          <w:szCs w:val="23"/>
          <w:lang w:val="es-ES_tradnl"/>
        </w:rPr>
      </w:pPr>
      <w:r>
        <w:rPr>
          <w:rFonts w:ascii="Arial" w:hAnsi="Arial" w:cs="Arial"/>
          <w:b/>
          <w:sz w:val="23"/>
          <w:szCs w:val="23"/>
          <w:lang w:val="es-ES_tradnl"/>
        </w:rPr>
        <w:t>V.</w:t>
      </w:r>
      <w:r>
        <w:rPr>
          <w:rFonts w:ascii="Arial" w:hAnsi="Arial" w:cs="Arial"/>
          <w:sz w:val="23"/>
          <w:szCs w:val="23"/>
          <w:lang w:val="es-ES_tradnl"/>
        </w:rPr>
        <w:t xml:space="preserve"> Participar del análisis y elaboración de los proyectos competentes a su Comisión;</w:t>
      </w:r>
    </w:p>
    <w:p>
      <w:pPr>
        <w:autoSpaceDE w:val="0"/>
        <w:autoSpaceDN w:val="0"/>
        <w:adjustRightInd w:val="0"/>
        <w:spacing w:line="276" w:lineRule="auto"/>
        <w:ind w:left="708"/>
        <w:jc w:val="both"/>
        <w:rPr>
          <w:rFonts w:ascii="Arial" w:hAnsi="Arial" w:cs="Arial"/>
          <w:sz w:val="23"/>
          <w:szCs w:val="23"/>
          <w:lang w:val="es-ES_tradnl"/>
        </w:rPr>
      </w:pPr>
      <w:r>
        <w:rPr>
          <w:rFonts w:ascii="Arial" w:hAnsi="Arial" w:cs="Arial"/>
          <w:b/>
          <w:sz w:val="23"/>
          <w:szCs w:val="23"/>
          <w:lang w:val="es-ES_tradnl"/>
        </w:rPr>
        <w:t>VI.</w:t>
      </w:r>
      <w:r>
        <w:rPr>
          <w:rFonts w:ascii="Arial" w:hAnsi="Arial" w:cs="Arial"/>
          <w:sz w:val="23"/>
          <w:szCs w:val="23"/>
          <w:lang w:val="es-ES_tradnl"/>
        </w:rPr>
        <w:t xml:space="preserve"> Dictaminar sobre los asuntos que son materia de la Comisión, y en su caso emitir los pronunciamientos que juzgué convenientes; y</w:t>
      </w:r>
    </w:p>
    <w:p>
      <w:pPr>
        <w:autoSpaceDE w:val="0"/>
        <w:autoSpaceDN w:val="0"/>
        <w:adjustRightInd w:val="0"/>
        <w:spacing w:line="276" w:lineRule="auto"/>
        <w:ind w:left="708"/>
        <w:jc w:val="both"/>
        <w:rPr>
          <w:rFonts w:ascii="Arial" w:hAnsi="Arial" w:cs="Arial"/>
          <w:sz w:val="23"/>
          <w:szCs w:val="23"/>
          <w:lang w:val="es-ES_tradnl"/>
        </w:rPr>
      </w:pPr>
      <w:r>
        <w:rPr>
          <w:rFonts w:ascii="Arial" w:hAnsi="Arial" w:cs="Arial"/>
          <w:b/>
          <w:sz w:val="23"/>
          <w:szCs w:val="23"/>
          <w:lang w:val="es-ES_tradnl"/>
        </w:rPr>
        <w:t>VII.</w:t>
      </w:r>
      <w:r>
        <w:rPr>
          <w:rFonts w:ascii="Arial" w:hAnsi="Arial" w:cs="Arial"/>
          <w:sz w:val="23"/>
          <w:szCs w:val="23"/>
          <w:lang w:val="es-ES_tradnl"/>
        </w:rPr>
        <w:t xml:space="preserve"> Las demás que les señalen el presente ordenamiento y demás disposiciones legales y reglamentarias aplicables.</w:t>
      </w:r>
    </w:p>
    <w:p>
      <w:pPr>
        <w:tabs>
          <w:tab w:val="left" w:pos="709"/>
        </w:tabs>
        <w:spacing w:line="276" w:lineRule="auto"/>
        <w:ind w:left="708"/>
        <w:jc w:val="both"/>
        <w:rPr>
          <w:rFonts w:ascii="Arial" w:hAnsi="Arial" w:cs="Arial"/>
          <w:lang w:val="es-ES_tradnl"/>
        </w:rPr>
      </w:pPr>
    </w:p>
    <w:p>
      <w:pPr>
        <w:tabs>
          <w:tab w:val="left" w:pos="709"/>
        </w:tabs>
        <w:spacing w:line="276" w:lineRule="auto"/>
        <w:ind w:left="708"/>
        <w:jc w:val="both"/>
        <w:rPr>
          <w:rFonts w:ascii="Arial" w:hAnsi="Arial" w:cs="Arial"/>
          <w:lang w:val="es-ES_tradnl"/>
        </w:rPr>
      </w:pPr>
    </w:p>
    <w:p>
      <w:pPr>
        <w:tabs>
          <w:tab w:val="left" w:pos="709"/>
        </w:tabs>
        <w:spacing w:line="276" w:lineRule="auto"/>
        <w:ind w:left="708"/>
        <w:jc w:val="both"/>
        <w:rPr>
          <w:rFonts w:ascii="Arial" w:hAnsi="Arial" w:cs="Arial"/>
          <w:lang w:val="es-ES_tradnl"/>
        </w:rPr>
      </w:pPr>
    </w:p>
    <w:p>
      <w:pPr>
        <w:tabs>
          <w:tab w:val="left" w:pos="709"/>
        </w:tabs>
        <w:spacing w:line="276" w:lineRule="auto"/>
        <w:ind w:left="708"/>
        <w:jc w:val="both"/>
        <w:rPr>
          <w:rFonts w:ascii="Arial" w:hAnsi="Arial" w:cs="Arial"/>
          <w:lang w:val="es-ES_tradnl"/>
        </w:rPr>
      </w:pPr>
    </w:p>
    <w:p>
      <w:pPr>
        <w:tabs>
          <w:tab w:val="left" w:pos="709"/>
        </w:tabs>
        <w:spacing w:line="276" w:lineRule="auto"/>
        <w:ind w:left="708"/>
        <w:jc w:val="both"/>
        <w:rPr>
          <w:rFonts w:ascii="Arial" w:hAnsi="Arial" w:cs="Arial"/>
          <w:lang w:val="es-ES_tradnl"/>
        </w:rPr>
      </w:pPr>
    </w:p>
    <w:p>
      <w:pPr>
        <w:tabs>
          <w:tab w:val="left" w:pos="709"/>
        </w:tabs>
        <w:spacing w:line="276" w:lineRule="auto"/>
        <w:ind w:left="708"/>
        <w:jc w:val="both"/>
        <w:rPr>
          <w:rFonts w:ascii="Arial" w:hAnsi="Arial" w:cs="Arial"/>
          <w:lang w:val="es-ES_tradnl"/>
        </w:rPr>
      </w:pPr>
    </w:p>
    <w:p>
      <w:pPr>
        <w:tabs>
          <w:tab w:val="left" w:pos="709"/>
        </w:tabs>
        <w:spacing w:line="276" w:lineRule="auto"/>
        <w:ind w:left="708"/>
        <w:jc w:val="both"/>
        <w:rPr>
          <w:rFonts w:ascii="Arial" w:hAnsi="Arial" w:cs="Arial"/>
          <w:lang w:val="es-ES_tradnl"/>
        </w:rPr>
      </w:pPr>
    </w:p>
    <w:p>
      <w:pPr>
        <w:pStyle w:val="Prrafodelista"/>
        <w:numPr>
          <w:ilvl w:val="0"/>
          <w:numId w:val="28"/>
        </w:numPr>
        <w:jc w:val="both"/>
        <w:rPr>
          <w:rFonts w:ascii="Arial" w:hAnsi="Arial" w:cs="Arial"/>
          <w:b/>
          <w:sz w:val="28"/>
          <w:szCs w:val="28"/>
        </w:rPr>
      </w:pPr>
      <w:r>
        <w:rPr>
          <w:rFonts w:ascii="Arial" w:hAnsi="Arial" w:cs="Arial"/>
          <w:b/>
          <w:sz w:val="28"/>
          <w:szCs w:val="28"/>
        </w:rPr>
        <w:t>PLAN DE TRABAJO DE LA COMISIÓN EDILICIA DE FOMENTO ARTESANAL</w:t>
      </w:r>
    </w:p>
    <w:p>
      <w:pPr>
        <w:rPr>
          <w:rFonts w:ascii="Arial" w:hAnsi="Arial" w:cs="Arial"/>
        </w:rPr>
      </w:pPr>
    </w:p>
    <w:p>
      <w:pPr>
        <w:ind w:firstLine="360"/>
        <w:jc w:val="both"/>
        <w:rPr>
          <w:rFonts w:ascii="Arial" w:hAnsi="Arial" w:cs="Arial"/>
          <w:b/>
          <w:sz w:val="26"/>
          <w:szCs w:val="26"/>
        </w:rPr>
      </w:pPr>
      <w:r>
        <w:rPr>
          <w:rFonts w:ascii="Arial" w:hAnsi="Arial" w:cs="Arial"/>
          <w:b/>
          <w:smallCaps/>
          <w:sz w:val="26"/>
          <w:szCs w:val="26"/>
        </w:rPr>
        <w:t>4.1 Objetivo General:</w:t>
      </w:r>
    </w:p>
    <w:p>
      <w:pPr>
        <w:jc w:val="both"/>
        <w:rPr>
          <w:rFonts w:ascii="Arial" w:hAnsi="Arial" w:cs="Arial"/>
          <w:sz w:val="23"/>
          <w:szCs w:val="23"/>
        </w:rPr>
      </w:pPr>
      <w:r>
        <w:rPr>
          <w:rFonts w:ascii="Arial" w:hAnsi="Arial" w:cs="Arial"/>
          <w:sz w:val="23"/>
          <w:szCs w:val="23"/>
        </w:rPr>
        <w:t xml:space="preserve">             Contribuir al rescate, preservación, fomento, promoción, mejora e impulso cultural y económico de la actividad Artesanal en el Municipio de San Pedro Tlaquepaque, en apego a las facultades y obligaciones que la normatividad nos confiere.</w:t>
      </w:r>
    </w:p>
    <w:p>
      <w:pPr>
        <w:spacing w:after="200" w:line="276" w:lineRule="auto"/>
        <w:jc w:val="both"/>
        <w:rPr>
          <w:rFonts w:ascii="Century Gothic" w:hAnsi="Century Gothic"/>
          <w:b/>
          <w:smallCaps/>
          <w:sz w:val="26"/>
          <w:szCs w:val="26"/>
        </w:rPr>
      </w:pPr>
    </w:p>
    <w:p>
      <w:pPr>
        <w:spacing w:after="200" w:line="276" w:lineRule="auto"/>
        <w:ind w:firstLine="360"/>
        <w:jc w:val="both"/>
        <w:rPr>
          <w:rFonts w:ascii="Century Gothic" w:hAnsi="Century Gothic"/>
          <w:sz w:val="23"/>
          <w:szCs w:val="23"/>
        </w:rPr>
      </w:pPr>
      <w:r>
        <w:rPr>
          <w:rFonts w:ascii="Century Gothic" w:hAnsi="Century Gothic"/>
          <w:b/>
          <w:smallCaps/>
          <w:sz w:val="26"/>
          <w:szCs w:val="26"/>
        </w:rPr>
        <w:t>4.2 Objetivos Específicos:</w:t>
      </w:r>
      <w:r>
        <w:rPr>
          <w:rFonts w:ascii="Century Gothic" w:hAnsi="Century Gothic"/>
          <w:sz w:val="23"/>
          <w:szCs w:val="23"/>
        </w:rPr>
        <w:t xml:space="preserve"> </w:t>
      </w:r>
    </w:p>
    <w:p>
      <w:pPr>
        <w:pStyle w:val="Prrafodelista"/>
        <w:numPr>
          <w:ilvl w:val="2"/>
          <w:numId w:val="19"/>
        </w:numPr>
        <w:spacing w:after="200" w:line="276" w:lineRule="auto"/>
        <w:jc w:val="both"/>
        <w:rPr>
          <w:rFonts w:ascii="Arial" w:hAnsi="Arial" w:cs="Arial"/>
        </w:rPr>
      </w:pPr>
      <w:r>
        <w:rPr>
          <w:rFonts w:ascii="Arial" w:hAnsi="Arial" w:cs="Arial"/>
        </w:rPr>
        <w:t xml:space="preserve">Revisar y analizar el marco normativo Municipal, en materia de Fomento Artesanal, para promover las reformas necesarias con la finalidad de </w:t>
      </w:r>
      <w:r>
        <w:rPr>
          <w:rFonts w:ascii="Arial" w:hAnsi="Arial" w:cs="Arial"/>
          <w:shd w:val="clear" w:color="auto" w:fill="FFFFFF"/>
        </w:rPr>
        <w:t>fortalecer la Artesanía de los habitantes del Municipio de San Pedro Tlaquepaque</w:t>
      </w:r>
      <w:r>
        <w:rPr>
          <w:rFonts w:ascii="Arial" w:hAnsi="Arial" w:cs="Arial"/>
        </w:rPr>
        <w:t>.</w:t>
      </w:r>
    </w:p>
    <w:p>
      <w:pPr>
        <w:pStyle w:val="Prrafodelista"/>
        <w:spacing w:after="200" w:line="276" w:lineRule="auto"/>
        <w:ind w:left="1440"/>
        <w:jc w:val="both"/>
        <w:rPr>
          <w:rFonts w:ascii="Arial" w:hAnsi="Arial" w:cs="Arial"/>
        </w:rPr>
      </w:pPr>
    </w:p>
    <w:p>
      <w:pPr>
        <w:pStyle w:val="Prrafodelista"/>
        <w:numPr>
          <w:ilvl w:val="2"/>
          <w:numId w:val="19"/>
        </w:numPr>
        <w:spacing w:after="200" w:line="276" w:lineRule="auto"/>
        <w:jc w:val="both"/>
        <w:rPr>
          <w:rFonts w:ascii="Arial" w:hAnsi="Arial" w:cs="Arial"/>
        </w:rPr>
      </w:pPr>
      <w:r>
        <w:rPr>
          <w:rFonts w:ascii="Arial" w:hAnsi="Arial" w:cs="Arial"/>
        </w:rPr>
        <w:t>Participar como convocante o en su caso coadyuvante en el estudio, análisis y dictaminación de los turnos a comisión derivados por el Pleno del Concejo Municipal</w:t>
      </w:r>
    </w:p>
    <w:p>
      <w:pPr>
        <w:pStyle w:val="Prrafodelista"/>
        <w:spacing w:after="200" w:line="276" w:lineRule="auto"/>
        <w:ind w:left="1440"/>
        <w:jc w:val="both"/>
        <w:rPr>
          <w:rFonts w:ascii="Arial" w:hAnsi="Arial" w:cs="Arial"/>
          <w:sz w:val="24"/>
          <w:szCs w:val="24"/>
        </w:rPr>
      </w:pPr>
    </w:p>
    <w:p>
      <w:pPr>
        <w:spacing w:after="200" w:line="276" w:lineRule="auto"/>
        <w:jc w:val="both"/>
        <w:rPr>
          <w:rFonts w:ascii="Arial" w:hAnsi="Arial" w:cs="Arial"/>
          <w:sz w:val="24"/>
          <w:szCs w:val="24"/>
        </w:rPr>
      </w:pPr>
    </w:p>
    <w:p>
      <w:pPr>
        <w:ind w:left="360"/>
        <w:jc w:val="both"/>
        <w:rPr>
          <w:rFonts w:ascii="Century Gothic" w:hAnsi="Century Gothic"/>
          <w:b/>
          <w:smallCaps/>
          <w:sz w:val="26"/>
          <w:szCs w:val="26"/>
        </w:rPr>
      </w:pPr>
      <w:r>
        <w:rPr>
          <w:rFonts w:ascii="Century Gothic" w:hAnsi="Century Gothic"/>
          <w:b/>
          <w:smallCaps/>
          <w:sz w:val="26"/>
          <w:szCs w:val="26"/>
        </w:rPr>
        <w:t>4.3 Líneas De Acción:</w:t>
      </w:r>
    </w:p>
    <w:tbl>
      <w:tblPr>
        <w:tblStyle w:val="Tablaconcuadrcula"/>
        <w:tblW w:w="0" w:type="auto"/>
        <w:tblLook w:val="04A0" w:firstRow="1" w:lastRow="0" w:firstColumn="1" w:lastColumn="0" w:noHBand="0" w:noVBand="1"/>
      </w:tblPr>
      <w:tblGrid>
        <w:gridCol w:w="4414"/>
        <w:gridCol w:w="4414"/>
      </w:tblGrid>
      <w:tr>
        <w:tc>
          <w:tcPr>
            <w:tcW w:w="4414" w:type="dxa"/>
          </w:tcPr>
          <w:p>
            <w:pPr>
              <w:spacing w:line="360" w:lineRule="auto"/>
              <w:jc w:val="center"/>
              <w:rPr>
                <w:rFonts w:ascii="Century Gothic" w:hAnsi="Century Gothic" w:cs="Arial"/>
                <w:b/>
              </w:rPr>
            </w:pPr>
            <w:r>
              <w:rPr>
                <w:rFonts w:ascii="Century Gothic" w:hAnsi="Century Gothic" w:cs="Arial"/>
                <w:b/>
              </w:rPr>
              <w:t>Objetivo especifico</w:t>
            </w:r>
          </w:p>
        </w:tc>
        <w:tc>
          <w:tcPr>
            <w:tcW w:w="4414" w:type="dxa"/>
          </w:tcPr>
          <w:p>
            <w:pPr>
              <w:spacing w:line="360" w:lineRule="auto"/>
              <w:jc w:val="center"/>
              <w:rPr>
                <w:rFonts w:ascii="Century Gothic" w:hAnsi="Century Gothic" w:cs="Arial"/>
                <w:b/>
              </w:rPr>
            </w:pPr>
            <w:r>
              <w:rPr>
                <w:rFonts w:ascii="Century Gothic" w:hAnsi="Century Gothic" w:cs="Arial"/>
                <w:b/>
              </w:rPr>
              <w:t>Línea de Acción</w:t>
            </w:r>
          </w:p>
        </w:tc>
      </w:tr>
      <w:tr>
        <w:tc>
          <w:tcPr>
            <w:tcW w:w="4414" w:type="dxa"/>
          </w:tcPr>
          <w:p>
            <w:pPr>
              <w:spacing w:after="200" w:line="276" w:lineRule="auto"/>
              <w:jc w:val="both"/>
              <w:rPr>
                <w:rFonts w:ascii="Arial" w:hAnsi="Arial" w:cs="Arial"/>
              </w:rPr>
            </w:pPr>
            <w:r>
              <w:rPr>
                <w:rFonts w:ascii="Arial" w:hAnsi="Arial" w:cs="Arial"/>
                <w:b/>
              </w:rPr>
              <w:t>4.3.1</w:t>
            </w:r>
            <w:r>
              <w:rPr>
                <w:rFonts w:ascii="Arial" w:hAnsi="Arial" w:cs="Arial"/>
              </w:rPr>
              <w:t xml:space="preserve"> Revisar y analizar el marco normativo Municipal, en materia de Fomento Artesanal, para promover las reformas necesarias con la finalidad de </w:t>
            </w:r>
            <w:r>
              <w:rPr>
                <w:rFonts w:ascii="Arial" w:hAnsi="Arial" w:cs="Arial"/>
                <w:shd w:val="clear" w:color="auto" w:fill="FFFFFF"/>
              </w:rPr>
              <w:t>fortalecer el sector artesanal de San Pedro Tlaquepaque</w:t>
            </w:r>
            <w:r>
              <w:rPr>
                <w:rFonts w:ascii="Arial" w:hAnsi="Arial" w:cs="Arial"/>
              </w:rPr>
              <w:t>.</w:t>
            </w:r>
          </w:p>
        </w:tc>
        <w:tc>
          <w:tcPr>
            <w:tcW w:w="4414" w:type="dxa"/>
          </w:tcPr>
          <w:p>
            <w:pPr>
              <w:jc w:val="both"/>
              <w:rPr>
                <w:rFonts w:ascii="Arial" w:hAnsi="Arial" w:cs="Arial"/>
              </w:rPr>
            </w:pPr>
            <w:r>
              <w:rPr>
                <w:rFonts w:ascii="Arial" w:hAnsi="Arial" w:cs="Arial"/>
                <w:b/>
              </w:rPr>
              <w:t>1.</w:t>
            </w:r>
            <w:r>
              <w:rPr>
                <w:rFonts w:ascii="Arial" w:hAnsi="Arial" w:cs="Arial"/>
              </w:rPr>
              <w:t xml:space="preserve"> Revisar y analizar la reglamentación municipal en la materia.</w:t>
            </w:r>
          </w:p>
          <w:p>
            <w:pPr>
              <w:jc w:val="both"/>
              <w:rPr>
                <w:rFonts w:ascii="Arial" w:hAnsi="Arial" w:cs="Arial"/>
              </w:rPr>
            </w:pPr>
            <w:r>
              <w:rPr>
                <w:rFonts w:ascii="Arial" w:hAnsi="Arial" w:cs="Arial"/>
                <w:b/>
              </w:rPr>
              <w:t>2.</w:t>
            </w:r>
            <w:r>
              <w:rPr>
                <w:rFonts w:ascii="Arial" w:hAnsi="Arial" w:cs="Arial"/>
              </w:rPr>
              <w:t xml:space="preserve"> Presentar iniciativa al Pleno del Ayuntamiento de las modificaciones.</w:t>
            </w:r>
          </w:p>
          <w:p>
            <w:pPr>
              <w:jc w:val="both"/>
              <w:rPr>
                <w:rFonts w:ascii="Arial" w:hAnsi="Arial" w:cs="Arial"/>
              </w:rPr>
            </w:pPr>
            <w:r>
              <w:rPr>
                <w:rFonts w:ascii="Arial" w:hAnsi="Arial" w:cs="Arial"/>
                <w:b/>
              </w:rPr>
              <w:t>3.</w:t>
            </w:r>
            <w:r>
              <w:rPr>
                <w:rFonts w:ascii="Arial" w:hAnsi="Arial" w:cs="Arial"/>
              </w:rPr>
              <w:t xml:space="preserve"> Dictaminar en Comisión Edilicia la Iniciativa.</w:t>
            </w:r>
          </w:p>
          <w:p>
            <w:pPr>
              <w:jc w:val="both"/>
              <w:rPr>
                <w:rFonts w:ascii="Century Gothic" w:hAnsi="Century Gothic" w:cs="Arial"/>
              </w:rPr>
            </w:pPr>
            <w:r>
              <w:rPr>
                <w:rFonts w:ascii="Arial" w:hAnsi="Arial" w:cs="Arial"/>
                <w:b/>
              </w:rPr>
              <w:t>4.</w:t>
            </w:r>
            <w:r>
              <w:rPr>
                <w:rFonts w:ascii="Arial" w:hAnsi="Arial" w:cs="Arial"/>
              </w:rPr>
              <w:t xml:space="preserve"> Presentar el proyecto de dictamen al Concejo Municipal.</w:t>
            </w:r>
          </w:p>
        </w:tc>
      </w:tr>
      <w:tr>
        <w:tc>
          <w:tcPr>
            <w:tcW w:w="4414" w:type="dxa"/>
          </w:tcPr>
          <w:p>
            <w:pPr>
              <w:spacing w:after="200" w:line="276" w:lineRule="auto"/>
              <w:jc w:val="both"/>
              <w:rPr>
                <w:rFonts w:ascii="Arial" w:hAnsi="Arial" w:cs="Arial"/>
              </w:rPr>
            </w:pPr>
            <w:r>
              <w:rPr>
                <w:rFonts w:ascii="Arial" w:hAnsi="Arial" w:cs="Arial"/>
                <w:b/>
              </w:rPr>
              <w:t>4.3.2</w:t>
            </w:r>
            <w:r>
              <w:rPr>
                <w:rFonts w:ascii="Arial" w:hAnsi="Arial" w:cs="Arial"/>
              </w:rPr>
              <w:t xml:space="preserve"> Participar como convocante o en su caso coadyuvante en el estudio, análisis y dictaminación de los turnos a comisión derivados por el Pleno del Concejo Municipal</w:t>
            </w:r>
          </w:p>
        </w:tc>
        <w:tc>
          <w:tcPr>
            <w:tcW w:w="4414" w:type="dxa"/>
          </w:tcPr>
          <w:p>
            <w:pPr>
              <w:pStyle w:val="Prrafodelista"/>
              <w:numPr>
                <w:ilvl w:val="0"/>
                <w:numId w:val="25"/>
              </w:numPr>
              <w:jc w:val="both"/>
              <w:rPr>
                <w:rFonts w:ascii="Arial" w:hAnsi="Arial" w:cs="Arial"/>
              </w:rPr>
            </w:pPr>
            <w:r>
              <w:rPr>
                <w:rFonts w:ascii="Arial" w:hAnsi="Arial" w:cs="Arial"/>
              </w:rPr>
              <w:t>Revisar, estudiar y analizar la iniciativa a dictaminar.</w:t>
            </w:r>
          </w:p>
          <w:p>
            <w:pPr>
              <w:pStyle w:val="Prrafodelista"/>
              <w:numPr>
                <w:ilvl w:val="0"/>
                <w:numId w:val="25"/>
              </w:numPr>
              <w:jc w:val="both"/>
              <w:rPr>
                <w:rFonts w:ascii="Century Gothic" w:hAnsi="Century Gothic" w:cs="Arial"/>
              </w:rPr>
            </w:pPr>
            <w:r>
              <w:rPr>
                <w:rFonts w:ascii="Arial" w:hAnsi="Arial" w:cs="Arial"/>
              </w:rPr>
              <w:t>Presentar y argumentar a la Comisión Edilicia las observaciones y sugerencia para enriquecer el proyecto a dictaminar.</w:t>
            </w:r>
          </w:p>
        </w:tc>
      </w:tr>
    </w:tbl>
    <w:p>
      <w:pPr>
        <w:spacing w:line="360" w:lineRule="auto"/>
        <w:rPr>
          <w:rFonts w:ascii="Century Gothic" w:hAnsi="Century Gothic" w:cs="Arial"/>
          <w:sz w:val="28"/>
          <w:szCs w:val="28"/>
        </w:rPr>
      </w:pPr>
    </w:p>
    <w:p>
      <w:pPr>
        <w:pStyle w:val="Ttulo2"/>
        <w:ind w:left="284"/>
        <w:rPr>
          <w:rFonts w:ascii="Century Gothic" w:hAnsi="Century Gothic"/>
          <w:smallCaps/>
          <w:sz w:val="26"/>
        </w:rPr>
      </w:pPr>
      <w:bookmarkStart w:id="3" w:name="_Toc1479673"/>
      <w:r>
        <w:rPr>
          <w:rFonts w:ascii="Century Gothic" w:hAnsi="Century Gothic"/>
          <w:smallCaps/>
          <w:sz w:val="26"/>
        </w:rPr>
        <w:t>4.4 Metas.</w:t>
      </w:r>
      <w:bookmarkEnd w:id="3"/>
    </w:p>
    <w:tbl>
      <w:tblPr>
        <w:tblStyle w:val="Tablaconcuadrcula"/>
        <w:tblW w:w="0" w:type="auto"/>
        <w:tblLook w:val="04A0" w:firstRow="1" w:lastRow="0" w:firstColumn="1" w:lastColumn="0" w:noHBand="0" w:noVBand="1"/>
      </w:tblPr>
      <w:tblGrid>
        <w:gridCol w:w="4414"/>
        <w:gridCol w:w="4414"/>
      </w:tblGrid>
      <w:tr>
        <w:tc>
          <w:tcPr>
            <w:tcW w:w="4414" w:type="dxa"/>
          </w:tcPr>
          <w:p>
            <w:pPr>
              <w:spacing w:line="360" w:lineRule="auto"/>
              <w:jc w:val="center"/>
              <w:rPr>
                <w:rFonts w:ascii="Century Gothic" w:hAnsi="Century Gothic" w:cs="Arial"/>
                <w:b/>
              </w:rPr>
            </w:pPr>
            <w:r>
              <w:rPr>
                <w:rFonts w:ascii="Century Gothic" w:hAnsi="Century Gothic" w:cs="Arial"/>
                <w:b/>
              </w:rPr>
              <w:t>Objetivo especifico</w:t>
            </w:r>
          </w:p>
        </w:tc>
        <w:tc>
          <w:tcPr>
            <w:tcW w:w="4414" w:type="dxa"/>
          </w:tcPr>
          <w:p>
            <w:pPr>
              <w:spacing w:line="360" w:lineRule="auto"/>
              <w:jc w:val="center"/>
              <w:rPr>
                <w:rFonts w:ascii="Century Gothic" w:hAnsi="Century Gothic" w:cs="Arial"/>
                <w:b/>
              </w:rPr>
            </w:pPr>
            <w:r>
              <w:rPr>
                <w:rFonts w:ascii="Century Gothic" w:hAnsi="Century Gothic" w:cs="Arial"/>
                <w:b/>
              </w:rPr>
              <w:t>Metas.</w:t>
            </w:r>
          </w:p>
        </w:tc>
      </w:tr>
      <w:tr>
        <w:tc>
          <w:tcPr>
            <w:tcW w:w="4414" w:type="dxa"/>
          </w:tcPr>
          <w:p>
            <w:pPr>
              <w:spacing w:after="200" w:line="276" w:lineRule="auto"/>
              <w:jc w:val="both"/>
              <w:rPr>
                <w:rFonts w:ascii="Arial" w:hAnsi="Arial" w:cs="Arial"/>
              </w:rPr>
            </w:pPr>
            <w:r>
              <w:rPr>
                <w:rFonts w:ascii="Arial" w:hAnsi="Arial" w:cs="Arial"/>
                <w:b/>
              </w:rPr>
              <w:t>4.3.1</w:t>
            </w:r>
            <w:r>
              <w:rPr>
                <w:rFonts w:ascii="Arial" w:hAnsi="Arial" w:cs="Arial"/>
              </w:rPr>
              <w:t xml:space="preserve"> Revisar y analizar el marco normativo Municipal, en materia de Fomento Artesanal, para promover las reformas necesarias con la finalidad de </w:t>
            </w:r>
            <w:r>
              <w:rPr>
                <w:rFonts w:ascii="Arial" w:hAnsi="Arial" w:cs="Arial"/>
                <w:shd w:val="clear" w:color="auto" w:fill="FFFFFF"/>
              </w:rPr>
              <w:t>fortalecer la Artesanía de los habitantes del Municipio de San Pedro Tlaquepaque</w:t>
            </w:r>
            <w:r>
              <w:rPr>
                <w:rFonts w:ascii="Arial" w:hAnsi="Arial" w:cs="Arial"/>
              </w:rPr>
              <w:t>.</w:t>
            </w:r>
          </w:p>
        </w:tc>
        <w:tc>
          <w:tcPr>
            <w:tcW w:w="4414" w:type="dxa"/>
          </w:tcPr>
          <w:p>
            <w:pPr>
              <w:jc w:val="both"/>
              <w:rPr>
                <w:rFonts w:ascii="Arial" w:hAnsi="Arial" w:cs="Arial"/>
                <w:highlight w:val="yellow"/>
              </w:rPr>
            </w:pPr>
            <w:r>
              <w:rPr>
                <w:rFonts w:ascii="Arial" w:hAnsi="Arial" w:cs="Arial"/>
              </w:rPr>
              <w:t>Contar con reglamentos en materia Artesanal actualizados y homologados, para</w:t>
            </w:r>
            <w:r>
              <w:rPr>
                <w:rFonts w:ascii="Arial" w:hAnsi="Arial" w:cs="Arial"/>
                <w:shd w:val="clear" w:color="auto" w:fill="FFFFFF"/>
              </w:rPr>
              <w:t xml:space="preserve"> fortalecer el sector artesanal de nuestro Municipio</w:t>
            </w:r>
            <w:r>
              <w:rPr>
                <w:rFonts w:ascii="Arial" w:hAnsi="Arial" w:cs="Arial"/>
              </w:rPr>
              <w:t xml:space="preserve">. </w:t>
            </w:r>
          </w:p>
        </w:tc>
      </w:tr>
      <w:tr>
        <w:tc>
          <w:tcPr>
            <w:tcW w:w="4414" w:type="dxa"/>
          </w:tcPr>
          <w:p>
            <w:pPr>
              <w:spacing w:after="200" w:line="276" w:lineRule="auto"/>
              <w:jc w:val="both"/>
              <w:rPr>
                <w:rFonts w:ascii="Arial" w:hAnsi="Arial" w:cs="Arial"/>
              </w:rPr>
            </w:pPr>
            <w:r>
              <w:rPr>
                <w:rFonts w:ascii="Arial" w:hAnsi="Arial" w:cs="Arial"/>
                <w:b/>
              </w:rPr>
              <w:t>4.3.2</w:t>
            </w:r>
            <w:r>
              <w:rPr>
                <w:rFonts w:ascii="Arial" w:hAnsi="Arial" w:cs="Arial"/>
              </w:rPr>
              <w:t xml:space="preserve"> Participar como convocante o en su caso coadyuvante en el estudio, análisis y dictaminación de los turnos a comisión derivados por el Pleno del Concejo Municipal</w:t>
            </w:r>
          </w:p>
        </w:tc>
        <w:tc>
          <w:tcPr>
            <w:tcW w:w="4414" w:type="dxa"/>
          </w:tcPr>
          <w:p>
            <w:pPr>
              <w:jc w:val="both"/>
              <w:rPr>
                <w:rFonts w:ascii="Arial" w:hAnsi="Arial" w:cs="Arial"/>
                <w:i/>
                <w:highlight w:val="yellow"/>
              </w:rPr>
            </w:pPr>
            <w:r>
              <w:rPr>
                <w:rFonts w:ascii="Arial" w:hAnsi="Arial" w:cs="Arial"/>
              </w:rPr>
              <w:t>Participar y colaborar de manera activa, con aportaciones y sugerencias en los trabajos de las Comisiones Edilicias.</w:t>
            </w:r>
          </w:p>
        </w:tc>
      </w:tr>
    </w:tbl>
    <w:p>
      <w:pPr>
        <w:spacing w:line="360" w:lineRule="auto"/>
        <w:rPr>
          <w:rFonts w:ascii="Century Gothic" w:hAnsi="Century Gothic" w:cs="Arial"/>
          <w:b/>
          <w:sz w:val="28"/>
          <w:szCs w:val="28"/>
        </w:rPr>
      </w:pPr>
    </w:p>
    <w:p>
      <w:pPr>
        <w:pStyle w:val="Ttulo2"/>
        <w:ind w:left="426"/>
        <w:rPr>
          <w:rFonts w:ascii="Century Gothic" w:hAnsi="Century Gothic"/>
          <w:smallCaps/>
          <w:sz w:val="26"/>
        </w:rPr>
      </w:pPr>
      <w:bookmarkStart w:id="4" w:name="_Toc1479674"/>
      <w:r>
        <w:rPr>
          <w:rFonts w:ascii="Century Gothic" w:hAnsi="Century Gothic"/>
          <w:smallCaps/>
          <w:sz w:val="26"/>
        </w:rPr>
        <w:t>4.5 Cronograma.</w:t>
      </w:r>
      <w:bookmarkEnd w:id="4"/>
    </w:p>
    <w:tbl>
      <w:tblPr>
        <w:tblStyle w:val="Tablaconcuadrcula"/>
        <w:tblW w:w="9918" w:type="dxa"/>
        <w:tblLook w:val="04A0" w:firstRow="1" w:lastRow="0" w:firstColumn="1" w:lastColumn="0" w:noHBand="0" w:noVBand="1"/>
      </w:tblPr>
      <w:tblGrid>
        <w:gridCol w:w="3114"/>
        <w:gridCol w:w="4252"/>
        <w:gridCol w:w="2552"/>
      </w:tblGrid>
      <w:tr>
        <w:tc>
          <w:tcPr>
            <w:tcW w:w="3114" w:type="dxa"/>
          </w:tcPr>
          <w:p>
            <w:pPr>
              <w:spacing w:line="360" w:lineRule="auto"/>
              <w:jc w:val="center"/>
              <w:rPr>
                <w:rFonts w:ascii="Century Gothic" w:hAnsi="Century Gothic" w:cs="Arial"/>
                <w:b/>
              </w:rPr>
            </w:pPr>
            <w:r>
              <w:rPr>
                <w:rFonts w:ascii="Century Gothic" w:hAnsi="Century Gothic" w:cs="Arial"/>
                <w:b/>
              </w:rPr>
              <w:t>Objetivo especifico</w:t>
            </w:r>
          </w:p>
        </w:tc>
        <w:tc>
          <w:tcPr>
            <w:tcW w:w="4252" w:type="dxa"/>
          </w:tcPr>
          <w:p>
            <w:pPr>
              <w:spacing w:line="360" w:lineRule="auto"/>
              <w:jc w:val="center"/>
              <w:rPr>
                <w:rFonts w:ascii="Century Gothic" w:hAnsi="Century Gothic" w:cs="Arial"/>
                <w:b/>
              </w:rPr>
            </w:pPr>
            <w:r>
              <w:rPr>
                <w:rFonts w:ascii="Century Gothic" w:hAnsi="Century Gothic" w:cs="Arial"/>
                <w:b/>
              </w:rPr>
              <w:t>Línea de Acción</w:t>
            </w:r>
          </w:p>
        </w:tc>
        <w:tc>
          <w:tcPr>
            <w:tcW w:w="2552" w:type="dxa"/>
          </w:tcPr>
          <w:p>
            <w:pPr>
              <w:spacing w:line="360" w:lineRule="auto"/>
              <w:jc w:val="center"/>
              <w:rPr>
                <w:rFonts w:ascii="Century Gothic" w:hAnsi="Century Gothic" w:cs="Arial"/>
                <w:b/>
              </w:rPr>
            </w:pPr>
            <w:r>
              <w:rPr>
                <w:rFonts w:ascii="Century Gothic" w:hAnsi="Century Gothic" w:cs="Arial"/>
                <w:b/>
              </w:rPr>
              <w:t>Cronograma</w:t>
            </w:r>
          </w:p>
        </w:tc>
      </w:tr>
      <w:tr>
        <w:trPr>
          <w:trHeight w:val="3378"/>
        </w:trPr>
        <w:tc>
          <w:tcPr>
            <w:tcW w:w="3114" w:type="dxa"/>
          </w:tcPr>
          <w:p>
            <w:pPr>
              <w:spacing w:after="200" w:line="276" w:lineRule="auto"/>
              <w:jc w:val="both"/>
              <w:rPr>
                <w:rFonts w:ascii="Arial" w:hAnsi="Arial" w:cs="Arial"/>
              </w:rPr>
            </w:pPr>
            <w:r>
              <w:rPr>
                <w:rFonts w:ascii="Arial" w:hAnsi="Arial" w:cs="Arial"/>
                <w:b/>
              </w:rPr>
              <w:t>4.4.1</w:t>
            </w:r>
            <w:r>
              <w:rPr>
                <w:rFonts w:ascii="Arial" w:hAnsi="Arial" w:cs="Arial"/>
              </w:rPr>
              <w:t xml:space="preserve"> Revisar y analizar el marco normativo Municipal, en materia de Fomento Artesanal, para promover las reformas necesarias con la finalidad de </w:t>
            </w:r>
            <w:r>
              <w:rPr>
                <w:rFonts w:ascii="Arial" w:hAnsi="Arial" w:cs="Arial"/>
                <w:shd w:val="clear" w:color="auto" w:fill="FFFFFF"/>
              </w:rPr>
              <w:t>fortalecer la Artesanía de los habitantes del Municipio de San Pedro Tlaquepaque</w:t>
            </w:r>
            <w:r>
              <w:rPr>
                <w:rFonts w:ascii="Arial" w:hAnsi="Arial" w:cs="Arial"/>
              </w:rPr>
              <w:t>.</w:t>
            </w:r>
          </w:p>
        </w:tc>
        <w:tc>
          <w:tcPr>
            <w:tcW w:w="4252" w:type="dxa"/>
          </w:tcPr>
          <w:p>
            <w:pPr>
              <w:jc w:val="both"/>
              <w:rPr>
                <w:rFonts w:ascii="Arial" w:hAnsi="Arial" w:cs="Arial"/>
              </w:rPr>
            </w:pPr>
            <w:r>
              <w:rPr>
                <w:rFonts w:ascii="Arial" w:hAnsi="Arial" w:cs="Arial"/>
              </w:rPr>
              <w:t>1. Revisar y analizar la reglamentación municipal en la materia.</w:t>
            </w:r>
          </w:p>
          <w:p>
            <w:pPr>
              <w:jc w:val="both"/>
              <w:rPr>
                <w:rFonts w:ascii="Arial" w:hAnsi="Arial" w:cs="Arial"/>
              </w:rPr>
            </w:pPr>
          </w:p>
          <w:p>
            <w:pPr>
              <w:jc w:val="both"/>
              <w:rPr>
                <w:rFonts w:ascii="Arial" w:hAnsi="Arial" w:cs="Arial"/>
              </w:rPr>
            </w:pPr>
            <w:r>
              <w:rPr>
                <w:rFonts w:ascii="Arial" w:hAnsi="Arial" w:cs="Arial"/>
              </w:rPr>
              <w:t>2. Presentar iniciativa al Pleno del Ayuntamiento de las modificaciones.</w:t>
            </w:r>
          </w:p>
          <w:p>
            <w:pPr>
              <w:jc w:val="both"/>
              <w:rPr>
                <w:rFonts w:ascii="Arial" w:hAnsi="Arial" w:cs="Arial"/>
              </w:rPr>
            </w:pPr>
          </w:p>
          <w:p>
            <w:pPr>
              <w:jc w:val="both"/>
              <w:rPr>
                <w:rFonts w:ascii="Arial" w:hAnsi="Arial" w:cs="Arial"/>
              </w:rPr>
            </w:pPr>
            <w:r>
              <w:rPr>
                <w:rFonts w:ascii="Arial" w:hAnsi="Arial" w:cs="Arial"/>
              </w:rPr>
              <w:t>3. Dictaminar en Comisión Edilicia la Iniciativa.</w:t>
            </w:r>
          </w:p>
          <w:p>
            <w:pPr>
              <w:jc w:val="both"/>
              <w:rPr>
                <w:rFonts w:ascii="Arial" w:hAnsi="Arial" w:cs="Arial"/>
              </w:rPr>
            </w:pPr>
          </w:p>
          <w:p>
            <w:pPr>
              <w:rPr>
                <w:rFonts w:ascii="Century Gothic" w:hAnsi="Century Gothic" w:cs="Arial"/>
              </w:rPr>
            </w:pPr>
            <w:r>
              <w:rPr>
                <w:rFonts w:ascii="Arial" w:hAnsi="Arial" w:cs="Arial"/>
              </w:rPr>
              <w:t>4. Presentar el proyecto de dictamen al Concejo Municipal.</w:t>
            </w:r>
          </w:p>
        </w:tc>
        <w:tc>
          <w:tcPr>
            <w:tcW w:w="2552" w:type="dxa"/>
          </w:tcPr>
          <w:p>
            <w:pPr>
              <w:jc w:val="center"/>
              <w:rPr>
                <w:rFonts w:ascii="Century Gothic" w:hAnsi="Century Gothic" w:cs="Arial"/>
              </w:rPr>
            </w:pPr>
          </w:p>
          <w:p>
            <w:pPr>
              <w:rPr>
                <w:rFonts w:ascii="Century Gothic" w:hAnsi="Century Gothic" w:cs="Arial"/>
              </w:rPr>
            </w:pPr>
          </w:p>
          <w:p>
            <w:pPr>
              <w:jc w:val="center"/>
              <w:rPr>
                <w:rFonts w:ascii="Arial" w:hAnsi="Arial" w:cs="Arial"/>
              </w:rPr>
            </w:pPr>
            <w:r>
              <w:rPr>
                <w:rFonts w:ascii="Arial" w:hAnsi="Arial" w:cs="Arial"/>
              </w:rPr>
              <w:t>Cada vez que sea necesario</w:t>
            </w:r>
          </w:p>
        </w:tc>
      </w:tr>
      <w:tr>
        <w:tc>
          <w:tcPr>
            <w:tcW w:w="3114" w:type="dxa"/>
          </w:tcPr>
          <w:p>
            <w:pPr>
              <w:spacing w:after="200" w:line="276" w:lineRule="auto"/>
              <w:jc w:val="both"/>
              <w:rPr>
                <w:rFonts w:ascii="Century Gothic" w:hAnsi="Century Gothic"/>
              </w:rPr>
            </w:pPr>
            <w:r>
              <w:rPr>
                <w:rFonts w:ascii="Arial" w:hAnsi="Arial" w:cs="Arial"/>
                <w:b/>
              </w:rPr>
              <w:t>4.4.2</w:t>
            </w:r>
            <w:r>
              <w:rPr>
                <w:rFonts w:ascii="Arial" w:hAnsi="Arial" w:cs="Arial"/>
              </w:rPr>
              <w:t xml:space="preserve"> Participar como convocante o en su caso coadyuvante en el estudio, análisis y dictaminación de los turnos a comisión derivados por el Pleno del Concejo Municipal</w:t>
            </w:r>
          </w:p>
        </w:tc>
        <w:tc>
          <w:tcPr>
            <w:tcW w:w="4252" w:type="dxa"/>
          </w:tcPr>
          <w:p>
            <w:pPr>
              <w:pStyle w:val="Prrafodelista"/>
              <w:numPr>
                <w:ilvl w:val="0"/>
                <w:numId w:val="26"/>
              </w:numPr>
              <w:jc w:val="both"/>
              <w:rPr>
                <w:rFonts w:ascii="Arial" w:hAnsi="Arial" w:cs="Arial"/>
              </w:rPr>
            </w:pPr>
            <w:r>
              <w:rPr>
                <w:rFonts w:ascii="Arial" w:hAnsi="Arial" w:cs="Arial"/>
              </w:rPr>
              <w:t>Revisar, estudiar y analizar la iniciativa a dictaminar.</w:t>
            </w:r>
          </w:p>
          <w:p>
            <w:pPr>
              <w:pStyle w:val="Prrafodelista"/>
              <w:ind w:left="502"/>
              <w:jc w:val="both"/>
              <w:rPr>
                <w:rFonts w:ascii="Arial" w:hAnsi="Arial" w:cs="Arial"/>
              </w:rPr>
            </w:pPr>
          </w:p>
          <w:p>
            <w:pPr>
              <w:pStyle w:val="Prrafodelista"/>
              <w:numPr>
                <w:ilvl w:val="0"/>
                <w:numId w:val="26"/>
              </w:numPr>
              <w:jc w:val="both"/>
              <w:rPr>
                <w:rFonts w:ascii="Arial" w:hAnsi="Arial" w:cs="Arial"/>
              </w:rPr>
            </w:pPr>
            <w:r>
              <w:rPr>
                <w:rFonts w:ascii="Arial" w:hAnsi="Arial" w:cs="Arial"/>
              </w:rPr>
              <w:t>Presentar y argumentar a la Comisión Edilicia las observaciones y sugerencia para enriquecer el proyecto a dictaminar.</w:t>
            </w:r>
          </w:p>
        </w:tc>
        <w:tc>
          <w:tcPr>
            <w:tcW w:w="2552" w:type="dxa"/>
          </w:tcPr>
          <w:p>
            <w:pPr>
              <w:jc w:val="center"/>
              <w:rPr>
                <w:rFonts w:ascii="Century Gothic" w:hAnsi="Century Gothic" w:cs="Arial"/>
              </w:rPr>
            </w:pPr>
          </w:p>
          <w:p>
            <w:pPr>
              <w:jc w:val="center"/>
              <w:rPr>
                <w:rFonts w:ascii="Century Gothic" w:hAnsi="Century Gothic" w:cs="Arial"/>
              </w:rPr>
            </w:pPr>
          </w:p>
          <w:p>
            <w:pPr>
              <w:jc w:val="center"/>
              <w:rPr>
                <w:rFonts w:ascii="Arial" w:hAnsi="Arial" w:cs="Arial"/>
              </w:rPr>
            </w:pPr>
            <w:r>
              <w:rPr>
                <w:rFonts w:ascii="Arial" w:hAnsi="Arial" w:cs="Arial"/>
              </w:rPr>
              <w:t>Cada vez que sea necesario.</w:t>
            </w:r>
          </w:p>
        </w:tc>
      </w:tr>
    </w:tbl>
    <w:p/>
    <w:p>
      <w:pPr>
        <w:spacing w:line="360" w:lineRule="auto"/>
        <w:jc w:val="both"/>
        <w:rPr>
          <w:rFonts w:ascii="Century Gothic" w:hAnsi="Century Gothic" w:cs="Arial"/>
          <w:sz w:val="28"/>
          <w:szCs w:val="28"/>
        </w:rPr>
      </w:pPr>
    </w:p>
    <w:p>
      <w:pPr>
        <w:spacing w:line="360" w:lineRule="auto"/>
        <w:jc w:val="both"/>
        <w:rPr>
          <w:rFonts w:ascii="Century Gothic" w:hAnsi="Century Gothic" w:cs="Arial"/>
          <w:sz w:val="28"/>
          <w:szCs w:val="28"/>
        </w:rPr>
      </w:pPr>
    </w:p>
    <w:p>
      <w:pPr>
        <w:spacing w:after="0" w:line="240" w:lineRule="auto"/>
        <w:jc w:val="center"/>
        <w:rPr>
          <w:rFonts w:ascii="Arial" w:hAnsi="Arial" w:cs="Arial"/>
          <w:b/>
          <w:sz w:val="28"/>
          <w:szCs w:val="28"/>
        </w:rPr>
      </w:pPr>
      <w:r>
        <w:rPr>
          <w:rFonts w:ascii="Arial" w:hAnsi="Arial" w:cs="Arial"/>
          <w:b/>
          <w:sz w:val="28"/>
          <w:szCs w:val="28"/>
        </w:rPr>
        <w:t>A T E N T A M E N T E</w:t>
      </w:r>
    </w:p>
    <w:p>
      <w:pPr>
        <w:spacing w:after="0" w:line="240" w:lineRule="auto"/>
        <w:jc w:val="center"/>
        <w:rPr>
          <w:rFonts w:ascii="Arial" w:hAnsi="Arial" w:cs="Arial"/>
          <w:b/>
          <w:sz w:val="28"/>
          <w:szCs w:val="28"/>
        </w:rPr>
      </w:pPr>
      <w:r>
        <w:rPr>
          <w:rFonts w:ascii="Arial" w:hAnsi="Arial" w:cs="Arial"/>
          <w:b/>
          <w:sz w:val="28"/>
          <w:szCs w:val="28"/>
        </w:rPr>
        <w:t>COMISIÓN EDILICIA DE FOMENTO ARTESANAL</w:t>
      </w:r>
    </w:p>
    <w:p>
      <w:pPr>
        <w:spacing w:after="0" w:line="240" w:lineRule="auto"/>
        <w:jc w:val="center"/>
        <w:rPr>
          <w:rFonts w:ascii="Arial" w:hAnsi="Arial" w:cs="Arial"/>
          <w:sz w:val="24"/>
          <w:szCs w:val="24"/>
        </w:rPr>
      </w:pPr>
      <w:r>
        <w:rPr>
          <w:rFonts w:ascii="Arial" w:hAnsi="Arial" w:cs="Arial"/>
          <w:sz w:val="24"/>
          <w:szCs w:val="24"/>
        </w:rPr>
        <w:t>Noviembre 2021</w:t>
      </w:r>
    </w:p>
    <w:p>
      <w:pPr>
        <w:spacing w:after="0" w:line="276" w:lineRule="auto"/>
        <w:jc w:val="center"/>
        <w:rPr>
          <w:rFonts w:ascii="Arial" w:hAnsi="Arial" w:cs="Arial"/>
          <w:sz w:val="24"/>
          <w:szCs w:val="24"/>
        </w:rPr>
      </w:pPr>
    </w:p>
    <w:p>
      <w:pPr>
        <w:spacing w:after="0" w:line="276" w:lineRule="auto"/>
        <w:jc w:val="center"/>
        <w:rPr>
          <w:rFonts w:ascii="Century Gothic" w:hAnsi="Century Gothic" w:cs="Arial"/>
          <w:sz w:val="24"/>
          <w:szCs w:val="24"/>
        </w:rPr>
      </w:pPr>
    </w:p>
    <w:p>
      <w:pPr>
        <w:spacing w:after="0" w:line="276" w:lineRule="auto"/>
        <w:jc w:val="center"/>
        <w:rPr>
          <w:rFonts w:ascii="Century Gothic" w:hAnsi="Century Gothic" w:cs="Arial"/>
          <w:sz w:val="24"/>
          <w:szCs w:val="24"/>
        </w:rPr>
      </w:pPr>
    </w:p>
    <w:p>
      <w:pPr>
        <w:spacing w:after="0" w:line="276" w:lineRule="auto"/>
        <w:jc w:val="center"/>
        <w:rPr>
          <w:rFonts w:ascii="Century Gothic" w:hAnsi="Century Gothic" w:cs="Arial"/>
          <w:sz w:val="24"/>
          <w:szCs w:val="24"/>
        </w:rPr>
      </w:pPr>
      <w:r>
        <w:rPr>
          <w:rFonts w:ascii="Century Gothic" w:hAnsi="Century Gothic" w:cs="Arial"/>
          <w:sz w:val="24"/>
          <w:szCs w:val="24"/>
        </w:rPr>
        <w:t>__________________________________</w:t>
      </w:r>
    </w:p>
    <w:p>
      <w:pPr>
        <w:spacing w:after="0" w:line="276" w:lineRule="auto"/>
        <w:jc w:val="center"/>
        <w:rPr>
          <w:rFonts w:ascii="Arial" w:hAnsi="Arial" w:cs="Arial"/>
          <w:b/>
          <w:sz w:val="24"/>
          <w:szCs w:val="24"/>
        </w:rPr>
      </w:pPr>
      <w:r>
        <w:rPr>
          <w:rFonts w:ascii="Arial" w:hAnsi="Arial" w:cs="Arial"/>
          <w:b/>
          <w:sz w:val="24"/>
          <w:szCs w:val="24"/>
        </w:rPr>
        <w:t>Concejal Horacio Meléndez Rivera</w:t>
      </w:r>
    </w:p>
    <w:p>
      <w:pPr>
        <w:spacing w:after="0" w:line="276" w:lineRule="auto"/>
        <w:jc w:val="center"/>
        <w:rPr>
          <w:rFonts w:ascii="Arial" w:hAnsi="Arial" w:cs="Arial"/>
          <w:b/>
          <w:sz w:val="24"/>
          <w:szCs w:val="24"/>
        </w:rPr>
      </w:pPr>
      <w:r>
        <w:rPr>
          <w:rFonts w:ascii="Arial" w:hAnsi="Arial" w:cs="Arial"/>
          <w:b/>
          <w:sz w:val="24"/>
          <w:szCs w:val="24"/>
        </w:rPr>
        <w:t>Presidente de la Comisión</w:t>
      </w:r>
    </w:p>
    <w:p>
      <w:pPr>
        <w:spacing w:after="0" w:line="276" w:lineRule="auto"/>
        <w:jc w:val="center"/>
        <w:rPr>
          <w:rFonts w:ascii="Arial" w:hAnsi="Arial" w:cs="Arial"/>
          <w:b/>
          <w:sz w:val="24"/>
          <w:szCs w:val="24"/>
        </w:rPr>
      </w:pPr>
    </w:p>
    <w:p>
      <w:pPr>
        <w:spacing w:after="0" w:line="276" w:lineRule="auto"/>
        <w:jc w:val="center"/>
        <w:rPr>
          <w:rFonts w:ascii="Arial" w:hAnsi="Arial" w:cs="Arial"/>
          <w:b/>
          <w:sz w:val="24"/>
          <w:szCs w:val="24"/>
        </w:rPr>
      </w:pPr>
    </w:p>
    <w:p>
      <w:pPr>
        <w:spacing w:after="0" w:line="276" w:lineRule="auto"/>
        <w:rPr>
          <w:rFonts w:ascii="Arial" w:hAnsi="Arial" w:cs="Arial"/>
          <w:b/>
          <w:sz w:val="24"/>
          <w:szCs w:val="24"/>
        </w:rPr>
      </w:pPr>
    </w:p>
    <w:p>
      <w:pPr>
        <w:spacing w:after="0" w:line="276" w:lineRule="auto"/>
        <w:jc w:val="center"/>
        <w:rPr>
          <w:rFonts w:ascii="Arial" w:hAnsi="Arial" w:cs="Arial"/>
          <w:b/>
          <w:sz w:val="24"/>
          <w:szCs w:val="24"/>
        </w:rPr>
      </w:pPr>
      <w:r>
        <w:rPr>
          <w:rFonts w:ascii="Arial" w:hAnsi="Arial" w:cs="Arial"/>
          <w:b/>
          <w:sz w:val="24"/>
          <w:szCs w:val="24"/>
        </w:rPr>
        <w:t>__________________________________</w:t>
      </w:r>
    </w:p>
    <w:p>
      <w:pPr>
        <w:spacing w:after="0" w:line="276" w:lineRule="auto"/>
        <w:jc w:val="center"/>
        <w:rPr>
          <w:rFonts w:ascii="Arial" w:hAnsi="Arial" w:cs="Arial"/>
          <w:b/>
          <w:sz w:val="24"/>
          <w:szCs w:val="24"/>
        </w:rPr>
      </w:pPr>
      <w:r>
        <w:rPr>
          <w:rFonts w:ascii="Arial" w:hAnsi="Arial" w:cs="Arial"/>
          <w:b/>
          <w:sz w:val="24"/>
          <w:szCs w:val="24"/>
        </w:rPr>
        <w:t>Concejal Erika Alejandra Galindo Hernández</w:t>
      </w:r>
    </w:p>
    <w:p>
      <w:pPr>
        <w:spacing w:after="0" w:line="276" w:lineRule="auto"/>
        <w:jc w:val="center"/>
        <w:rPr>
          <w:rFonts w:ascii="Arial" w:hAnsi="Arial" w:cs="Arial"/>
          <w:b/>
          <w:sz w:val="24"/>
          <w:szCs w:val="24"/>
        </w:rPr>
      </w:pPr>
      <w:r>
        <w:rPr>
          <w:rFonts w:ascii="Arial" w:hAnsi="Arial" w:cs="Arial"/>
          <w:b/>
          <w:sz w:val="24"/>
          <w:szCs w:val="24"/>
        </w:rPr>
        <w:t>Vocal de la Comisión</w:t>
      </w:r>
    </w:p>
    <w:p>
      <w:pPr>
        <w:spacing w:after="0" w:line="276" w:lineRule="auto"/>
        <w:jc w:val="center"/>
        <w:rPr>
          <w:rFonts w:ascii="Arial" w:hAnsi="Arial" w:cs="Arial"/>
          <w:b/>
          <w:sz w:val="24"/>
          <w:szCs w:val="24"/>
        </w:rPr>
      </w:pPr>
    </w:p>
    <w:p>
      <w:pPr>
        <w:spacing w:after="0" w:line="276" w:lineRule="auto"/>
        <w:jc w:val="center"/>
        <w:rPr>
          <w:rFonts w:ascii="Arial" w:hAnsi="Arial" w:cs="Arial"/>
          <w:b/>
          <w:sz w:val="24"/>
          <w:szCs w:val="24"/>
        </w:rPr>
      </w:pPr>
    </w:p>
    <w:p>
      <w:pPr>
        <w:spacing w:after="0" w:line="276" w:lineRule="auto"/>
        <w:rPr>
          <w:rFonts w:ascii="Arial" w:hAnsi="Arial" w:cs="Arial"/>
          <w:b/>
          <w:sz w:val="24"/>
          <w:szCs w:val="24"/>
        </w:rPr>
      </w:pPr>
    </w:p>
    <w:p>
      <w:pPr>
        <w:spacing w:after="0" w:line="276" w:lineRule="auto"/>
        <w:jc w:val="center"/>
        <w:rPr>
          <w:rFonts w:ascii="Arial" w:hAnsi="Arial" w:cs="Arial"/>
          <w:b/>
          <w:sz w:val="24"/>
          <w:szCs w:val="24"/>
        </w:rPr>
      </w:pPr>
      <w:r>
        <w:rPr>
          <w:rFonts w:ascii="Arial" w:hAnsi="Arial" w:cs="Arial"/>
          <w:b/>
          <w:sz w:val="24"/>
          <w:szCs w:val="24"/>
        </w:rPr>
        <w:t>_____________________________________</w:t>
      </w:r>
    </w:p>
    <w:p>
      <w:pPr>
        <w:spacing w:after="0" w:line="276" w:lineRule="auto"/>
        <w:jc w:val="center"/>
        <w:rPr>
          <w:rFonts w:ascii="Arial" w:hAnsi="Arial" w:cs="Arial"/>
          <w:b/>
          <w:sz w:val="24"/>
          <w:szCs w:val="24"/>
        </w:rPr>
      </w:pPr>
      <w:r>
        <w:rPr>
          <w:rFonts w:ascii="Arial" w:hAnsi="Arial" w:cs="Arial"/>
          <w:b/>
          <w:sz w:val="24"/>
          <w:szCs w:val="24"/>
        </w:rPr>
        <w:t>Concejal Alejandra Guadalupe Rodríguez Infante</w:t>
      </w:r>
    </w:p>
    <w:p>
      <w:pPr>
        <w:spacing w:after="0" w:line="276" w:lineRule="auto"/>
        <w:jc w:val="center"/>
        <w:rPr>
          <w:rFonts w:ascii="Arial" w:hAnsi="Arial" w:cs="Arial"/>
          <w:b/>
          <w:sz w:val="24"/>
          <w:szCs w:val="24"/>
        </w:rPr>
      </w:pPr>
      <w:r>
        <w:rPr>
          <w:rFonts w:ascii="Arial" w:hAnsi="Arial" w:cs="Arial"/>
          <w:b/>
          <w:sz w:val="24"/>
          <w:szCs w:val="24"/>
        </w:rPr>
        <w:t>Vocal de la Comisión</w:t>
      </w:r>
    </w:p>
    <w:p>
      <w:pPr>
        <w:spacing w:after="0" w:line="276" w:lineRule="auto"/>
        <w:jc w:val="center"/>
        <w:rPr>
          <w:rFonts w:ascii="Arial" w:hAnsi="Arial" w:cs="Arial"/>
          <w:b/>
          <w:sz w:val="24"/>
          <w:szCs w:val="24"/>
        </w:rPr>
      </w:pPr>
    </w:p>
    <w:p>
      <w:pPr>
        <w:spacing w:after="0" w:line="276" w:lineRule="auto"/>
        <w:jc w:val="center"/>
        <w:rPr>
          <w:rFonts w:ascii="Arial" w:hAnsi="Arial" w:cs="Arial"/>
          <w:b/>
          <w:sz w:val="24"/>
          <w:szCs w:val="24"/>
        </w:rPr>
      </w:pPr>
    </w:p>
    <w:p>
      <w:pPr>
        <w:spacing w:after="0" w:line="276" w:lineRule="auto"/>
        <w:rPr>
          <w:rFonts w:ascii="Arial" w:hAnsi="Arial" w:cs="Arial"/>
          <w:b/>
          <w:sz w:val="24"/>
          <w:szCs w:val="24"/>
        </w:rPr>
      </w:pPr>
    </w:p>
    <w:p>
      <w:pPr>
        <w:spacing w:after="0" w:line="276" w:lineRule="auto"/>
        <w:jc w:val="center"/>
        <w:rPr>
          <w:rFonts w:ascii="Arial" w:hAnsi="Arial" w:cs="Arial"/>
          <w:b/>
          <w:sz w:val="24"/>
          <w:szCs w:val="24"/>
        </w:rPr>
      </w:pPr>
      <w:r>
        <w:rPr>
          <w:rFonts w:ascii="Arial" w:hAnsi="Arial" w:cs="Arial"/>
          <w:b/>
          <w:sz w:val="24"/>
          <w:szCs w:val="24"/>
        </w:rPr>
        <w:t>____________________________________</w:t>
      </w:r>
    </w:p>
    <w:p>
      <w:pPr>
        <w:spacing w:after="0" w:line="276" w:lineRule="auto"/>
        <w:jc w:val="center"/>
        <w:rPr>
          <w:rFonts w:ascii="Arial" w:hAnsi="Arial" w:cs="Arial"/>
          <w:b/>
          <w:sz w:val="24"/>
          <w:szCs w:val="24"/>
        </w:rPr>
      </w:pPr>
      <w:r>
        <w:rPr>
          <w:rFonts w:ascii="Arial" w:hAnsi="Arial" w:cs="Arial"/>
          <w:b/>
          <w:sz w:val="24"/>
          <w:szCs w:val="24"/>
        </w:rPr>
        <w:t>Concejal Vicente García Magaña</w:t>
      </w:r>
    </w:p>
    <w:p>
      <w:pPr>
        <w:spacing w:after="0" w:line="276" w:lineRule="auto"/>
        <w:jc w:val="center"/>
        <w:rPr>
          <w:rFonts w:ascii="Arial" w:hAnsi="Arial" w:cs="Arial"/>
          <w:b/>
          <w:sz w:val="24"/>
          <w:szCs w:val="24"/>
        </w:rPr>
      </w:pPr>
      <w:r>
        <w:rPr>
          <w:rFonts w:ascii="Arial" w:hAnsi="Arial" w:cs="Arial"/>
          <w:b/>
          <w:sz w:val="24"/>
          <w:szCs w:val="24"/>
        </w:rPr>
        <w:t>Vocal de la Comisión</w:t>
      </w:r>
    </w:p>
    <w:p>
      <w:pPr>
        <w:spacing w:after="0" w:line="276" w:lineRule="auto"/>
        <w:jc w:val="center"/>
        <w:rPr>
          <w:rFonts w:ascii="Century Gothic" w:hAnsi="Century Gothic" w:cs="Arial"/>
          <w:sz w:val="24"/>
          <w:szCs w:val="24"/>
        </w:rPr>
      </w:pPr>
    </w:p>
    <w:p>
      <w:pPr>
        <w:spacing w:after="0" w:line="276" w:lineRule="auto"/>
        <w:jc w:val="center"/>
        <w:rPr>
          <w:rFonts w:ascii="Century Gothic" w:hAnsi="Century Gothic" w:cs="Arial"/>
          <w:sz w:val="24"/>
          <w:szCs w:val="24"/>
        </w:rPr>
      </w:pPr>
    </w:p>
    <w:p>
      <w:pPr>
        <w:spacing w:after="0" w:line="276" w:lineRule="auto"/>
        <w:rPr>
          <w:rFonts w:ascii="Century Gothic" w:hAnsi="Century Gothic" w:cs="Arial"/>
          <w:sz w:val="24"/>
          <w:szCs w:val="24"/>
        </w:rPr>
      </w:pPr>
    </w:p>
    <w:p>
      <w:pPr>
        <w:spacing w:after="0" w:line="276" w:lineRule="auto"/>
        <w:jc w:val="center"/>
        <w:rPr>
          <w:rFonts w:ascii="Century Gothic" w:hAnsi="Century Gothic" w:cs="Arial"/>
          <w:sz w:val="24"/>
          <w:szCs w:val="24"/>
        </w:rPr>
      </w:pPr>
    </w:p>
    <w:p>
      <w:pPr>
        <w:spacing w:after="0" w:line="276" w:lineRule="auto"/>
        <w:jc w:val="center"/>
        <w:rPr>
          <w:rFonts w:ascii="Century Gothic" w:hAnsi="Century Gothic" w:cs="Arial"/>
          <w:sz w:val="24"/>
          <w:szCs w:val="24"/>
        </w:rPr>
      </w:pPr>
    </w:p>
    <w:p>
      <w:pPr>
        <w:spacing w:after="0" w:line="276" w:lineRule="auto"/>
        <w:jc w:val="center"/>
        <w:rPr>
          <w:rFonts w:ascii="Century Gothic" w:hAnsi="Century Gothic" w:cs="Arial"/>
          <w:sz w:val="24"/>
          <w:szCs w:val="24"/>
        </w:rPr>
      </w:pPr>
    </w:p>
    <w:p>
      <w:pPr>
        <w:pStyle w:val="Piedepgina"/>
        <w:jc w:val="center"/>
        <w:rPr>
          <w:rFonts w:ascii="Century Gothic" w:hAnsi="Century Gothic"/>
          <w:sz w:val="16"/>
          <w:szCs w:val="16"/>
        </w:rPr>
      </w:pPr>
      <w:r>
        <w:rPr>
          <w:rFonts w:ascii="Century Gothic" w:hAnsi="Century Gothic"/>
          <w:sz w:val="16"/>
          <w:szCs w:val="16"/>
        </w:rPr>
        <w:t>Esta hoja forma parte integral del Plan de trabajo de la Comisión Edilicia de Fomento Artesanal, para el periodo octubre-diciembre 2021.</w:t>
      </w:r>
    </w:p>
    <w:sectPr>
      <w:headerReference w:type="default" r:id="rId9"/>
      <w:footerReference w:type="default" r:id="rId10"/>
      <w:pgSz w:w="12240" w:h="15840"/>
      <w:pgMar w:top="1135" w:right="1701" w:bottom="1135"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958710"/>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1</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s>
      <w:jc w:val="center"/>
      <w:rPr>
        <w:rFonts w:ascii="Arial" w:hAnsi="Arial" w:cs="Arial"/>
        <w:sz w:val="20"/>
        <w:szCs w:val="20"/>
        <w:u w:val="single"/>
      </w:rPr>
    </w:pPr>
    <w:r>
      <w:rPr>
        <w:rFonts w:ascii="Arial" w:hAnsi="Arial" w:cs="Arial"/>
        <w:sz w:val="20"/>
        <w:szCs w:val="20"/>
        <w:u w:val="single"/>
      </w:rPr>
      <w:t xml:space="preserve">Plan de Trabajo de la Comisión Edilicia de Fomento Artesanal. </w:t>
    </w:r>
  </w:p>
  <w:p>
    <w:pPr>
      <w:pStyle w:val="Encabezado"/>
      <w:tabs>
        <w:tab w:val="clear" w:pos="4419"/>
      </w:tabs>
      <w:rPr>
        <w:rFonts w:ascii="Arial" w:hAnsi="Arial" w:cs="Arial"/>
        <w:noProof/>
        <w:color w:val="800080"/>
        <w:sz w:val="20"/>
        <w:szCs w:val="20"/>
        <w:lang w:eastAsia="es-MX"/>
      </w:rPr>
    </w:pPr>
    <w:r>
      <w:tab/>
    </w:r>
  </w:p>
  <w:p>
    <w:pPr>
      <w:pStyle w:val="Encabezado"/>
      <w:tabs>
        <w:tab w:val="clear" w:pos="4419"/>
      </w:tabs>
      <w:rPr>
        <w:u w:val="single"/>
      </w:rPr>
    </w:pPr>
  </w:p>
  <w:p>
    <w:pPr>
      <w:pStyle w:val="Encabezado"/>
      <w:tabs>
        <w:tab w:val="clear" w:pos="4419"/>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F7E"/>
    <w:multiLevelType w:val="multilevel"/>
    <w:tmpl w:val="547A4362"/>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E003B0"/>
    <w:multiLevelType w:val="hybridMultilevel"/>
    <w:tmpl w:val="73483280"/>
    <w:lvl w:ilvl="0" w:tplc="5E348DE0">
      <w:start w:val="1"/>
      <w:numFmt w:val="decimal"/>
      <w:lvlText w:val="%1."/>
      <w:lvlJc w:val="left"/>
      <w:pPr>
        <w:ind w:left="720" w:hanging="360"/>
      </w:pPr>
      <w:rPr>
        <w:rFonts w:ascii="Arial" w:hAnsi="Arial" w:cs="Arial" w:hint="default"/>
        <w:sz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F43A8E"/>
    <w:multiLevelType w:val="hybridMultilevel"/>
    <w:tmpl w:val="4EAEE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467077"/>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020227"/>
    <w:multiLevelType w:val="multilevel"/>
    <w:tmpl w:val="83CC9D5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B844D2"/>
    <w:multiLevelType w:val="hybridMultilevel"/>
    <w:tmpl w:val="EC5626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114B1"/>
    <w:multiLevelType w:val="hybridMultilevel"/>
    <w:tmpl w:val="08B2188A"/>
    <w:lvl w:ilvl="0" w:tplc="E9BA2A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19575630"/>
    <w:multiLevelType w:val="hybridMultilevel"/>
    <w:tmpl w:val="67826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76B05"/>
    <w:multiLevelType w:val="hybridMultilevel"/>
    <w:tmpl w:val="67163E90"/>
    <w:lvl w:ilvl="0" w:tplc="95A0947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DC2569"/>
    <w:multiLevelType w:val="hybridMultilevel"/>
    <w:tmpl w:val="CA68A480"/>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C50ED"/>
    <w:multiLevelType w:val="hybridMultilevel"/>
    <w:tmpl w:val="CE30C088"/>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9213F4"/>
    <w:multiLevelType w:val="hybridMultilevel"/>
    <w:tmpl w:val="FEE66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6062B"/>
    <w:multiLevelType w:val="hybridMultilevel"/>
    <w:tmpl w:val="A4A03B6E"/>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782116"/>
    <w:multiLevelType w:val="hybridMultilevel"/>
    <w:tmpl w:val="DDBE5EF2"/>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DE5970"/>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CA127B"/>
    <w:multiLevelType w:val="hybridMultilevel"/>
    <w:tmpl w:val="B8BEE15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450B76F5"/>
    <w:multiLevelType w:val="hybridMultilevel"/>
    <w:tmpl w:val="67826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481BE9"/>
    <w:multiLevelType w:val="multilevel"/>
    <w:tmpl w:val="033EA3E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49935ED3"/>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62415D"/>
    <w:multiLevelType w:val="hybridMultilevel"/>
    <w:tmpl w:val="CC9C13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311AF6"/>
    <w:multiLevelType w:val="multilevel"/>
    <w:tmpl w:val="9C48E5E4"/>
    <w:lvl w:ilvl="0">
      <w:start w:val="1"/>
      <w:numFmt w:val="decimal"/>
      <w:lvlText w:val="%1."/>
      <w:lvlJc w:val="left"/>
      <w:pPr>
        <w:ind w:left="360" w:hanging="360"/>
      </w:pPr>
      <w:rPr>
        <w:rFonts w:hint="default"/>
      </w:rPr>
    </w:lvl>
    <w:lvl w:ilvl="1">
      <w:start w:val="1"/>
      <w:numFmt w:val="decimal"/>
      <w:isLgl/>
      <w:lvlText w:val="%1.%2"/>
      <w:lvlJc w:val="left"/>
      <w:pPr>
        <w:ind w:left="1248" w:hanging="54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21">
    <w:nsid w:val="5255442D"/>
    <w:multiLevelType w:val="multilevel"/>
    <w:tmpl w:val="6886512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61D4B78"/>
    <w:multiLevelType w:val="multilevel"/>
    <w:tmpl w:val="0DC0FDF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DE43D85"/>
    <w:multiLevelType w:val="hybridMultilevel"/>
    <w:tmpl w:val="E1D2F2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6E2EE3"/>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FD348F"/>
    <w:multiLevelType w:val="hybridMultilevel"/>
    <w:tmpl w:val="8D104162"/>
    <w:lvl w:ilvl="0" w:tplc="FA76444A">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40602E"/>
    <w:multiLevelType w:val="hybridMultilevel"/>
    <w:tmpl w:val="19A057D2"/>
    <w:lvl w:ilvl="0" w:tplc="76FE4A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nsid w:val="7E874792"/>
    <w:multiLevelType w:val="multilevel"/>
    <w:tmpl w:val="03C8507A"/>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13"/>
  </w:num>
  <w:num w:numId="3">
    <w:abstractNumId w:val="9"/>
  </w:num>
  <w:num w:numId="4">
    <w:abstractNumId w:val="10"/>
  </w:num>
  <w:num w:numId="5">
    <w:abstractNumId w:val="25"/>
  </w:num>
  <w:num w:numId="6">
    <w:abstractNumId w:val="2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5"/>
  </w:num>
  <w:num w:numId="11">
    <w:abstractNumId w:val="18"/>
  </w:num>
  <w:num w:numId="12">
    <w:abstractNumId w:val="3"/>
  </w:num>
  <w:num w:numId="13">
    <w:abstractNumId w:val="14"/>
  </w:num>
  <w:num w:numId="14">
    <w:abstractNumId w:val="8"/>
  </w:num>
  <w:num w:numId="15">
    <w:abstractNumId w:val="17"/>
  </w:num>
  <w:num w:numId="16">
    <w:abstractNumId w:val="16"/>
  </w:num>
  <w:num w:numId="17">
    <w:abstractNumId w:val="7"/>
  </w:num>
  <w:num w:numId="18">
    <w:abstractNumId w:val="20"/>
  </w:num>
  <w:num w:numId="19">
    <w:abstractNumId w:val="27"/>
  </w:num>
  <w:num w:numId="20">
    <w:abstractNumId w:val="21"/>
  </w:num>
  <w:num w:numId="21">
    <w:abstractNumId w:val="0"/>
  </w:num>
  <w:num w:numId="22">
    <w:abstractNumId w:val="11"/>
  </w:num>
  <w:num w:numId="23">
    <w:abstractNumId w:val="23"/>
  </w:num>
  <w:num w:numId="24">
    <w:abstractNumId w:val="19"/>
  </w:num>
  <w:num w:numId="25">
    <w:abstractNumId w:val="6"/>
  </w:num>
  <w:num w:numId="26">
    <w:abstractNumId w:val="1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D430EE-0193-43C5-AA63-FF195669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pPr>
      <w:keepNext/>
      <w:keepLines/>
      <w:spacing w:before="40" w:after="0"/>
      <w:outlineLvl w:val="1"/>
    </w:pPr>
    <w:rPr>
      <w:rFonts w:ascii="Arial" w:eastAsiaTheme="majorEastAsia" w:hAnsi="Arial" w:cstheme="majorBidi"/>
      <w:b/>
      <w:color w:val="000000" w:themeColor="tex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uiPriority w:val="9"/>
    <w:rPr>
      <w:rFonts w:ascii="Arial" w:eastAsiaTheme="majorEastAsia" w:hAnsi="Arial" w:cstheme="majorBidi"/>
      <w:b/>
      <w:color w:val="000000" w:themeColor="text1"/>
      <w:sz w:val="28"/>
      <w:szCs w:val="32"/>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tulodeTDC">
    <w:name w:val="TOC Heading"/>
    <w:basedOn w:val="Ttulo1"/>
    <w:next w:val="Normal"/>
    <w:uiPriority w:val="39"/>
    <w:unhideWhenUsed/>
    <w:qFormat/>
    <w:pPr>
      <w:outlineLvl w:val="9"/>
    </w:pPr>
    <w:rPr>
      <w:rFonts w:asciiTheme="majorHAnsi" w:hAnsiTheme="majorHAnsi"/>
      <w:b w:val="0"/>
      <w:color w:val="2F5496" w:themeColor="accent1" w:themeShade="BF"/>
      <w:sz w:val="32"/>
      <w:lang w:eastAsia="es-MX"/>
    </w:rPr>
  </w:style>
  <w:style w:type="paragraph" w:styleId="TDC1">
    <w:name w:val="toc 1"/>
    <w:basedOn w:val="Normal"/>
    <w:next w:val="Normal"/>
    <w:autoRedefine/>
    <w:uiPriority w:val="39"/>
    <w:unhideWhenUsed/>
    <w:pPr>
      <w:spacing w:after="100"/>
    </w:pPr>
  </w:style>
  <w:style w:type="character" w:styleId="Hipervnculo">
    <w:name w:val="Hyperlink"/>
    <w:basedOn w:val="Fuentedeprrafopredeter"/>
    <w:uiPriority w:val="99"/>
    <w:unhideWhenUsed/>
    <w:rPr>
      <w:color w:val="0563C1" w:themeColor="hyperlink"/>
      <w:u w:val="single"/>
    </w:r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ascii="Arial" w:eastAsiaTheme="majorEastAsia" w:hAnsi="Arial" w:cstheme="majorBidi"/>
      <w:b/>
      <w:color w:val="000000" w:themeColor="text1"/>
      <w:sz w:val="28"/>
      <w:szCs w:val="26"/>
    </w:rPr>
  </w:style>
  <w:style w:type="paragraph" w:styleId="TDC2">
    <w:name w:val="toc 2"/>
    <w:basedOn w:val="Normal"/>
    <w:next w:val="Normal"/>
    <w:autoRedefine/>
    <w:uiPriority w:val="39"/>
    <w:unhideWhenUsed/>
    <w:pPr>
      <w:spacing w:after="100"/>
      <w:ind w:left="220"/>
    </w:pPr>
  </w:style>
  <w:style w:type="paragraph" w:customStyle="1" w:styleId="Estilo">
    <w:name w:val="Estilo"/>
    <w:basedOn w:val="Normal"/>
    <w:link w:val="EstiloCar"/>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Pr>
      <w:rFonts w:ascii="Arial" w:eastAsia="Calibri" w:hAnsi="Arial" w:cs="Arial"/>
      <w:sz w:val="24"/>
      <w:szCs w:val="24"/>
    </w:rPr>
  </w:style>
  <w:style w:type="paragraph" w:styleId="NormalWeb">
    <w:name w:val="Normal (Web)"/>
    <w:basedOn w:val="Normal"/>
    <w:uiPriority w:val="99"/>
    <w:pPr>
      <w:spacing w:before="100" w:beforeAutospacing="1" w:after="100" w:afterAutospacing="1" w:line="240" w:lineRule="auto"/>
    </w:pPr>
    <w:rPr>
      <w:rFonts w:ascii="Calibri" w:eastAsia="Calibri" w:hAnsi="Calibri" w:cs="Times New Roman"/>
      <w:sz w:val="24"/>
      <w:szCs w:val="24"/>
      <w:lang w:val="es-ES" w:eastAsia="es-ES"/>
    </w:rPr>
  </w:style>
  <w:style w:type="paragraph" w:styleId="Sangradetextonormal">
    <w:name w:val="Body Text Indent"/>
    <w:basedOn w:val="Normal"/>
    <w:link w:val="SangradetextonormalCar"/>
    <w:semiHidden/>
    <w:pPr>
      <w:suppressAutoHyphens/>
      <w:spacing w:after="0" w:line="240" w:lineRule="auto"/>
      <w:ind w:left="705"/>
    </w:pPr>
    <w:rPr>
      <w:rFonts w:ascii="Arial" w:eastAsia="Times New Roman" w:hAnsi="Arial" w:cs="Times New Roman"/>
      <w:sz w:val="24"/>
      <w:szCs w:val="20"/>
      <w:lang w:val="es-ES" w:eastAsia="ar-SA"/>
    </w:rPr>
  </w:style>
  <w:style w:type="character" w:customStyle="1" w:styleId="SangradetextonormalCar">
    <w:name w:val="Sangría de texto normal Car"/>
    <w:basedOn w:val="Fuentedeprrafopredeter"/>
    <w:link w:val="Sangradetextonormal"/>
    <w:semiHidden/>
    <w:rPr>
      <w:rFonts w:ascii="Arial" w:eastAsia="Times New Roman" w:hAnsi="Arial" w:cs="Times New Roman"/>
      <w:sz w:val="24"/>
      <w:szCs w:val="20"/>
      <w:lang w:val="es-ES" w:eastAsia="ar-SA"/>
    </w:rPr>
  </w:style>
  <w:style w:type="paragraph" w:customStyle="1" w:styleId="Sangra2detindependiente1">
    <w:name w:val="Sangría 2 de t. independiente1"/>
    <w:basedOn w:val="Normal"/>
    <w:pPr>
      <w:suppressAutoHyphens/>
      <w:spacing w:after="0" w:line="240" w:lineRule="auto"/>
      <w:ind w:firstLine="708"/>
    </w:pPr>
    <w:rPr>
      <w:rFonts w:ascii="Arial" w:eastAsia="Times New Roman" w:hAnsi="Arial" w:cs="Times New Roman"/>
      <w:sz w:val="24"/>
      <w:szCs w:val="20"/>
      <w:lang w:val="es-ES" w:eastAsia="ar-SA"/>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514">
      <w:bodyDiv w:val="1"/>
      <w:marLeft w:val="0"/>
      <w:marRight w:val="0"/>
      <w:marTop w:val="0"/>
      <w:marBottom w:val="0"/>
      <w:divBdr>
        <w:top w:val="none" w:sz="0" w:space="0" w:color="auto"/>
        <w:left w:val="none" w:sz="0" w:space="0" w:color="auto"/>
        <w:bottom w:val="none" w:sz="0" w:space="0" w:color="auto"/>
        <w:right w:val="none" w:sz="0" w:space="0" w:color="auto"/>
      </w:divBdr>
    </w:div>
    <w:div w:id="920263308">
      <w:bodyDiv w:val="1"/>
      <w:marLeft w:val="0"/>
      <w:marRight w:val="0"/>
      <w:marTop w:val="0"/>
      <w:marBottom w:val="0"/>
      <w:divBdr>
        <w:top w:val="none" w:sz="0" w:space="0" w:color="auto"/>
        <w:left w:val="none" w:sz="0" w:space="0" w:color="auto"/>
        <w:bottom w:val="none" w:sz="0" w:space="0" w:color="auto"/>
        <w:right w:val="none" w:sz="0" w:space="0" w:color="auto"/>
      </w:divBdr>
    </w:div>
    <w:div w:id="1084230039">
      <w:bodyDiv w:val="1"/>
      <w:marLeft w:val="0"/>
      <w:marRight w:val="0"/>
      <w:marTop w:val="0"/>
      <w:marBottom w:val="0"/>
      <w:divBdr>
        <w:top w:val="none" w:sz="0" w:space="0" w:color="auto"/>
        <w:left w:val="none" w:sz="0" w:space="0" w:color="auto"/>
        <w:bottom w:val="none" w:sz="0" w:space="0" w:color="auto"/>
        <w:right w:val="none" w:sz="0" w:space="0" w:color="auto"/>
      </w:divBdr>
    </w:div>
    <w:div w:id="1311013217">
      <w:bodyDiv w:val="1"/>
      <w:marLeft w:val="0"/>
      <w:marRight w:val="0"/>
      <w:marTop w:val="0"/>
      <w:marBottom w:val="0"/>
      <w:divBdr>
        <w:top w:val="none" w:sz="0" w:space="0" w:color="auto"/>
        <w:left w:val="none" w:sz="0" w:space="0" w:color="auto"/>
        <w:bottom w:val="none" w:sz="0" w:space="0" w:color="auto"/>
        <w:right w:val="none" w:sz="0" w:space="0" w:color="auto"/>
      </w:divBdr>
    </w:div>
    <w:div w:id="20992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9D7D-2F63-4420-A473-170CA00E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1514</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Cesar Ignacio Bocanegra Alvarado</cp:lastModifiedBy>
  <cp:revision>2</cp:revision>
  <cp:lastPrinted>2021-05-20T16:02:00Z</cp:lastPrinted>
  <dcterms:created xsi:type="dcterms:W3CDTF">2021-12-07T15:35:00Z</dcterms:created>
  <dcterms:modified xsi:type="dcterms:W3CDTF">2021-12-07T15:35:00Z</dcterms:modified>
</cp:coreProperties>
</file>