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B4" w:rsidRDefault="007C51B4" w:rsidP="007C51B4">
      <w:pPr>
        <w:tabs>
          <w:tab w:val="left" w:pos="6774"/>
          <w:tab w:val="right" w:pos="8838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noProof/>
          <w:sz w:val="24"/>
          <w:lang w:eastAsia="es-MX"/>
        </w:rPr>
        <w:drawing>
          <wp:inline distT="0" distB="0" distL="0" distR="0" wp14:anchorId="1E745DB7" wp14:editId="713BF17F">
            <wp:extent cx="988695" cy="1084580"/>
            <wp:effectExtent l="0" t="0" r="190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3AC81EF" wp14:editId="2C017DC6">
            <wp:simplePos x="0" y="0"/>
            <wp:positionH relativeFrom="column">
              <wp:posOffset>0</wp:posOffset>
            </wp:positionH>
            <wp:positionV relativeFrom="paragraph">
              <wp:posOffset>-41275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1B4" w:rsidRDefault="007C51B4" w:rsidP="007C51B4">
      <w:pPr>
        <w:spacing w:after="0" w:line="240" w:lineRule="auto"/>
        <w:jc w:val="right"/>
        <w:rPr>
          <w:sz w:val="24"/>
        </w:rPr>
      </w:pPr>
    </w:p>
    <w:p w:rsidR="007C51B4" w:rsidRDefault="007C51B4" w:rsidP="007C51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 Pedro Tlaquepaque a, 27 de febrero del 2019 </w:t>
      </w:r>
    </w:p>
    <w:p w:rsidR="007C51B4" w:rsidRDefault="007C51B4" w:rsidP="007C51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1B4" w:rsidRDefault="007C51B4" w:rsidP="007C51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51B4" w:rsidRDefault="007C51B4" w:rsidP="007C51B4">
      <w:pPr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Minuta de la Sesión de Comisión Edilicia Permanente de Gobernación.</w:t>
      </w:r>
    </w:p>
    <w:p w:rsidR="007C51B4" w:rsidRPr="007837CC" w:rsidRDefault="007C51B4" w:rsidP="007C51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51B4" w:rsidRPr="007837CC" w:rsidRDefault="007C51B4" w:rsidP="007C51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37CC">
        <w:rPr>
          <w:rFonts w:ascii="Times New Roman" w:hAnsi="Times New Roman"/>
          <w:sz w:val="28"/>
          <w:szCs w:val="28"/>
        </w:rPr>
        <w:t>Con fundamento en lo establecido por el artículo 49, fracción II de la ley de Gobierno y la Administración pública Municipal del Estado de Jalisco así como en los artículos, 35 fracción VII, 73, 77 fracciones I</w:t>
      </w:r>
      <w:r w:rsidR="00052C88">
        <w:rPr>
          <w:rFonts w:ascii="Times New Roman" w:hAnsi="Times New Roman"/>
          <w:sz w:val="28"/>
          <w:szCs w:val="28"/>
        </w:rPr>
        <w:t>, II, y IV, 78 fracción I, y 93</w:t>
      </w:r>
      <w:r w:rsidRPr="007837CC">
        <w:rPr>
          <w:rFonts w:ascii="Times New Roman" w:hAnsi="Times New Roman"/>
          <w:sz w:val="28"/>
          <w:szCs w:val="28"/>
        </w:rPr>
        <w:t xml:space="preserve"> fracción I del Reglamento del Gobierno y la Administración Pública del Ayuntamiento Constitucional de San Pedro Tlaquepaque, y en el artículo 15 fracción VII de la ley de Transparencia y Acceso a la información Pública del Estado de Jalisco y sus Municipios y demás ordenamientos aplicables en la materia y, </w:t>
      </w:r>
      <w:r w:rsidR="0058232C">
        <w:rPr>
          <w:rFonts w:ascii="Times New Roman" w:hAnsi="Times New Roman"/>
          <w:sz w:val="28"/>
          <w:szCs w:val="28"/>
        </w:rPr>
        <w:t>siendo las 13:31</w:t>
      </w:r>
      <w:r w:rsidR="00682EE1">
        <w:rPr>
          <w:rFonts w:ascii="Times New Roman" w:hAnsi="Times New Roman"/>
          <w:sz w:val="28"/>
          <w:szCs w:val="28"/>
        </w:rPr>
        <w:t xml:space="preserve"> horas del día 21</w:t>
      </w:r>
      <w:r w:rsidRPr="007837CC">
        <w:rPr>
          <w:rFonts w:ascii="Times New Roman" w:hAnsi="Times New Roman"/>
          <w:sz w:val="28"/>
          <w:szCs w:val="28"/>
        </w:rPr>
        <w:t xml:space="preserve"> de febrero del año 2019 encontrándonos en el Salón de Sesiones del Pleno, damos inicio a la Sesión de Comisión de </w:t>
      </w:r>
      <w:r w:rsidR="00436FD4">
        <w:rPr>
          <w:rFonts w:ascii="Times New Roman" w:hAnsi="Times New Roman"/>
          <w:sz w:val="28"/>
          <w:szCs w:val="28"/>
        </w:rPr>
        <w:t>Gobernación</w:t>
      </w:r>
      <w:r w:rsidRPr="007837CC">
        <w:rPr>
          <w:rFonts w:ascii="Times New Roman" w:hAnsi="Times New Roman"/>
          <w:sz w:val="28"/>
          <w:szCs w:val="28"/>
        </w:rPr>
        <w:t xml:space="preserve">. Para lo cual el Presidente de la Comisión Edilicia de </w:t>
      </w:r>
      <w:r w:rsidR="00694D5B">
        <w:rPr>
          <w:rFonts w:ascii="Times New Roman" w:hAnsi="Times New Roman"/>
          <w:sz w:val="28"/>
          <w:szCs w:val="28"/>
        </w:rPr>
        <w:t>Gobernación</w:t>
      </w:r>
      <w:r w:rsidR="006B1FA8">
        <w:rPr>
          <w:rFonts w:ascii="Times New Roman" w:hAnsi="Times New Roman"/>
          <w:sz w:val="28"/>
          <w:szCs w:val="28"/>
        </w:rPr>
        <w:t>. Regidor y C.P.A.</w:t>
      </w:r>
      <w:r w:rsidRPr="007837CC">
        <w:rPr>
          <w:rFonts w:ascii="Times New Roman" w:hAnsi="Times New Roman"/>
          <w:sz w:val="28"/>
          <w:szCs w:val="28"/>
        </w:rPr>
        <w:t xml:space="preserve"> Héctor Manuel Perfecto Rodríguez y los vocales de este organismo municipal, dieron inicio a la sesión ordinaria de la Comisión con motivo de estudiar, analizar y conocer la propuesta</w:t>
      </w:r>
      <w:r w:rsidR="003213D0">
        <w:rPr>
          <w:rFonts w:ascii="Times New Roman" w:hAnsi="Times New Roman"/>
          <w:sz w:val="28"/>
          <w:szCs w:val="28"/>
        </w:rPr>
        <w:t xml:space="preserve"> y sentido</w:t>
      </w:r>
      <w:r w:rsidRPr="007837CC">
        <w:rPr>
          <w:rFonts w:ascii="Times New Roman" w:hAnsi="Times New Roman"/>
          <w:sz w:val="28"/>
          <w:szCs w:val="28"/>
        </w:rPr>
        <w:t xml:space="preserve"> del</w:t>
      </w:r>
      <w:r w:rsidR="0058232C">
        <w:rPr>
          <w:rFonts w:ascii="Times New Roman" w:hAnsi="Times New Roman"/>
          <w:sz w:val="28"/>
          <w:szCs w:val="28"/>
        </w:rPr>
        <w:t xml:space="preserve"> dictamen</w:t>
      </w:r>
      <w:r w:rsidRPr="007837CC">
        <w:rPr>
          <w:rFonts w:ascii="Times New Roman" w:hAnsi="Times New Roman"/>
          <w:sz w:val="28"/>
          <w:szCs w:val="28"/>
        </w:rPr>
        <w:t xml:space="preserve"> </w:t>
      </w:r>
      <w:r w:rsidR="0058232C">
        <w:rPr>
          <w:rFonts w:ascii="Times New Roman" w:hAnsi="Times New Roman"/>
          <w:sz w:val="28"/>
          <w:szCs w:val="28"/>
        </w:rPr>
        <w:t>realizado</w:t>
      </w:r>
      <w:r w:rsidRPr="007837CC">
        <w:rPr>
          <w:rFonts w:ascii="Times New Roman" w:hAnsi="Times New Roman"/>
          <w:sz w:val="28"/>
          <w:szCs w:val="28"/>
        </w:rPr>
        <w:t xml:space="preserve"> por el regidor Presidente de la Comisión Edilicia</w:t>
      </w:r>
      <w:r w:rsidR="00777263">
        <w:rPr>
          <w:rFonts w:ascii="Times New Roman" w:hAnsi="Times New Roman"/>
          <w:sz w:val="28"/>
          <w:szCs w:val="28"/>
        </w:rPr>
        <w:t xml:space="preserve"> relativo al punto de acuerdo</w:t>
      </w:r>
      <w:r w:rsidR="002B61CF">
        <w:rPr>
          <w:rFonts w:ascii="Times New Roman" w:hAnsi="Times New Roman"/>
          <w:sz w:val="28"/>
          <w:szCs w:val="28"/>
        </w:rPr>
        <w:t xml:space="preserve"> núm</w:t>
      </w:r>
      <w:r w:rsidR="0049051D">
        <w:rPr>
          <w:rFonts w:ascii="Times New Roman" w:hAnsi="Times New Roman"/>
          <w:sz w:val="28"/>
          <w:szCs w:val="28"/>
        </w:rPr>
        <w:t>ero</w:t>
      </w:r>
      <w:r w:rsidR="002B61CF">
        <w:rPr>
          <w:rFonts w:ascii="Times New Roman" w:hAnsi="Times New Roman"/>
          <w:sz w:val="28"/>
          <w:szCs w:val="28"/>
        </w:rPr>
        <w:t xml:space="preserve"> </w:t>
      </w:r>
      <w:r w:rsidR="00777263">
        <w:rPr>
          <w:rFonts w:ascii="Times New Roman" w:hAnsi="Times New Roman"/>
          <w:sz w:val="28"/>
          <w:szCs w:val="28"/>
        </w:rPr>
        <w:t>085/2016/TC</w:t>
      </w:r>
      <w:r w:rsidR="003213D0">
        <w:rPr>
          <w:rFonts w:ascii="Times New Roman" w:hAnsi="Times New Roman"/>
          <w:sz w:val="28"/>
          <w:szCs w:val="28"/>
        </w:rPr>
        <w:t>, correspondiente a la administración municipal</w:t>
      </w:r>
      <w:r w:rsidR="00504A33">
        <w:rPr>
          <w:rFonts w:ascii="Times New Roman" w:hAnsi="Times New Roman"/>
          <w:sz w:val="28"/>
          <w:szCs w:val="28"/>
        </w:rPr>
        <w:t>,</w:t>
      </w:r>
      <w:r w:rsidR="003213D0">
        <w:rPr>
          <w:rFonts w:ascii="Times New Roman" w:hAnsi="Times New Roman"/>
          <w:sz w:val="28"/>
          <w:szCs w:val="28"/>
        </w:rPr>
        <w:t xml:space="preserve"> 2015-2018.</w:t>
      </w:r>
    </w:p>
    <w:p w:rsidR="007C51B4" w:rsidRPr="007837CC" w:rsidRDefault="007C51B4" w:rsidP="007C51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37CC">
        <w:rPr>
          <w:rFonts w:ascii="Times New Roman" w:hAnsi="Times New Roman"/>
          <w:sz w:val="28"/>
          <w:szCs w:val="28"/>
        </w:rPr>
        <w:lastRenderedPageBreak/>
        <w:t xml:space="preserve">Para efectos de desahogar la sesión ordinaria, el Presidente de la Comisión, el Regidor, Héctor Manuel Perfecto Rodríguez agradece la presencia de la Mtra. </w:t>
      </w:r>
      <w:proofErr w:type="spellStart"/>
      <w:r w:rsidRPr="007837CC">
        <w:rPr>
          <w:rFonts w:ascii="Times New Roman" w:hAnsi="Times New Roman"/>
          <w:sz w:val="28"/>
          <w:szCs w:val="28"/>
        </w:rPr>
        <w:t>Eiko</w:t>
      </w:r>
      <w:proofErr w:type="spellEnd"/>
      <w:r w:rsidRPr="007837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7CC">
        <w:rPr>
          <w:rFonts w:ascii="Times New Roman" w:hAnsi="Times New Roman"/>
          <w:sz w:val="28"/>
          <w:szCs w:val="28"/>
        </w:rPr>
        <w:t>Kiu</w:t>
      </w:r>
      <w:proofErr w:type="spellEnd"/>
      <w:r w:rsidRPr="007837CC">
        <w:rPr>
          <w:rFonts w:ascii="Times New Roman" w:hAnsi="Times New Roman"/>
          <w:sz w:val="28"/>
          <w:szCs w:val="28"/>
        </w:rPr>
        <w:t xml:space="preserve"> Tenorio Acosta, Directora de Actas y Acuerdos de este H. Ayuntamiento así como al Arq. José Alonso Bernal Plasencia del área operativa de Transparencia y a los asesores asistentes.  Al respecto,  nombró asistencia para efectos de verificar si existía </w:t>
      </w:r>
      <w:r w:rsidRPr="007837CC">
        <w:rPr>
          <w:rFonts w:ascii="Times New Roman" w:hAnsi="Times New Roman"/>
          <w:i/>
          <w:sz w:val="28"/>
          <w:szCs w:val="28"/>
        </w:rPr>
        <w:t>Quórum legal</w:t>
      </w:r>
      <w:r w:rsidRPr="007837CC">
        <w:rPr>
          <w:rFonts w:ascii="Times New Roman" w:hAnsi="Times New Roman"/>
          <w:sz w:val="28"/>
          <w:szCs w:val="28"/>
        </w:rPr>
        <w:t xml:space="preserve"> para sesionar. Sobre ello véase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2738"/>
        <w:gridCol w:w="1701"/>
        <w:gridCol w:w="992"/>
        <w:gridCol w:w="1632"/>
      </w:tblGrid>
      <w:tr w:rsidR="007C51B4" w:rsidTr="00DD2744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B4" w:rsidRDefault="007C51B4" w:rsidP="00DD27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B4" w:rsidRDefault="007C51B4" w:rsidP="00DD27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NOMBRE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B4" w:rsidRDefault="007C51B4" w:rsidP="00DD27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Asistencia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B4" w:rsidRDefault="007C51B4" w:rsidP="00DD27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Falta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B4" w:rsidRDefault="007C51B4" w:rsidP="00DD27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Justificación </w:t>
            </w:r>
          </w:p>
        </w:tc>
      </w:tr>
      <w:tr w:rsidR="007C51B4" w:rsidTr="00DD2744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B4" w:rsidRDefault="007C51B4" w:rsidP="00504A3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Presidente de la Comisión Edilicia de </w:t>
            </w:r>
            <w:r w:rsidR="00504A33">
              <w:rPr>
                <w:rFonts w:ascii="Times New Roman" w:hAnsi="Times New Roman"/>
                <w:sz w:val="24"/>
                <w:szCs w:val="28"/>
              </w:rPr>
              <w:t>Gobernación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B4" w:rsidRDefault="007C51B4" w:rsidP="00DD2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REGIDOR. </w:t>
            </w:r>
          </w:p>
          <w:p w:rsidR="007C51B4" w:rsidRDefault="007C51B4" w:rsidP="00DD2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C.P.A.</w:t>
            </w:r>
          </w:p>
          <w:p w:rsidR="007C51B4" w:rsidRDefault="007C51B4" w:rsidP="00DD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HÉCTOR MANUEL PERFECTO RODRÍGUEZ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B4" w:rsidRDefault="007C51B4" w:rsidP="00DD2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C51B4" w:rsidRDefault="007C51B4" w:rsidP="00DD2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Presente</w:t>
            </w:r>
          </w:p>
          <w:p w:rsidR="007C51B4" w:rsidRDefault="007C51B4" w:rsidP="00DD2744">
            <w:pPr>
              <w:pStyle w:val="Prrafodelista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B4" w:rsidRDefault="007C51B4" w:rsidP="00DD27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B4" w:rsidRDefault="007C51B4" w:rsidP="00DD27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51B4" w:rsidTr="00DD2744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B4" w:rsidRDefault="007C51B4" w:rsidP="00DD27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Vocal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B4" w:rsidRDefault="00504A33" w:rsidP="00DD2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LIC</w:t>
            </w:r>
            <w:r w:rsidR="007C51B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7C51B4" w:rsidRDefault="007C51B4" w:rsidP="00DD2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REGIDOR</w:t>
            </w:r>
          </w:p>
          <w:p w:rsidR="007C51B4" w:rsidRDefault="00504A33" w:rsidP="00DD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JORGE ANTONIO CHÁVEZ AMBRIZ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B4" w:rsidRDefault="007C51B4" w:rsidP="00DD2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C51B4" w:rsidRDefault="007C51B4" w:rsidP="00DD2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Presente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B4" w:rsidRDefault="007C51B4" w:rsidP="00DD27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B4" w:rsidRDefault="007C51B4" w:rsidP="00DD27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51B4" w:rsidTr="00DD2744">
        <w:trPr>
          <w:trHeight w:val="1146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B4" w:rsidRDefault="007C51B4" w:rsidP="00DD27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Vocal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B4" w:rsidRDefault="00504A33" w:rsidP="00DD2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SÍNDICO MUNICIPAL </w:t>
            </w:r>
          </w:p>
          <w:p w:rsidR="007C51B4" w:rsidRDefault="00504A33" w:rsidP="00DD2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MTRO</w:t>
            </w:r>
            <w:r w:rsidR="007C51B4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7C51B4" w:rsidRDefault="00504A33" w:rsidP="00DD2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JOSÉ LUIS SALAZAR MARTÍNEZ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B4" w:rsidRDefault="007C51B4" w:rsidP="00DD2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C51B4" w:rsidRDefault="007C51B4" w:rsidP="00DD27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7C51B4" w:rsidRDefault="007C51B4" w:rsidP="00DD27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Presente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B4" w:rsidRDefault="007C51B4" w:rsidP="00DD27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B4" w:rsidRDefault="007C51B4" w:rsidP="00DD274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C51B4" w:rsidRDefault="007C51B4" w:rsidP="007C51B4">
      <w:pPr>
        <w:jc w:val="both"/>
        <w:rPr>
          <w:rFonts w:ascii="Times New Roman" w:hAnsi="Times New Roman"/>
          <w:sz w:val="28"/>
          <w:szCs w:val="28"/>
          <w:lang w:val="es-HN"/>
        </w:rPr>
      </w:pPr>
    </w:p>
    <w:p w:rsidR="007C51B4" w:rsidRDefault="007C51B4" w:rsidP="007C51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 Regidor, C.P.A., Héctor Manuel Perfecto Rodríguez estableció que con base en el artículo 90 del Reglamento del Gobierno y de la Administración Pública del Ayuntamiento Constitucional de San Pedro Tlaquepaque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y al encontrarse presentes los tres integrantes que conforman la Comisión de </w:t>
      </w:r>
      <w:r w:rsidR="00D82251">
        <w:rPr>
          <w:rFonts w:ascii="Times New Roman" w:hAnsi="Times New Roman"/>
          <w:sz w:val="28"/>
          <w:szCs w:val="28"/>
        </w:rPr>
        <w:t>Gobernación</w:t>
      </w:r>
      <w:r>
        <w:rPr>
          <w:rFonts w:ascii="Times New Roman" w:hAnsi="Times New Roman"/>
          <w:sz w:val="28"/>
          <w:szCs w:val="28"/>
        </w:rPr>
        <w:t xml:space="preserve">, declaró la existencia del </w:t>
      </w:r>
      <w:r>
        <w:rPr>
          <w:rFonts w:ascii="Times New Roman" w:hAnsi="Times New Roman"/>
          <w:i/>
          <w:sz w:val="28"/>
          <w:szCs w:val="28"/>
        </w:rPr>
        <w:t>quórum legal</w:t>
      </w:r>
      <w:r>
        <w:rPr>
          <w:rFonts w:ascii="Times New Roman" w:hAnsi="Times New Roman"/>
          <w:sz w:val="28"/>
          <w:szCs w:val="28"/>
        </w:rPr>
        <w:t xml:space="preserve"> para sesionar. El Presidente de la Comisión Edilicia de </w:t>
      </w:r>
      <w:r w:rsidR="00D82251">
        <w:rPr>
          <w:rFonts w:ascii="Times New Roman" w:hAnsi="Times New Roman"/>
          <w:sz w:val="28"/>
          <w:szCs w:val="28"/>
        </w:rPr>
        <w:t>Gobernación</w:t>
      </w:r>
      <w:r>
        <w:rPr>
          <w:rFonts w:ascii="Times New Roman" w:hAnsi="Times New Roman"/>
          <w:sz w:val="28"/>
          <w:szCs w:val="28"/>
        </w:rPr>
        <w:t xml:space="preserve"> estableció a los vocales integrantes que para dar continuidad a la sesión; y para su aprobación, proseguiría con la lectura del siguiente orden del día: </w:t>
      </w:r>
    </w:p>
    <w:p w:rsidR="00694121" w:rsidRDefault="00694121" w:rsidP="007C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121" w:rsidRDefault="00694121" w:rsidP="007C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1B4" w:rsidRDefault="007C51B4" w:rsidP="007C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1.- Lista de Asistencia.</w:t>
      </w:r>
    </w:p>
    <w:p w:rsidR="007C51B4" w:rsidRDefault="007C51B4" w:rsidP="007C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2.-Declaración de</w:t>
      </w:r>
      <w:r>
        <w:rPr>
          <w:rFonts w:ascii="Times New Roman" w:hAnsi="Times New Roman"/>
          <w:i/>
          <w:sz w:val="28"/>
          <w:szCs w:val="28"/>
        </w:rPr>
        <w:t xml:space="preserve"> Quórum </w:t>
      </w:r>
      <w:r>
        <w:rPr>
          <w:rFonts w:ascii="Times New Roman" w:hAnsi="Times New Roman"/>
          <w:sz w:val="28"/>
          <w:szCs w:val="28"/>
        </w:rPr>
        <w:t>para sesionar.</w:t>
      </w:r>
    </w:p>
    <w:p w:rsidR="007C51B4" w:rsidRDefault="007C51B4" w:rsidP="007C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3.-Aprobación del Orden del día.</w:t>
      </w:r>
    </w:p>
    <w:p w:rsidR="00C261FD" w:rsidRDefault="007C51B4" w:rsidP="007C51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4.- </w:t>
      </w:r>
      <w:r w:rsidR="00C261FD">
        <w:rPr>
          <w:rFonts w:ascii="Times New Roman" w:hAnsi="Times New Roman"/>
          <w:sz w:val="28"/>
        </w:rPr>
        <w:t>Estudio,</w:t>
      </w:r>
      <w:r>
        <w:rPr>
          <w:rFonts w:ascii="Times New Roman" w:hAnsi="Times New Roman"/>
          <w:sz w:val="28"/>
        </w:rPr>
        <w:t xml:space="preserve"> análisis</w:t>
      </w:r>
      <w:r w:rsidR="00C261FD">
        <w:rPr>
          <w:rFonts w:ascii="Times New Roman" w:hAnsi="Times New Roman"/>
          <w:sz w:val="28"/>
        </w:rPr>
        <w:t xml:space="preserve"> y en su caso aprobación </w:t>
      </w:r>
      <w:r w:rsidR="006863EB">
        <w:rPr>
          <w:rFonts w:ascii="Times New Roman" w:hAnsi="Times New Roman"/>
          <w:sz w:val="28"/>
        </w:rPr>
        <w:t>de la propuesta de dictamen relativo al punto de acuerdo</w:t>
      </w:r>
      <w:r w:rsidR="00BC76A0">
        <w:rPr>
          <w:rFonts w:ascii="Times New Roman" w:hAnsi="Times New Roman"/>
          <w:sz w:val="28"/>
        </w:rPr>
        <w:t xml:space="preserve"> núm.,</w:t>
      </w:r>
      <w:r w:rsidR="006863EB">
        <w:rPr>
          <w:rFonts w:ascii="Times New Roman" w:hAnsi="Times New Roman"/>
          <w:sz w:val="28"/>
        </w:rPr>
        <w:t xml:space="preserve"> 085/2016/TC.</w:t>
      </w:r>
    </w:p>
    <w:p w:rsidR="007C51B4" w:rsidRPr="00C261FD" w:rsidRDefault="007C51B4" w:rsidP="007C51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5.- Asuntos Generales.</w:t>
      </w:r>
    </w:p>
    <w:p w:rsidR="007C51B4" w:rsidRDefault="007C51B4" w:rsidP="007C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6.-Clausura de la Sesión.</w:t>
      </w:r>
    </w:p>
    <w:p w:rsidR="007C51B4" w:rsidRDefault="007C51B4" w:rsidP="007C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8AD" w:rsidRDefault="007C51B4" w:rsidP="003B0AF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 Regidor, Héctor Manuel Perfecto Rodríguez sometió a votación el anterior orden del día, mismo que fue aprobado por unanimidad por la mayoría de los integrantes de la comisión. Para dar cumplimiento al orden programado para  la sesión, y en virtud del desahogo del primero, segundo y tercer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punto de la orden del día, sobre el cuarto punto, compañeros regidores,</w:t>
      </w:r>
      <w:r w:rsidR="003B0AFF">
        <w:rPr>
          <w:rFonts w:ascii="Times New Roman" w:hAnsi="Times New Roman"/>
          <w:sz w:val="28"/>
          <w:szCs w:val="28"/>
        </w:rPr>
        <w:t xml:space="preserve"> siendo las 13:35</w:t>
      </w:r>
      <w:r w:rsidR="00EE1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1D7D">
        <w:rPr>
          <w:rFonts w:ascii="Times New Roman" w:hAnsi="Times New Roman"/>
          <w:sz w:val="28"/>
          <w:szCs w:val="28"/>
        </w:rPr>
        <w:t>hrs</w:t>
      </w:r>
      <w:proofErr w:type="spellEnd"/>
      <w:r w:rsidR="00EE1D7D">
        <w:rPr>
          <w:rFonts w:ascii="Times New Roman" w:hAnsi="Times New Roman"/>
          <w:sz w:val="28"/>
          <w:szCs w:val="28"/>
        </w:rPr>
        <w:t xml:space="preserve"> del día 21</w:t>
      </w:r>
      <w:r>
        <w:rPr>
          <w:rFonts w:ascii="Times New Roman" w:hAnsi="Times New Roman"/>
          <w:sz w:val="28"/>
          <w:szCs w:val="28"/>
        </w:rPr>
        <w:t xml:space="preserve"> de febrero del año 2019 en el Salón de sesiones del Pleno del H. Ayuntamiento de San Pedro Tlaquepaque se declara el inicio de los trabajos de la comisión Edilicia de </w:t>
      </w:r>
      <w:r w:rsidR="003B0AFF">
        <w:rPr>
          <w:rFonts w:ascii="Times New Roman" w:hAnsi="Times New Roman"/>
          <w:sz w:val="28"/>
          <w:szCs w:val="28"/>
        </w:rPr>
        <w:t>Gobernación</w:t>
      </w:r>
      <w:r>
        <w:rPr>
          <w:rFonts w:ascii="Times New Roman" w:hAnsi="Times New Roman"/>
          <w:sz w:val="28"/>
          <w:szCs w:val="28"/>
        </w:rPr>
        <w:t xml:space="preserve"> para lo cual, y con antelación, les proporcione </w:t>
      </w:r>
      <w:r w:rsidR="00C23F1B">
        <w:rPr>
          <w:rFonts w:ascii="Times New Roman" w:hAnsi="Times New Roman"/>
          <w:sz w:val="28"/>
          <w:szCs w:val="28"/>
        </w:rPr>
        <w:t>el dictamen correspondiente</w:t>
      </w:r>
      <w:r>
        <w:rPr>
          <w:rFonts w:ascii="Times New Roman" w:hAnsi="Times New Roman"/>
          <w:sz w:val="28"/>
          <w:szCs w:val="28"/>
        </w:rPr>
        <w:t xml:space="preserve"> para su respectivo estudio, análisis y comentarios pertinentes a f</w:t>
      </w:r>
      <w:r w:rsidR="002339AE">
        <w:rPr>
          <w:rFonts w:ascii="Times New Roman" w:hAnsi="Times New Roman"/>
          <w:sz w:val="28"/>
          <w:szCs w:val="28"/>
        </w:rPr>
        <w:t>in de enriquecer la propuesta</w:t>
      </w:r>
      <w:r w:rsidR="00D848AD">
        <w:rPr>
          <w:rFonts w:ascii="Times New Roman" w:hAnsi="Times New Roman"/>
          <w:sz w:val="28"/>
          <w:szCs w:val="28"/>
        </w:rPr>
        <w:t xml:space="preserve">. </w:t>
      </w:r>
    </w:p>
    <w:p w:rsidR="00976055" w:rsidRDefault="00855538" w:rsidP="00F3210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 deliberación efectuada por los tres integrantes</w:t>
      </w:r>
      <w:r w:rsidR="00976055">
        <w:rPr>
          <w:rFonts w:ascii="Times New Roman" w:hAnsi="Times New Roman"/>
          <w:sz w:val="28"/>
          <w:szCs w:val="28"/>
        </w:rPr>
        <w:t xml:space="preserve"> establecen que para un</w:t>
      </w:r>
      <w:r w:rsidR="00C71D3B">
        <w:rPr>
          <w:rFonts w:ascii="Times New Roman" w:hAnsi="Times New Roman"/>
          <w:sz w:val="28"/>
          <w:szCs w:val="28"/>
        </w:rPr>
        <w:t xml:space="preserve"> mayor</w:t>
      </w:r>
      <w:r w:rsidR="00976055">
        <w:rPr>
          <w:rFonts w:ascii="Times New Roman" w:hAnsi="Times New Roman"/>
          <w:sz w:val="28"/>
          <w:szCs w:val="28"/>
        </w:rPr>
        <w:t xml:space="preserve"> enriquecimiento, estudio y análisis de la propuesta respectiva</w:t>
      </w:r>
      <w:r w:rsidR="00C71D3B">
        <w:rPr>
          <w:rFonts w:ascii="Times New Roman" w:hAnsi="Times New Roman"/>
          <w:sz w:val="28"/>
          <w:szCs w:val="28"/>
        </w:rPr>
        <w:t xml:space="preserve"> </w:t>
      </w:r>
      <w:r w:rsidR="00976055">
        <w:rPr>
          <w:rFonts w:ascii="Times New Roman" w:hAnsi="Times New Roman"/>
          <w:sz w:val="28"/>
          <w:szCs w:val="28"/>
        </w:rPr>
        <w:t xml:space="preserve">se resguarda el documento con el objetivo de integrar una amplia propuesta del mismo.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762" w:rsidRDefault="00923762" w:rsidP="00D9018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0A30">
        <w:rPr>
          <w:rFonts w:ascii="Times New Roman" w:hAnsi="Times New Roman"/>
          <w:sz w:val="28"/>
          <w:szCs w:val="28"/>
        </w:rPr>
        <w:t>El desahogo del quinto punto de la orden del día estuvo relacionado con los Asuntos Generales, al respecto, el Presidente de la Comisión solicitó a sus integrantes que este era el momento de tratar asuntos específicos de la comisión.</w:t>
      </w:r>
      <w:r w:rsidR="002D0A30" w:rsidRPr="002D0A30">
        <w:rPr>
          <w:rFonts w:ascii="Times New Roman" w:hAnsi="Times New Roman"/>
          <w:sz w:val="28"/>
          <w:szCs w:val="28"/>
        </w:rPr>
        <w:t xml:space="preserve"> </w:t>
      </w:r>
      <w:r w:rsidRPr="002D0A30">
        <w:rPr>
          <w:rFonts w:ascii="Times New Roman" w:hAnsi="Times New Roman"/>
          <w:sz w:val="28"/>
          <w:szCs w:val="28"/>
        </w:rPr>
        <w:t>Al no existir comentario alguno,</w:t>
      </w:r>
      <w:r w:rsidR="00D90188">
        <w:rPr>
          <w:rFonts w:ascii="Times New Roman" w:hAnsi="Times New Roman"/>
          <w:sz w:val="28"/>
          <w:szCs w:val="28"/>
        </w:rPr>
        <w:t xml:space="preserve"> continuó con el desahogo del siguiente punto del orden del día.</w:t>
      </w:r>
    </w:p>
    <w:p w:rsidR="00923762" w:rsidRPr="00923762" w:rsidRDefault="00923762" w:rsidP="009237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762">
        <w:rPr>
          <w:rFonts w:ascii="Times New Roman" w:hAnsi="Times New Roman"/>
          <w:sz w:val="28"/>
          <w:szCs w:val="28"/>
        </w:rPr>
        <w:lastRenderedPageBreak/>
        <w:t xml:space="preserve">El Regidor, Héctor Manuel Perfecto Rodríguez en correspondencia al sexto punto de la orden del día concluyó con la sesión de la Comisión ordinaria de </w:t>
      </w:r>
      <w:r w:rsidR="00B94382">
        <w:rPr>
          <w:rFonts w:ascii="Times New Roman" w:hAnsi="Times New Roman"/>
          <w:sz w:val="28"/>
          <w:szCs w:val="28"/>
        </w:rPr>
        <w:t>Gobernación</w:t>
      </w:r>
      <w:r w:rsidRPr="00923762">
        <w:rPr>
          <w:rFonts w:ascii="Times New Roman" w:hAnsi="Times New Roman"/>
          <w:sz w:val="28"/>
          <w:szCs w:val="28"/>
        </w:rPr>
        <w:t xml:space="preserve">,  y declarándola </w:t>
      </w:r>
      <w:r w:rsidR="00374A0E">
        <w:rPr>
          <w:rFonts w:ascii="Times New Roman" w:hAnsi="Times New Roman"/>
          <w:sz w:val="28"/>
          <w:szCs w:val="28"/>
        </w:rPr>
        <w:t>clausurada a las 13: 38</w:t>
      </w:r>
      <w:r w:rsidRPr="00923762">
        <w:rPr>
          <w:rFonts w:ascii="Times New Roman" w:hAnsi="Times New Roman"/>
          <w:sz w:val="28"/>
          <w:szCs w:val="28"/>
        </w:rPr>
        <w:t xml:space="preserve"> horas del día </w:t>
      </w:r>
      <w:r w:rsidR="00BB4B43">
        <w:rPr>
          <w:rFonts w:ascii="Times New Roman" w:hAnsi="Times New Roman"/>
          <w:sz w:val="28"/>
          <w:szCs w:val="28"/>
        </w:rPr>
        <w:t>21</w:t>
      </w:r>
      <w:r w:rsidRPr="00923762">
        <w:rPr>
          <w:rFonts w:ascii="Times New Roman" w:hAnsi="Times New Roman"/>
          <w:sz w:val="28"/>
          <w:szCs w:val="28"/>
        </w:rPr>
        <w:t xml:space="preserve"> de </w:t>
      </w:r>
      <w:r w:rsidR="00374A0E">
        <w:rPr>
          <w:rFonts w:ascii="Times New Roman" w:hAnsi="Times New Roman"/>
          <w:sz w:val="28"/>
          <w:szCs w:val="28"/>
        </w:rPr>
        <w:t>febrero de 2019</w:t>
      </w:r>
      <w:r w:rsidRPr="00923762">
        <w:rPr>
          <w:rFonts w:ascii="Times New Roman" w:hAnsi="Times New Roman"/>
          <w:sz w:val="28"/>
          <w:szCs w:val="28"/>
        </w:rPr>
        <w:t>, para lo cual agradeció la presencia de todos los integrantes.</w:t>
      </w:r>
    </w:p>
    <w:p w:rsidR="00923762" w:rsidRDefault="00923762" w:rsidP="008555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55538" w:rsidRDefault="00855538" w:rsidP="0085553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456CC4">
        <w:rPr>
          <w:rFonts w:ascii="Times New Roman" w:hAnsi="Times New Roman"/>
          <w:i/>
          <w:sz w:val="28"/>
          <w:szCs w:val="28"/>
        </w:rPr>
        <w:t>2019, Año de la Igualdad de Género en Jalisco”</w:t>
      </w:r>
    </w:p>
    <w:p w:rsidR="00855538" w:rsidRDefault="00855538" w:rsidP="00855538">
      <w:pPr>
        <w:spacing w:after="0" w:line="240" w:lineRule="auto"/>
        <w:rPr>
          <w:b/>
          <w:sz w:val="28"/>
          <w:szCs w:val="28"/>
        </w:rPr>
      </w:pPr>
    </w:p>
    <w:p w:rsidR="00A66F79" w:rsidRDefault="00A66F79" w:rsidP="00855538">
      <w:pPr>
        <w:spacing w:after="0" w:line="240" w:lineRule="auto"/>
        <w:rPr>
          <w:b/>
          <w:sz w:val="28"/>
          <w:szCs w:val="28"/>
        </w:rPr>
      </w:pPr>
    </w:p>
    <w:p w:rsidR="00A66F79" w:rsidRPr="00751AF5" w:rsidRDefault="00A66F79" w:rsidP="00855538">
      <w:pPr>
        <w:spacing w:after="0" w:line="240" w:lineRule="auto"/>
        <w:rPr>
          <w:b/>
          <w:sz w:val="28"/>
          <w:szCs w:val="28"/>
        </w:rPr>
      </w:pPr>
    </w:p>
    <w:p w:rsidR="00855538" w:rsidRPr="00751AF5" w:rsidRDefault="00855538" w:rsidP="0085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AF5">
        <w:rPr>
          <w:rFonts w:ascii="Times New Roman" w:hAnsi="Times New Roman"/>
          <w:sz w:val="28"/>
          <w:szCs w:val="28"/>
        </w:rPr>
        <w:t>________________________________________</w:t>
      </w:r>
    </w:p>
    <w:p w:rsidR="00855538" w:rsidRPr="00751AF5" w:rsidRDefault="00855538" w:rsidP="008555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AF5">
        <w:rPr>
          <w:rFonts w:ascii="Times New Roman" w:hAnsi="Times New Roman"/>
          <w:b/>
          <w:sz w:val="28"/>
          <w:szCs w:val="28"/>
        </w:rPr>
        <w:t>C.P.A. Héctor Manuel Perfecto Rodríguez.</w:t>
      </w:r>
    </w:p>
    <w:p w:rsidR="00855538" w:rsidRPr="00751AF5" w:rsidRDefault="00855538" w:rsidP="0085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AF5">
        <w:rPr>
          <w:rFonts w:ascii="Times New Roman" w:hAnsi="Times New Roman"/>
          <w:sz w:val="28"/>
          <w:szCs w:val="28"/>
        </w:rPr>
        <w:t xml:space="preserve">Regidor </w:t>
      </w:r>
    </w:p>
    <w:p w:rsidR="00855538" w:rsidRPr="00751AF5" w:rsidRDefault="00855538" w:rsidP="008555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AF5">
        <w:rPr>
          <w:rFonts w:ascii="Times New Roman" w:hAnsi="Times New Roman"/>
          <w:sz w:val="28"/>
          <w:szCs w:val="28"/>
        </w:rPr>
        <w:t>Presi</w:t>
      </w:r>
      <w:r>
        <w:rPr>
          <w:rFonts w:ascii="Times New Roman" w:hAnsi="Times New Roman"/>
          <w:sz w:val="28"/>
          <w:szCs w:val="28"/>
        </w:rPr>
        <w:t>dente de la Comisión Edilicia de Gobernación</w:t>
      </w:r>
      <w:r w:rsidRPr="00751AF5">
        <w:rPr>
          <w:rFonts w:ascii="Times New Roman" w:hAnsi="Times New Roman"/>
          <w:sz w:val="28"/>
          <w:szCs w:val="28"/>
        </w:rPr>
        <w:t>.</w:t>
      </w:r>
    </w:p>
    <w:p w:rsidR="00855538" w:rsidRPr="00751AF5" w:rsidRDefault="00855538" w:rsidP="00855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538" w:rsidRDefault="00855538" w:rsidP="00855538">
      <w:pPr>
        <w:spacing w:after="0" w:line="240" w:lineRule="auto"/>
        <w:rPr>
          <w:b/>
          <w:sz w:val="28"/>
          <w:szCs w:val="28"/>
        </w:rPr>
      </w:pPr>
      <w:r w:rsidRPr="00751AF5">
        <w:rPr>
          <w:b/>
          <w:sz w:val="28"/>
          <w:szCs w:val="28"/>
        </w:rPr>
        <w:t xml:space="preserve">  </w:t>
      </w:r>
    </w:p>
    <w:p w:rsidR="00855538" w:rsidRPr="00751AF5" w:rsidRDefault="00855538" w:rsidP="00855538">
      <w:pPr>
        <w:spacing w:after="0" w:line="240" w:lineRule="auto"/>
        <w:rPr>
          <w:b/>
          <w:sz w:val="28"/>
          <w:szCs w:val="28"/>
        </w:rPr>
      </w:pPr>
    </w:p>
    <w:p w:rsidR="00855538" w:rsidRPr="00751AF5" w:rsidRDefault="00855538" w:rsidP="00855538">
      <w:pPr>
        <w:spacing w:after="0" w:line="240" w:lineRule="auto"/>
        <w:rPr>
          <w:b/>
          <w:sz w:val="28"/>
          <w:szCs w:val="28"/>
        </w:rPr>
      </w:pPr>
    </w:p>
    <w:p w:rsidR="00855538" w:rsidRPr="00751AF5" w:rsidRDefault="00855538" w:rsidP="00855538">
      <w:pPr>
        <w:spacing w:after="0" w:line="240" w:lineRule="auto"/>
        <w:jc w:val="center"/>
        <w:rPr>
          <w:sz w:val="28"/>
          <w:szCs w:val="28"/>
        </w:rPr>
      </w:pPr>
      <w:r w:rsidRPr="00751AF5">
        <w:rPr>
          <w:sz w:val="28"/>
          <w:szCs w:val="28"/>
        </w:rPr>
        <w:t>___________________________________________</w:t>
      </w:r>
    </w:p>
    <w:p w:rsidR="00855538" w:rsidRPr="00751AF5" w:rsidRDefault="00855538" w:rsidP="00855538">
      <w:pPr>
        <w:spacing w:after="0" w:line="240" w:lineRule="auto"/>
        <w:jc w:val="center"/>
        <w:rPr>
          <w:b/>
          <w:sz w:val="28"/>
          <w:szCs w:val="28"/>
        </w:rPr>
      </w:pPr>
      <w:r w:rsidRPr="00751AF5">
        <w:rPr>
          <w:b/>
          <w:sz w:val="28"/>
          <w:szCs w:val="28"/>
        </w:rPr>
        <w:t>Mtro. José Luis Salazar Martínez.</w:t>
      </w:r>
    </w:p>
    <w:p w:rsidR="00855538" w:rsidRPr="00751AF5" w:rsidRDefault="00855538" w:rsidP="00855538">
      <w:pPr>
        <w:spacing w:after="0" w:line="240" w:lineRule="auto"/>
        <w:jc w:val="center"/>
        <w:rPr>
          <w:sz w:val="28"/>
          <w:szCs w:val="28"/>
        </w:rPr>
      </w:pPr>
      <w:r w:rsidRPr="00751AF5">
        <w:rPr>
          <w:sz w:val="28"/>
          <w:szCs w:val="28"/>
        </w:rPr>
        <w:t>Síndico Municipal.</w:t>
      </w:r>
    </w:p>
    <w:p w:rsidR="00855538" w:rsidRPr="00751AF5" w:rsidRDefault="00855538" w:rsidP="008555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Pr="00751AF5">
        <w:rPr>
          <w:sz w:val="28"/>
          <w:szCs w:val="28"/>
        </w:rPr>
        <w:t>ocal de</w:t>
      </w:r>
      <w:r>
        <w:rPr>
          <w:sz w:val="28"/>
          <w:szCs w:val="28"/>
        </w:rPr>
        <w:t xml:space="preserve"> la Comisión Edilicia de</w:t>
      </w:r>
      <w:r w:rsidRPr="00751AF5">
        <w:rPr>
          <w:sz w:val="28"/>
          <w:szCs w:val="28"/>
        </w:rPr>
        <w:t xml:space="preserve"> Gobernación.</w:t>
      </w:r>
    </w:p>
    <w:p w:rsidR="00855538" w:rsidRPr="00751AF5" w:rsidRDefault="00855538" w:rsidP="00855538">
      <w:pPr>
        <w:spacing w:after="0" w:line="240" w:lineRule="auto"/>
        <w:rPr>
          <w:b/>
          <w:sz w:val="28"/>
          <w:szCs w:val="28"/>
        </w:rPr>
      </w:pPr>
    </w:p>
    <w:p w:rsidR="00855538" w:rsidRDefault="00855538" w:rsidP="00855538">
      <w:pPr>
        <w:spacing w:after="0" w:line="240" w:lineRule="auto"/>
        <w:rPr>
          <w:b/>
          <w:sz w:val="28"/>
          <w:szCs w:val="28"/>
        </w:rPr>
      </w:pPr>
    </w:p>
    <w:p w:rsidR="00855538" w:rsidRPr="00751AF5" w:rsidRDefault="00855538" w:rsidP="00855538">
      <w:pPr>
        <w:spacing w:after="0" w:line="240" w:lineRule="auto"/>
        <w:rPr>
          <w:b/>
          <w:sz w:val="28"/>
          <w:szCs w:val="28"/>
        </w:rPr>
      </w:pPr>
    </w:p>
    <w:p w:rsidR="00855538" w:rsidRPr="00751AF5" w:rsidRDefault="00855538" w:rsidP="00855538">
      <w:pPr>
        <w:spacing w:after="0" w:line="240" w:lineRule="auto"/>
        <w:rPr>
          <w:b/>
          <w:sz w:val="28"/>
          <w:szCs w:val="28"/>
        </w:rPr>
      </w:pPr>
    </w:p>
    <w:p w:rsidR="00855538" w:rsidRPr="00751AF5" w:rsidRDefault="00855538" w:rsidP="00855538">
      <w:pPr>
        <w:spacing w:after="0" w:line="240" w:lineRule="auto"/>
        <w:jc w:val="center"/>
        <w:rPr>
          <w:sz w:val="28"/>
          <w:szCs w:val="28"/>
        </w:rPr>
      </w:pPr>
      <w:r w:rsidRPr="00751AF5">
        <w:rPr>
          <w:sz w:val="28"/>
          <w:szCs w:val="28"/>
        </w:rPr>
        <w:t>_____________________________________</w:t>
      </w:r>
    </w:p>
    <w:p w:rsidR="00855538" w:rsidRPr="00751AF5" w:rsidRDefault="00855538" w:rsidP="00855538">
      <w:pPr>
        <w:spacing w:after="0" w:line="240" w:lineRule="auto"/>
        <w:jc w:val="center"/>
        <w:rPr>
          <w:b/>
          <w:sz w:val="28"/>
          <w:szCs w:val="28"/>
        </w:rPr>
      </w:pPr>
      <w:r w:rsidRPr="00751AF5">
        <w:rPr>
          <w:b/>
          <w:sz w:val="28"/>
          <w:szCs w:val="28"/>
        </w:rPr>
        <w:t>Lic. Jorge Antonio Chávez Ambriz.</w:t>
      </w:r>
    </w:p>
    <w:p w:rsidR="00855538" w:rsidRPr="00751AF5" w:rsidRDefault="00855538" w:rsidP="00855538">
      <w:pPr>
        <w:spacing w:after="0" w:line="240" w:lineRule="auto"/>
        <w:jc w:val="center"/>
        <w:rPr>
          <w:sz w:val="28"/>
          <w:szCs w:val="28"/>
        </w:rPr>
      </w:pPr>
      <w:r w:rsidRPr="00751AF5">
        <w:rPr>
          <w:b/>
          <w:sz w:val="28"/>
          <w:szCs w:val="28"/>
        </w:rPr>
        <w:t>Regidor</w:t>
      </w:r>
    </w:p>
    <w:p w:rsidR="00855538" w:rsidRPr="00751AF5" w:rsidRDefault="00855538" w:rsidP="0085553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Pr="00751AF5">
        <w:rPr>
          <w:sz w:val="28"/>
          <w:szCs w:val="28"/>
        </w:rPr>
        <w:t>ocal de</w:t>
      </w:r>
      <w:r>
        <w:rPr>
          <w:sz w:val="28"/>
          <w:szCs w:val="28"/>
        </w:rPr>
        <w:t xml:space="preserve"> la Comisión Edilicia de</w:t>
      </w:r>
      <w:r w:rsidRPr="00751AF5">
        <w:rPr>
          <w:sz w:val="28"/>
          <w:szCs w:val="28"/>
        </w:rPr>
        <w:t xml:space="preserve"> Gobernación.</w:t>
      </w:r>
    </w:p>
    <w:p w:rsidR="00855538" w:rsidRDefault="00855538" w:rsidP="00855538">
      <w:pPr>
        <w:rPr>
          <w:sz w:val="28"/>
          <w:szCs w:val="28"/>
        </w:rPr>
      </w:pPr>
      <w:bookmarkStart w:id="0" w:name="_GoBack"/>
      <w:bookmarkEnd w:id="0"/>
    </w:p>
    <w:p w:rsidR="00D12B79" w:rsidRDefault="00534724" w:rsidP="003B0AF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D12B7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06" w:rsidRDefault="00D52506" w:rsidP="005A51FD">
      <w:pPr>
        <w:spacing w:after="0" w:line="240" w:lineRule="auto"/>
      </w:pPr>
      <w:r>
        <w:separator/>
      </w:r>
    </w:p>
  </w:endnote>
  <w:endnote w:type="continuationSeparator" w:id="0">
    <w:p w:rsidR="00D52506" w:rsidRDefault="00D52506" w:rsidP="005A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3D" w:rsidRDefault="00D8533D" w:rsidP="00D8533D">
    <w:pPr>
      <w:pStyle w:val="Piedepgina"/>
    </w:pPr>
    <w:r>
      <w:t xml:space="preserve">Las presentes fojas corresponden a la minuta de la sesión de la Comisión Edilicia Permanente de Gobernación </w:t>
    </w:r>
    <w:r w:rsidR="00682EE1">
      <w:t>efectuada el 21</w:t>
    </w:r>
    <w:r>
      <w:t xml:space="preserve"> de febrero del año 2019.</w:t>
    </w:r>
  </w:p>
  <w:p w:rsidR="00D8533D" w:rsidRDefault="00D853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06" w:rsidRDefault="00D52506" w:rsidP="005A51FD">
      <w:pPr>
        <w:spacing w:after="0" w:line="240" w:lineRule="auto"/>
      </w:pPr>
      <w:r>
        <w:separator/>
      </w:r>
    </w:p>
  </w:footnote>
  <w:footnote w:type="continuationSeparator" w:id="0">
    <w:p w:rsidR="00D52506" w:rsidRDefault="00D52506" w:rsidP="005A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465703"/>
      <w:docPartObj>
        <w:docPartGallery w:val="Page Numbers (Margins)"/>
        <w:docPartUnique/>
      </w:docPartObj>
    </w:sdtPr>
    <w:sdtEndPr/>
    <w:sdtContent>
      <w:p w:rsidR="005A51FD" w:rsidRDefault="005A51FD">
        <w:pPr>
          <w:pStyle w:val="Encabezad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2514600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Óvalo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51FD" w:rsidRDefault="005A51FD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66F79" w:rsidRPr="00A66F79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20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DFTcAIAANsEAAAOAAAAZHJzL2Uyb0RvYy54bWysVO1u0zAU/Y/EO1j+3yapknaJlk5rSxHS&#10;gEmDB3Btp7FwbGO7TQfiKXgkXoxrp+268Qch+sO9/jo+5557c31z6CTac+uEVjXOxilGXFHNhNrW&#10;+POn9egKI+eJYkRqxWv8yB2+mb9+dd2bik90qyXjFgGIclVvatx6b6okcbTlHXFjbbiCzUbbjniY&#10;2m3CLOkBvZPJJE2nSa8tM1ZT7hysroZNPI/4TcOp/9g0jnskawzcfBxtHDdhTObXpNpaYlpBjzTI&#10;P7DoiFDw6BlqRTxBOyv+gOoEtdrpxo+p7hLdNILyqAHUZOkLNQ8tMTxqgeQ4c06T+3+w9MP+3iLB&#10;alwUBUaKdGDSr597sAtNYnp64yo49WDubRDozJ2mXxxSetkSteW31uq+5YQBqSykM3l2IUwcXEWb&#10;/r1mgE12XsdMHRrbBUDIATpEQx7PhvCDRxQW89msABaIwtYxDi+Q6nTZWOffct2hENSYSymMCykj&#10;FdnfOT+cPp2K/LUUbC2kjBO73SylRSC3xuVqsZgOEkDm5TGgA1jhQiAWbf1eZpM8XUzK0Xp6NRvl&#10;67wYlbP0apRm5aKcpnmZr9Y/ApEsr1rBGFd3QvFTiWX531l4LPahOGKRoR6YFpMianzG0l2KSeMv&#10;+vFCjNU7xWLZB9feHGNPhBzi5DnjmG6QffqPiYgeB1tDn7nKHzYHQAzhRrNHcNtqcAOMgy8DBK22&#10;3zDqoctq7L7uiOUYyXcKKia0ZAzyYhaMtqfVzeUqURQgauwxGsKlH1p4Z6zYtvBCFtOh9C1UVyOi&#10;7U9sjjUJHRRFHLs9tOjlPJ56+ibNfwMAAP//AwBQSwMEFAAGAAgAAAAhAOywSJ/YAAAAAwEAAA8A&#10;AABkcnMvZG93bnJldi54bWxMj0FLw0AQhe+C/2EZwZudtFJbYjalFFQo9WDtD5hmxyQkOxuy2zT+&#10;e9d6sJd5DG9475tsNdpWDdz72omG6SQBxVI4U0up4fD58rAE5QOJodYJa/hmD6v89iaj1LizfPCw&#10;D6WKIeJT0lCF0KWIvqjYkp+4jiV6X663FOLal2h6Osdw2+IsSZ7QUi2xoaKONxUXzf5kNTS7R39Y&#10;zNFs0U/fhtfENMvtu9b3d+P6GVTgMfwfwy9+RIc8Mh3dSYxXrYb4SLjM6C3mM1DHP8U8w2v2/AcA&#10;AP//AwBQSwECLQAUAAYACAAAACEAtoM4kv4AAADhAQAAEwAAAAAAAAAAAAAAAAAAAAAAW0NvbnRl&#10;bnRfVHlwZXNdLnhtbFBLAQItABQABgAIAAAAIQA4/SH/1gAAAJQBAAALAAAAAAAAAAAAAAAAAC8B&#10;AABfcmVscy8ucmVsc1BLAQItABQABgAIAAAAIQDjLDFTcAIAANsEAAAOAAAAAAAAAAAAAAAAAC4C&#10;AABkcnMvZTJvRG9jLnhtbFBLAQItABQABgAIAAAAIQDssEif2AAAAAMBAAAPAAAAAAAAAAAAAAAA&#10;AMoEAABkcnMvZG93bnJldi54bWxQSwUGAAAAAAQABADzAAAAzwUAAAAA&#10;" o:allowincell="f" fillcolor="#9dbb61" stroked="f">
                  <v:textbox inset="0,,0">
                    <w:txbxContent>
                      <w:p w:rsidR="005A51FD" w:rsidRDefault="005A51FD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66F79" w:rsidRPr="00A66F79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4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B4"/>
    <w:rsid w:val="000424CC"/>
    <w:rsid w:val="00052C88"/>
    <w:rsid w:val="001D1F81"/>
    <w:rsid w:val="002339AE"/>
    <w:rsid w:val="00234557"/>
    <w:rsid w:val="00246B32"/>
    <w:rsid w:val="002B61CF"/>
    <w:rsid w:val="002D0A30"/>
    <w:rsid w:val="003213D0"/>
    <w:rsid w:val="00374A0E"/>
    <w:rsid w:val="003B0AFF"/>
    <w:rsid w:val="00436FD4"/>
    <w:rsid w:val="00456CC4"/>
    <w:rsid w:val="0049051D"/>
    <w:rsid w:val="004A68A1"/>
    <w:rsid w:val="004B31D4"/>
    <w:rsid w:val="00504A33"/>
    <w:rsid w:val="00534724"/>
    <w:rsid w:val="0058232C"/>
    <w:rsid w:val="005A51FD"/>
    <w:rsid w:val="00682EE1"/>
    <w:rsid w:val="006863EB"/>
    <w:rsid w:val="00694121"/>
    <w:rsid w:val="00694D5B"/>
    <w:rsid w:val="006B1FA8"/>
    <w:rsid w:val="00777263"/>
    <w:rsid w:val="007C51B4"/>
    <w:rsid w:val="007D5ABD"/>
    <w:rsid w:val="00855538"/>
    <w:rsid w:val="00923762"/>
    <w:rsid w:val="00976055"/>
    <w:rsid w:val="00A66F79"/>
    <w:rsid w:val="00B94382"/>
    <w:rsid w:val="00BB4B43"/>
    <w:rsid w:val="00BC76A0"/>
    <w:rsid w:val="00C23F1B"/>
    <w:rsid w:val="00C25C38"/>
    <w:rsid w:val="00C261FD"/>
    <w:rsid w:val="00C71D3B"/>
    <w:rsid w:val="00D12B79"/>
    <w:rsid w:val="00D52506"/>
    <w:rsid w:val="00D82251"/>
    <w:rsid w:val="00D848AD"/>
    <w:rsid w:val="00D8533D"/>
    <w:rsid w:val="00D90188"/>
    <w:rsid w:val="00EE1D7D"/>
    <w:rsid w:val="00F3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B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1B4"/>
    <w:pPr>
      <w:spacing w:after="200" w:line="276" w:lineRule="auto"/>
      <w:ind w:left="720"/>
      <w:contextualSpacing/>
    </w:pPr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B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5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F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5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FD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uiPriority w:val="99"/>
    <w:unhideWhenUsed/>
    <w:rsid w:val="005A5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B4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1B4"/>
    <w:pPr>
      <w:spacing w:after="200" w:line="276" w:lineRule="auto"/>
      <w:ind w:left="720"/>
      <w:contextualSpacing/>
    </w:pPr>
    <w:rPr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1B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5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F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51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FD"/>
    <w:rPr>
      <w:rFonts w:ascii="Calibri" w:eastAsia="Calibri" w:hAnsi="Calibri" w:cs="Times New Roman"/>
    </w:rPr>
  </w:style>
  <w:style w:type="character" w:styleId="Nmerodepgina">
    <w:name w:val="page number"/>
    <w:basedOn w:val="Fuentedeprrafopredeter"/>
    <w:uiPriority w:val="99"/>
    <w:unhideWhenUsed/>
    <w:rsid w:val="005A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noti-notisistema.netdna-ssl.com/noticias/wp-content/media/2017/08/Tlaquepaque-610x389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767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Gonzalez Sanchez</dc:creator>
  <cp:lastModifiedBy>Ismael Gonzalez Sanchez</cp:lastModifiedBy>
  <cp:revision>50</cp:revision>
  <cp:lastPrinted>2019-02-28T20:24:00Z</cp:lastPrinted>
  <dcterms:created xsi:type="dcterms:W3CDTF">2019-02-28T19:47:00Z</dcterms:created>
  <dcterms:modified xsi:type="dcterms:W3CDTF">2019-03-07T16:25:00Z</dcterms:modified>
</cp:coreProperties>
</file>