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CD" w:rsidRPr="004357A1" w:rsidRDefault="009C7C5C" w:rsidP="004357A1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Acta </w:t>
      </w:r>
      <w:r w:rsidR="003101E7"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circunstanciada </w:t>
      </w:r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correspondiente a la sesión de la Comisión Edilicia de Medio Ambiente </w:t>
      </w:r>
      <w:r w:rsidR="003101E7" w:rsidRPr="004357A1">
        <w:rPr>
          <w:rFonts w:ascii="Arial Unicode MS" w:eastAsia="Arial Unicode MS" w:hAnsi="Arial Unicode MS" w:cs="Arial Unicode MS"/>
          <w:b/>
          <w:sz w:val="24"/>
          <w:szCs w:val="24"/>
        </w:rPr>
        <w:t>de</w:t>
      </w:r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l día </w:t>
      </w:r>
      <w:r w:rsidR="003101E7" w:rsidRPr="004357A1">
        <w:rPr>
          <w:rFonts w:ascii="Arial Unicode MS" w:eastAsia="Arial Unicode MS" w:hAnsi="Arial Unicode MS" w:cs="Arial Unicode MS"/>
          <w:b/>
          <w:sz w:val="24"/>
          <w:szCs w:val="24"/>
        </w:rPr>
        <w:t>19</w:t>
      </w:r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 w:rsidR="003101E7" w:rsidRPr="004357A1">
        <w:rPr>
          <w:rFonts w:ascii="Arial Unicode MS" w:eastAsia="Arial Unicode MS" w:hAnsi="Arial Unicode MS" w:cs="Arial Unicode MS"/>
          <w:b/>
          <w:sz w:val="24"/>
          <w:szCs w:val="24"/>
        </w:rPr>
        <w:t>diecinueve</w:t>
      </w:r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) de </w:t>
      </w:r>
      <w:r w:rsidR="003101E7"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diciembre </w:t>
      </w:r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del 2019 (dos mil diecinueve), reunidos en </w:t>
      </w:r>
      <w:r w:rsidR="003B087E"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el salón de sesiones del pleno de este </w:t>
      </w:r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>H. Ayuntamiento de San Pedro Tlaquepaque, Jalisco.</w:t>
      </w:r>
      <w:r w:rsidR="00DF2DAC" w:rsidRPr="004357A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357A1">
        <w:rPr>
          <w:rFonts w:ascii="Arial Unicode MS" w:eastAsia="Arial Unicode MS" w:hAnsi="Arial Unicode MS" w:cs="Arial Unicode MS"/>
          <w:sz w:val="24"/>
          <w:szCs w:val="24"/>
        </w:rPr>
        <w:t>---------------------------</w:t>
      </w:r>
      <w:r w:rsidR="003101E7" w:rsidRPr="004357A1">
        <w:rPr>
          <w:rFonts w:ascii="Arial Unicode MS" w:eastAsia="Arial Unicode MS" w:hAnsi="Arial Unicode MS" w:cs="Arial Unicode MS"/>
          <w:sz w:val="24"/>
          <w:szCs w:val="24"/>
        </w:rPr>
        <w:t>---</w:t>
      </w:r>
      <w:r w:rsidR="004357A1" w:rsidRPr="004357A1">
        <w:rPr>
          <w:rFonts w:ascii="Arial Unicode MS" w:eastAsia="Arial Unicode MS" w:hAnsi="Arial Unicode MS" w:cs="Arial Unicode MS"/>
          <w:sz w:val="24"/>
          <w:szCs w:val="24"/>
        </w:rPr>
        <w:t>----</w:t>
      </w:r>
      <w:r w:rsidR="004357A1">
        <w:rPr>
          <w:rFonts w:ascii="Arial Unicode MS" w:eastAsia="Arial Unicode MS" w:hAnsi="Arial Unicode MS" w:cs="Arial Unicode MS"/>
          <w:sz w:val="24"/>
          <w:szCs w:val="24"/>
        </w:rPr>
        <w:t>-------------------------------------------</w:t>
      </w:r>
      <w:r w:rsidR="003101E7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---La regidora Daniela Elizabeth Chávez Estrada en su calidad de presidenta de la comisión siendo las 9:06 (nueve horas con seis minutos) horas </w:t>
      </w:r>
      <w:r w:rsidR="00BD01B0" w:rsidRPr="004357A1">
        <w:rPr>
          <w:rFonts w:ascii="Arial Unicode MS" w:eastAsia="Arial Unicode MS" w:hAnsi="Arial Unicode MS" w:cs="Arial Unicode MS"/>
          <w:sz w:val="24"/>
          <w:szCs w:val="24"/>
        </w:rPr>
        <w:t>en vista de</w:t>
      </w:r>
      <w:r w:rsidR="003101E7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que se recibió se recibió oficio electrónico número 7397 de la regidora María Eloísa Gaviño Hernández solicitando se justifique su inasistencia ya que por cuestiones de agenda no pudo asistir a la sesión, asimismo</w:t>
      </w:r>
      <w:r w:rsidR="004357A1" w:rsidRPr="004357A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3101E7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se recibió oficio </w:t>
      </w:r>
      <w:r w:rsidR="00BD01B0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MOR/OVLL/337/2019 </w:t>
      </w:r>
      <w:r w:rsidR="003101E7" w:rsidRPr="004357A1">
        <w:rPr>
          <w:rFonts w:ascii="Arial Unicode MS" w:eastAsia="Arial Unicode MS" w:hAnsi="Arial Unicode MS" w:cs="Arial Unicode MS"/>
          <w:sz w:val="24"/>
          <w:szCs w:val="24"/>
        </w:rPr>
        <w:t>del regidor Oscar Vásquez Llamas</w:t>
      </w:r>
      <w:r w:rsidR="00BD01B0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solicitando la justificación de su inasistencia ya que por motivo imprevisto y un asunto familiar le fue imposible asistir, por </w:t>
      </w:r>
      <w:r w:rsidR="004357A1" w:rsidRPr="004357A1">
        <w:rPr>
          <w:rFonts w:ascii="Arial Unicode MS" w:eastAsia="Arial Unicode MS" w:hAnsi="Arial Unicode MS" w:cs="Arial Unicode MS"/>
          <w:sz w:val="24"/>
          <w:szCs w:val="24"/>
        </w:rPr>
        <w:t>consiguiente, y</w:t>
      </w:r>
      <w:r w:rsidR="00BD01B0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de conformidad con el artículo 90 del Reglamento del Gobierno y de la Administración Pública del Ayuntamiento Constitucional de San Pedro Tlaquepaque 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>al no cumplir con el quorum legal para sesionar, se declaró desierta la sesión</w:t>
      </w:r>
      <w:r w:rsidR="004357A1" w:rsidRPr="004357A1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por lo que 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>en presencia de la licenciada Adriana Sevilla, jefa del departamento de Mejora Regulatoria; el abogado Jonathan Mendoza de la Dirección de Medio Ambiente; el licenciado Octavio Huerta de la Dirección de Participación Ciudadana; el Maestro Leopoldo Lara López, Presidente de la Cámara Nacional de Comercio Tlaquepaque; el C. Mario Herrera Contreras y el C. Rafael Lara López de la Cámara Nacional de Comercio Tlaquepaque; la maestra Eiko Yoma Kiu Tenorio Acosta, Directora de Integración, Dictaminación, Actas y Acuerdos; así como el C. José Antonio Cervantes Flores representante de la Unidad de Transparencia;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invitados con anticipación a la sesión, se procedió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a realizar una mesa de trabajo a efecto de 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lastRenderedPageBreak/>
        <w:t>dar a conocer los resultado de las encuestas realizadas sobre la prohibición de plásticos de</w:t>
      </w:r>
      <w:r w:rsidR="00DB1CCD"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un solo uso en el municipio misma que concluyó a las 10:18 (diez horas con dieciocho minutos) horas.</w:t>
      </w:r>
    </w:p>
    <w:p w:rsidR="004357A1" w:rsidRPr="004357A1" w:rsidRDefault="004357A1" w:rsidP="004357A1">
      <w:p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658E0" w:rsidRPr="004357A1" w:rsidRDefault="003658E0" w:rsidP="004357A1">
      <w:pPr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357A1">
        <w:rPr>
          <w:rFonts w:ascii="Arial Unicode MS" w:eastAsia="Arial Unicode MS" w:hAnsi="Arial Unicode MS" w:cs="Arial Unicode MS"/>
          <w:sz w:val="24"/>
          <w:szCs w:val="24"/>
        </w:rPr>
        <w:t>ATENTAMENTE</w:t>
      </w:r>
    </w:p>
    <w:p w:rsidR="00980BC5" w:rsidRPr="004357A1" w:rsidRDefault="003658E0" w:rsidP="004357A1">
      <w:pPr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SAN PEDRO TLAQUEPAQUE; JALISCO; </w:t>
      </w:r>
      <w:r w:rsidR="004357A1" w:rsidRPr="004357A1">
        <w:rPr>
          <w:rFonts w:ascii="Arial Unicode MS" w:eastAsia="Arial Unicode MS" w:hAnsi="Arial Unicode MS" w:cs="Arial Unicode MS"/>
          <w:sz w:val="24"/>
          <w:szCs w:val="24"/>
        </w:rPr>
        <w:t>19 DE DICIEMBRE</w:t>
      </w:r>
      <w:r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 2019</w:t>
      </w:r>
    </w:p>
    <w:p w:rsidR="009F2A91" w:rsidRPr="004357A1" w:rsidRDefault="009F2A91" w:rsidP="004357A1">
      <w:pPr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C19D4" w:rsidRPr="004357A1" w:rsidRDefault="000C19D4" w:rsidP="004357A1">
      <w:pPr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C19D4" w:rsidRPr="004357A1" w:rsidRDefault="000C19D4" w:rsidP="004357A1">
      <w:pPr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C19D4" w:rsidRPr="004357A1" w:rsidRDefault="000C19D4" w:rsidP="004357A1">
      <w:pPr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357A1">
        <w:rPr>
          <w:rFonts w:ascii="Arial Unicode MS" w:eastAsia="Arial Unicode MS" w:hAnsi="Arial Unicode MS" w:cs="Arial Unicode MS"/>
          <w:b/>
          <w:sz w:val="24"/>
          <w:szCs w:val="24"/>
        </w:rPr>
        <w:t>REGIDORA DANIELA ELIZABETH CHÁVEZ ESTRADA</w:t>
      </w:r>
    </w:p>
    <w:p w:rsidR="000C19D4" w:rsidRPr="004357A1" w:rsidRDefault="000C19D4" w:rsidP="004357A1">
      <w:pPr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357A1">
        <w:rPr>
          <w:rFonts w:ascii="Arial Unicode MS" w:eastAsia="Arial Unicode MS" w:hAnsi="Arial Unicode MS" w:cs="Arial Unicode MS"/>
          <w:sz w:val="24"/>
          <w:szCs w:val="24"/>
        </w:rPr>
        <w:t xml:space="preserve">Presidenta </w:t>
      </w:r>
      <w:r w:rsidR="004357A1" w:rsidRPr="004357A1">
        <w:rPr>
          <w:rFonts w:ascii="Arial Unicode MS" w:eastAsia="Arial Unicode MS" w:hAnsi="Arial Unicode MS" w:cs="Arial Unicode MS"/>
          <w:sz w:val="24"/>
          <w:szCs w:val="24"/>
        </w:rPr>
        <w:t>de la Comisión Edilicia de Medio Ambiente</w:t>
      </w:r>
    </w:p>
    <w:p w:rsidR="000C19D4" w:rsidRPr="004357A1" w:rsidRDefault="000C19D4" w:rsidP="004357A1">
      <w:pPr>
        <w:pStyle w:val="NormalWeb"/>
        <w:shd w:val="clear" w:color="auto" w:fill="FFFFFF"/>
        <w:spacing w:before="120" w:beforeAutospacing="0" w:after="120" w:afterAutospacing="0" w:line="276" w:lineRule="auto"/>
        <w:contextualSpacing/>
        <w:rPr>
          <w:rFonts w:ascii="Arial Unicode MS" w:eastAsia="Arial Unicode MS" w:hAnsi="Arial Unicode MS" w:cs="Arial Unicode MS"/>
          <w:b/>
        </w:rPr>
      </w:pPr>
    </w:p>
    <w:sectPr w:rsidR="000C19D4" w:rsidRPr="004357A1" w:rsidSect="004357A1">
      <w:headerReference w:type="default" r:id="rId7"/>
      <w:footerReference w:type="default" r:id="rId8"/>
      <w:pgSz w:w="12240" w:h="15840"/>
      <w:pgMar w:top="2410" w:right="1701" w:bottom="2410" w:left="1701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3F" w:rsidRDefault="00C2093F" w:rsidP="000C19D4">
      <w:pPr>
        <w:spacing w:after="0" w:line="240" w:lineRule="auto"/>
      </w:pPr>
      <w:r>
        <w:separator/>
      </w:r>
    </w:p>
  </w:endnote>
  <w:endnote w:type="continuationSeparator" w:id="0">
    <w:p w:rsidR="00C2093F" w:rsidRDefault="00C2093F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</w:t>
        </w:r>
        <w:r w:rsidR="004357A1">
          <w:rPr>
            <w:sz w:val="16"/>
            <w:szCs w:val="16"/>
          </w:rPr>
          <w:t xml:space="preserve">CIRCUNSTANCIADA </w:t>
        </w:r>
        <w:r>
          <w:rPr>
            <w:sz w:val="16"/>
            <w:szCs w:val="16"/>
          </w:rPr>
          <w:t xml:space="preserve">CORRESPONDIENTE A LA SESIÓN DE LA COMISION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</w:t>
        </w:r>
        <w:r w:rsidR="004357A1">
          <w:rPr>
            <w:sz w:val="16"/>
            <w:szCs w:val="16"/>
          </w:rPr>
          <w:t>D</w:t>
        </w:r>
        <w:r w:rsidR="000C19D4" w:rsidRPr="000C19D4">
          <w:rPr>
            <w:sz w:val="16"/>
            <w:szCs w:val="16"/>
          </w:rPr>
          <w:t xml:space="preserve">EL DÍA </w:t>
        </w:r>
        <w:r w:rsidR="004357A1">
          <w:rPr>
            <w:sz w:val="16"/>
            <w:szCs w:val="16"/>
          </w:rPr>
          <w:t>19</w:t>
        </w:r>
        <w:r w:rsidR="00980BC5">
          <w:rPr>
            <w:sz w:val="16"/>
            <w:szCs w:val="16"/>
          </w:rPr>
          <w:t xml:space="preserve"> DE </w:t>
        </w:r>
        <w:r w:rsidR="004357A1">
          <w:rPr>
            <w:sz w:val="16"/>
            <w:szCs w:val="16"/>
          </w:rPr>
          <w:t>DICIEMBRE</w:t>
        </w:r>
        <w:r w:rsidR="000C19D4" w:rsidRPr="000C19D4">
          <w:rPr>
            <w:sz w:val="16"/>
            <w:szCs w:val="16"/>
          </w:rPr>
          <w:t xml:space="preserve"> DEL 2019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6339A2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3F" w:rsidRDefault="00C2093F" w:rsidP="000C19D4">
      <w:pPr>
        <w:spacing w:after="0" w:line="240" w:lineRule="auto"/>
      </w:pPr>
      <w:r>
        <w:separator/>
      </w:r>
    </w:p>
  </w:footnote>
  <w:footnote w:type="continuationSeparator" w:id="0">
    <w:p w:rsidR="00C2093F" w:rsidRDefault="00C2093F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  <w:lang w:val="es-ES"/>
          </w:rPr>
        </w:pPr>
        <w:r>
          <w:rPr>
            <w:noProof/>
            <w:color w:val="7F7F7F" w:themeColor="background1" w:themeShade="7F"/>
            <w:spacing w:val="60"/>
            <w:lang w:eastAsia="es-MX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-59055</wp:posOffset>
              </wp:positionV>
              <wp:extent cx="1047750" cy="1047750"/>
              <wp:effectExtent l="0" t="0" r="0" b="0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tabs>
            <w:tab w:val="left" w:pos="540"/>
          </w:tabs>
          <w:rPr>
            <w:color w:val="7F7F7F" w:themeColor="background1" w:themeShade="7F"/>
            <w:spacing w:val="60"/>
            <w:lang w:val="es-ES"/>
          </w:rPr>
        </w:pPr>
        <w:r>
          <w:rPr>
            <w:color w:val="7F7F7F" w:themeColor="background1" w:themeShade="7F"/>
            <w:spacing w:val="60"/>
            <w:lang w:val="es-ES"/>
          </w:rPr>
          <w:tab/>
        </w:r>
        <w:r>
          <w:rPr>
            <w:color w:val="7F7F7F" w:themeColor="background1" w:themeShade="7F"/>
            <w:spacing w:val="60"/>
            <w:lang w:val="es-ES"/>
          </w:rPr>
          <w:tab/>
        </w:r>
      </w:p>
      <w:p w:rsidR="000C19D4" w:rsidRDefault="000C19D4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39A2" w:rsidRPr="006339A2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30DFD"/>
    <w:rsid w:val="00046A94"/>
    <w:rsid w:val="0005626D"/>
    <w:rsid w:val="00074D58"/>
    <w:rsid w:val="00083351"/>
    <w:rsid w:val="000A5AFA"/>
    <w:rsid w:val="000A5D7C"/>
    <w:rsid w:val="000C19D4"/>
    <w:rsid w:val="000D6031"/>
    <w:rsid w:val="001138A1"/>
    <w:rsid w:val="00152A76"/>
    <w:rsid w:val="00176428"/>
    <w:rsid w:val="001C25CF"/>
    <w:rsid w:val="001E2498"/>
    <w:rsid w:val="001E71A1"/>
    <w:rsid w:val="001F4A06"/>
    <w:rsid w:val="002002EE"/>
    <w:rsid w:val="00200A00"/>
    <w:rsid w:val="00202BEA"/>
    <w:rsid w:val="00212671"/>
    <w:rsid w:val="00254CA8"/>
    <w:rsid w:val="00256E8C"/>
    <w:rsid w:val="00275DFC"/>
    <w:rsid w:val="0027612A"/>
    <w:rsid w:val="00290463"/>
    <w:rsid w:val="00291752"/>
    <w:rsid w:val="002A5809"/>
    <w:rsid w:val="002D6F35"/>
    <w:rsid w:val="002D71C3"/>
    <w:rsid w:val="002E455C"/>
    <w:rsid w:val="003101E7"/>
    <w:rsid w:val="0031488E"/>
    <w:rsid w:val="00323AC6"/>
    <w:rsid w:val="00324008"/>
    <w:rsid w:val="00335DDD"/>
    <w:rsid w:val="003419E2"/>
    <w:rsid w:val="00344207"/>
    <w:rsid w:val="003658E0"/>
    <w:rsid w:val="00387742"/>
    <w:rsid w:val="0039477B"/>
    <w:rsid w:val="003959B8"/>
    <w:rsid w:val="003B087E"/>
    <w:rsid w:val="003B455F"/>
    <w:rsid w:val="003C0F10"/>
    <w:rsid w:val="003C1218"/>
    <w:rsid w:val="003D172E"/>
    <w:rsid w:val="003E6C6F"/>
    <w:rsid w:val="003F255F"/>
    <w:rsid w:val="004145D7"/>
    <w:rsid w:val="004357A1"/>
    <w:rsid w:val="00455547"/>
    <w:rsid w:val="00456E14"/>
    <w:rsid w:val="0047450D"/>
    <w:rsid w:val="00497979"/>
    <w:rsid w:val="004A2AC6"/>
    <w:rsid w:val="004D5C30"/>
    <w:rsid w:val="004D70CF"/>
    <w:rsid w:val="004E773C"/>
    <w:rsid w:val="004F4E5D"/>
    <w:rsid w:val="00522D89"/>
    <w:rsid w:val="005354CB"/>
    <w:rsid w:val="00542C3A"/>
    <w:rsid w:val="005469E0"/>
    <w:rsid w:val="0054777F"/>
    <w:rsid w:val="00554831"/>
    <w:rsid w:val="00574881"/>
    <w:rsid w:val="00574FDC"/>
    <w:rsid w:val="005753DE"/>
    <w:rsid w:val="00577C8A"/>
    <w:rsid w:val="00582EEE"/>
    <w:rsid w:val="005A60C9"/>
    <w:rsid w:val="005A6E74"/>
    <w:rsid w:val="005A790C"/>
    <w:rsid w:val="005E0FCC"/>
    <w:rsid w:val="005E256C"/>
    <w:rsid w:val="005F20F6"/>
    <w:rsid w:val="00632E9F"/>
    <w:rsid w:val="006339A2"/>
    <w:rsid w:val="006373DE"/>
    <w:rsid w:val="00644249"/>
    <w:rsid w:val="00673585"/>
    <w:rsid w:val="00686BCF"/>
    <w:rsid w:val="00690938"/>
    <w:rsid w:val="006934F5"/>
    <w:rsid w:val="006B34FA"/>
    <w:rsid w:val="006C021F"/>
    <w:rsid w:val="006C78DF"/>
    <w:rsid w:val="00715688"/>
    <w:rsid w:val="00740CBC"/>
    <w:rsid w:val="00743AFB"/>
    <w:rsid w:val="00756E40"/>
    <w:rsid w:val="00770A77"/>
    <w:rsid w:val="00780888"/>
    <w:rsid w:val="007B3595"/>
    <w:rsid w:val="007B7161"/>
    <w:rsid w:val="007C5640"/>
    <w:rsid w:val="007C7D6B"/>
    <w:rsid w:val="007E1011"/>
    <w:rsid w:val="007E1516"/>
    <w:rsid w:val="007F2ADC"/>
    <w:rsid w:val="007F4794"/>
    <w:rsid w:val="00853476"/>
    <w:rsid w:val="00857C5E"/>
    <w:rsid w:val="00866A70"/>
    <w:rsid w:val="008839AC"/>
    <w:rsid w:val="00884333"/>
    <w:rsid w:val="008B0DFF"/>
    <w:rsid w:val="008B3937"/>
    <w:rsid w:val="008C06DA"/>
    <w:rsid w:val="008C4041"/>
    <w:rsid w:val="00916AA3"/>
    <w:rsid w:val="00960D2D"/>
    <w:rsid w:val="00962C30"/>
    <w:rsid w:val="009671DC"/>
    <w:rsid w:val="00967A05"/>
    <w:rsid w:val="00980BC5"/>
    <w:rsid w:val="00985EA4"/>
    <w:rsid w:val="00997746"/>
    <w:rsid w:val="009C7C5C"/>
    <w:rsid w:val="009D7F2C"/>
    <w:rsid w:val="009E5584"/>
    <w:rsid w:val="009E6FD4"/>
    <w:rsid w:val="009F1AE0"/>
    <w:rsid w:val="009F2A91"/>
    <w:rsid w:val="00A35F0D"/>
    <w:rsid w:val="00A53C9F"/>
    <w:rsid w:val="00A97E13"/>
    <w:rsid w:val="00AC3C93"/>
    <w:rsid w:val="00AD1B5B"/>
    <w:rsid w:val="00B0343B"/>
    <w:rsid w:val="00B42385"/>
    <w:rsid w:val="00B425A2"/>
    <w:rsid w:val="00B44EB7"/>
    <w:rsid w:val="00B601C4"/>
    <w:rsid w:val="00B669B8"/>
    <w:rsid w:val="00B724A2"/>
    <w:rsid w:val="00BA269B"/>
    <w:rsid w:val="00BA4BC4"/>
    <w:rsid w:val="00BD005A"/>
    <w:rsid w:val="00BD01B0"/>
    <w:rsid w:val="00BF1815"/>
    <w:rsid w:val="00BF2CDF"/>
    <w:rsid w:val="00C127D0"/>
    <w:rsid w:val="00C138BD"/>
    <w:rsid w:val="00C150B8"/>
    <w:rsid w:val="00C2093F"/>
    <w:rsid w:val="00C27636"/>
    <w:rsid w:val="00C34710"/>
    <w:rsid w:val="00C37765"/>
    <w:rsid w:val="00C46538"/>
    <w:rsid w:val="00C62DBE"/>
    <w:rsid w:val="00C65154"/>
    <w:rsid w:val="00C74D84"/>
    <w:rsid w:val="00C83E94"/>
    <w:rsid w:val="00CA0435"/>
    <w:rsid w:val="00CA1DDE"/>
    <w:rsid w:val="00CA22D2"/>
    <w:rsid w:val="00CA3A55"/>
    <w:rsid w:val="00CC3FA2"/>
    <w:rsid w:val="00CF1640"/>
    <w:rsid w:val="00CF74E7"/>
    <w:rsid w:val="00D22399"/>
    <w:rsid w:val="00D4317A"/>
    <w:rsid w:val="00D447CE"/>
    <w:rsid w:val="00D51D7B"/>
    <w:rsid w:val="00D74A3D"/>
    <w:rsid w:val="00D8193B"/>
    <w:rsid w:val="00D822B3"/>
    <w:rsid w:val="00DB1CCD"/>
    <w:rsid w:val="00DB7F2F"/>
    <w:rsid w:val="00DF00B6"/>
    <w:rsid w:val="00DF2DAC"/>
    <w:rsid w:val="00DF2F48"/>
    <w:rsid w:val="00E0729C"/>
    <w:rsid w:val="00E15B09"/>
    <w:rsid w:val="00E30028"/>
    <w:rsid w:val="00E31C8A"/>
    <w:rsid w:val="00E55D31"/>
    <w:rsid w:val="00E821EC"/>
    <w:rsid w:val="00E827D8"/>
    <w:rsid w:val="00E94C64"/>
    <w:rsid w:val="00EB2FA1"/>
    <w:rsid w:val="00EC236B"/>
    <w:rsid w:val="00ED439A"/>
    <w:rsid w:val="00EF698D"/>
    <w:rsid w:val="00F01894"/>
    <w:rsid w:val="00F05EDA"/>
    <w:rsid w:val="00F13A27"/>
    <w:rsid w:val="00F42998"/>
    <w:rsid w:val="00F46C63"/>
    <w:rsid w:val="00F6314D"/>
    <w:rsid w:val="00F63CD4"/>
    <w:rsid w:val="00F758AD"/>
    <w:rsid w:val="00F84610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6EBD99"/>
  <w15:docId w15:val="{F14CC55F-4F92-49B6-AC41-02D6E9C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1B61-2F41-4A39-BF24-D21FBC6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Andrade García</cp:lastModifiedBy>
  <cp:revision>2</cp:revision>
  <cp:lastPrinted>2019-12-19T17:35:00Z</cp:lastPrinted>
  <dcterms:created xsi:type="dcterms:W3CDTF">2019-12-19T17:43:00Z</dcterms:created>
  <dcterms:modified xsi:type="dcterms:W3CDTF">2019-12-19T17:43:00Z</dcterms:modified>
</cp:coreProperties>
</file>