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9960" w14:textId="4059F2BC" w:rsidR="00A32ED5" w:rsidRPr="001678F7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r>
        <w:rPr>
          <w:rFonts w:ascii="Century Gothic" w:hAnsi="Century Gothic"/>
          <w:b/>
          <w:sz w:val="24"/>
          <w:szCs w:val="24"/>
        </w:rPr>
        <w:t>ORDINARIA</w:t>
      </w:r>
      <w:r w:rsidRPr="001678F7">
        <w:rPr>
          <w:rFonts w:ascii="Century Gothic" w:hAnsi="Century Gothic"/>
          <w:b/>
          <w:sz w:val="24"/>
          <w:szCs w:val="24"/>
        </w:rPr>
        <w:t xml:space="preserve"> DE LA COMISI</w:t>
      </w:r>
      <w:r>
        <w:rPr>
          <w:rFonts w:ascii="Century Gothic" w:hAnsi="Century Gothic"/>
          <w:b/>
          <w:sz w:val="24"/>
          <w:szCs w:val="24"/>
        </w:rPr>
        <w:t>ÓN</w:t>
      </w:r>
      <w:r w:rsidRPr="001678F7">
        <w:rPr>
          <w:rFonts w:ascii="Century Gothic" w:hAnsi="Century Gothic"/>
          <w:b/>
          <w:sz w:val="24"/>
          <w:szCs w:val="24"/>
        </w:rPr>
        <w:t xml:space="preserve"> EDILICIA DE FOMENTO ARTESANAL</w:t>
      </w:r>
      <w:r>
        <w:rPr>
          <w:rFonts w:ascii="Century Gothic" w:hAnsi="Century Gothic"/>
          <w:b/>
          <w:sz w:val="24"/>
          <w:szCs w:val="24"/>
        </w:rPr>
        <w:t xml:space="preserve"> DEL DIA 20 DE </w:t>
      </w:r>
      <w:r w:rsidR="000F75E0">
        <w:rPr>
          <w:rFonts w:ascii="Century Gothic" w:hAnsi="Century Gothic"/>
          <w:b/>
          <w:sz w:val="24"/>
          <w:szCs w:val="24"/>
        </w:rPr>
        <w:t>MAYO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14:paraId="3452AC67" w14:textId="77777777" w:rsidR="00A32ED5" w:rsidRPr="00FF212E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A70A2C0" w14:textId="335BC0B8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Pr="00E305DB">
        <w:rPr>
          <w:rFonts w:ascii="Century Gothic" w:hAnsi="Century Gothic"/>
        </w:rPr>
        <w:t>Buena</w:t>
      </w:r>
      <w:r w:rsidR="00027570" w:rsidRPr="00E305DB">
        <w:rPr>
          <w:rFonts w:ascii="Century Gothic" w:hAnsi="Century Gothic"/>
        </w:rPr>
        <w:t xml:space="preserve">s </w:t>
      </w:r>
      <w:r w:rsidR="008966AA" w:rsidRPr="00E305DB">
        <w:rPr>
          <w:rFonts w:ascii="Century Gothic" w:hAnsi="Century Gothic"/>
        </w:rPr>
        <w:t>tardes</w:t>
      </w:r>
      <w:r w:rsidR="002A4B6F" w:rsidRPr="00E305DB">
        <w:rPr>
          <w:rFonts w:ascii="Century Gothic" w:hAnsi="Century Gothic"/>
        </w:rPr>
        <w:t xml:space="preserve"> a toda</w:t>
      </w:r>
      <w:r w:rsidRPr="00E305DB">
        <w:rPr>
          <w:rFonts w:ascii="Century Gothic" w:hAnsi="Century Gothic"/>
        </w:rPr>
        <w:t xml:space="preserve">s y todos los que nos acompañan. </w:t>
      </w:r>
      <w:r w:rsidR="002A4B6F" w:rsidRPr="00E305DB">
        <w:rPr>
          <w:rFonts w:ascii="Century Gothic" w:hAnsi="Century Gothic"/>
        </w:rPr>
        <w:t>En San Pedro Tlaquepaque, sien</w:t>
      </w:r>
      <w:r w:rsidRPr="00E305DB">
        <w:rPr>
          <w:rFonts w:ascii="Century Gothic" w:hAnsi="Century Gothic"/>
        </w:rPr>
        <w:t>do las 13 horas con 04 minutos</w:t>
      </w:r>
      <w:r w:rsidR="00B809B5" w:rsidRPr="00E305DB">
        <w:rPr>
          <w:rFonts w:ascii="Century Gothic" w:hAnsi="Century Gothic"/>
        </w:rPr>
        <w:t xml:space="preserve"> </w:t>
      </w:r>
      <w:r w:rsidR="00027570" w:rsidRPr="00E305DB">
        <w:rPr>
          <w:rFonts w:ascii="Century Gothic" w:hAnsi="Century Gothic"/>
        </w:rPr>
        <w:t xml:space="preserve">del día </w:t>
      </w:r>
      <w:r w:rsidR="00F6694D" w:rsidRPr="00E305DB">
        <w:rPr>
          <w:rFonts w:ascii="Century Gothic" w:hAnsi="Century Gothic"/>
        </w:rPr>
        <w:t>20</w:t>
      </w:r>
      <w:r w:rsidR="002A4B6F" w:rsidRPr="00E305DB">
        <w:rPr>
          <w:rFonts w:ascii="Century Gothic" w:hAnsi="Century Gothic"/>
        </w:rPr>
        <w:t xml:space="preserve"> de </w:t>
      </w:r>
      <w:r w:rsidR="00102A30" w:rsidRPr="00E305DB">
        <w:rPr>
          <w:rFonts w:ascii="Century Gothic" w:hAnsi="Century Gothic"/>
        </w:rPr>
        <w:t>mayo</w:t>
      </w:r>
      <w:r w:rsidR="002A4B6F" w:rsidRPr="00E305DB">
        <w:rPr>
          <w:rFonts w:ascii="Century Gothic" w:hAnsi="Century Gothic"/>
        </w:rPr>
        <w:t xml:space="preserve"> del 20</w:t>
      </w:r>
      <w:r w:rsidR="008966AA" w:rsidRPr="00E305DB">
        <w:rPr>
          <w:rFonts w:ascii="Century Gothic" w:hAnsi="Century Gothic"/>
        </w:rPr>
        <w:t>21</w:t>
      </w:r>
      <w:r w:rsidR="002A4B6F" w:rsidRPr="00E305DB">
        <w:rPr>
          <w:rFonts w:ascii="Century Gothic" w:hAnsi="Century Gothic"/>
        </w:rPr>
        <w:t xml:space="preserve">, reunidos </w:t>
      </w:r>
      <w:r w:rsidR="00F046D3" w:rsidRPr="00E305DB">
        <w:rPr>
          <w:rFonts w:ascii="Century Gothic" w:hAnsi="Century Gothic"/>
        </w:rPr>
        <w:t>en Sala de Juntas del área de Regidores</w:t>
      </w:r>
      <w:r w:rsidR="002A4B6F" w:rsidRPr="00E305DB">
        <w:rPr>
          <w:rFonts w:ascii="Century Gothic" w:hAnsi="Century Gothic"/>
        </w:rPr>
        <w:t xml:space="preserve"> damos inicio a la sesión ordinaria</w:t>
      </w:r>
      <w:r w:rsidR="0028778A" w:rsidRPr="00E305DB">
        <w:rPr>
          <w:rFonts w:ascii="Century Gothic" w:hAnsi="Century Gothic"/>
        </w:rPr>
        <w:t xml:space="preserve"> de la Comisión Edilicia de Fomento Artesanal</w:t>
      </w:r>
      <w:r w:rsidR="002A4B6F" w:rsidRPr="00E305DB">
        <w:rPr>
          <w:rFonts w:ascii="Century Gothic" w:hAnsi="Century Gothic"/>
        </w:rPr>
        <w:t>, para lo cual procedo a pasar lista de asistencia y comprobar el quórum legal:</w:t>
      </w:r>
    </w:p>
    <w:p w14:paraId="3E2060B7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34F8F4FA" w:rsidR="002A4B6F" w:rsidRPr="00E305DB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 José Alejandro Paz Mendoza</w:t>
      </w:r>
      <w:r w:rsidRPr="00E305DB">
        <w:rPr>
          <w:rFonts w:ascii="Century Gothic" w:hAnsi="Century Gothic"/>
        </w:rPr>
        <w:tab/>
      </w:r>
      <w:r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>PRESENTE</w:t>
      </w:r>
    </w:p>
    <w:p w14:paraId="79CB5518" w14:textId="42999AE2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Regidora </w:t>
      </w:r>
      <w:proofErr w:type="spellStart"/>
      <w:r w:rsidRPr="00E305DB">
        <w:rPr>
          <w:rFonts w:ascii="Century Gothic" w:hAnsi="Century Gothic"/>
        </w:rPr>
        <w:t>Silbia</w:t>
      </w:r>
      <w:proofErr w:type="spellEnd"/>
      <w:r w:rsidRPr="00E305DB">
        <w:rPr>
          <w:rFonts w:ascii="Century Gothic" w:hAnsi="Century Gothic"/>
        </w:rPr>
        <w:t xml:space="preserve"> </w:t>
      </w:r>
      <w:proofErr w:type="spellStart"/>
      <w:r w:rsidRPr="00E305DB">
        <w:rPr>
          <w:rFonts w:ascii="Century Gothic" w:hAnsi="Century Gothic"/>
        </w:rPr>
        <w:t>Cazarez</w:t>
      </w:r>
      <w:proofErr w:type="spellEnd"/>
      <w:r w:rsidR="00A32ED5" w:rsidRPr="00E305DB">
        <w:rPr>
          <w:rFonts w:ascii="Century Gothic" w:hAnsi="Century Gothic"/>
        </w:rPr>
        <w:t xml:space="preserve"> Reyes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53F6C39F" w14:textId="5E1BE81C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Regidora Irma Yolanda Reynoso</w:t>
      </w:r>
      <w:r w:rsidR="00A32ED5" w:rsidRPr="00E305DB">
        <w:rPr>
          <w:rFonts w:ascii="Century Gothic" w:hAnsi="Century Gothic"/>
        </w:rPr>
        <w:t xml:space="preserve"> Mercado</w:t>
      </w:r>
      <w:r w:rsidR="00A32ED5" w:rsidRPr="00E305DB">
        <w:rPr>
          <w:rFonts w:ascii="Century Gothic" w:hAnsi="Century Gothic"/>
        </w:rPr>
        <w:tab/>
      </w:r>
    </w:p>
    <w:p w14:paraId="13A9A6FE" w14:textId="5EFA0F9F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 Ernesto Orozco</w:t>
      </w:r>
      <w:r w:rsidR="00A32ED5" w:rsidRPr="00E305DB">
        <w:rPr>
          <w:rFonts w:ascii="Century Gothic" w:hAnsi="Century Gothic"/>
        </w:rPr>
        <w:t xml:space="preserve"> Pérez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3E702BBC" w14:textId="6E7B7818" w:rsidR="002A4B6F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La de la voz </w:t>
      </w:r>
      <w:r w:rsidR="002A4B6F" w:rsidRPr="00E305DB">
        <w:rPr>
          <w:rFonts w:ascii="Century Gothic" w:hAnsi="Century Gothic"/>
        </w:rPr>
        <w:t xml:space="preserve">Regidora </w:t>
      </w:r>
      <w:proofErr w:type="spellStart"/>
      <w:r w:rsidR="002A4B6F" w:rsidRPr="00E305DB">
        <w:rPr>
          <w:rFonts w:ascii="Century Gothic" w:hAnsi="Century Gothic"/>
        </w:rPr>
        <w:t>Miroslava</w:t>
      </w:r>
      <w:proofErr w:type="spellEnd"/>
      <w:r w:rsidR="002A4B6F" w:rsidRPr="00E305DB">
        <w:rPr>
          <w:rFonts w:ascii="Century Gothic" w:hAnsi="Century Gothic"/>
        </w:rPr>
        <w:t xml:space="preserve"> Maya Ávila</w:t>
      </w:r>
      <w:r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>PRESENTE</w:t>
      </w:r>
    </w:p>
    <w:p w14:paraId="11BB3352" w14:textId="2474D738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</w:p>
    <w:p w14:paraId="31714268" w14:textId="23544D6A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Les informo que recibí oficio electrónico número 12612 de la Regidora Irma Yolanda Reynoso Mercado, en el cual informa que por instrucciones de la Presidenta acudirá en su representación a un evento en este mismo horario y solicita le sea justificada su inasistencia, al oficio adjunta el Memo signado por la Presidenta mediante el cual la comisiona a realizar la actividad referida.</w:t>
      </w:r>
    </w:p>
    <w:p w14:paraId="742AB3D8" w14:textId="25426B98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</w:p>
    <w:p w14:paraId="00265F18" w14:textId="1479B73C" w:rsidR="00A32ED5" w:rsidRPr="00E305DB" w:rsidRDefault="00A32ED5" w:rsidP="00A32ED5">
      <w:pPr>
        <w:spacing w:after="0"/>
        <w:jc w:val="both"/>
        <w:rPr>
          <w:rFonts w:ascii="Century Gothic" w:hAnsi="Century Gothic"/>
          <w:u w:val="single"/>
        </w:rPr>
      </w:pPr>
      <w:r w:rsidRPr="00E305DB">
        <w:rPr>
          <w:rFonts w:ascii="Century Gothic" w:hAnsi="Century Gothic"/>
        </w:rPr>
        <w:t xml:space="preserve">En vista de lo anterior, someto a ustedes la justificación de la inasistencia de la Regidora Irma Yolanda Reynoso Mercado, quienes estén por la afirmativa, favor de levantar su mano. </w:t>
      </w:r>
      <w:r w:rsidRPr="00E305DB">
        <w:rPr>
          <w:rFonts w:ascii="Century Gothic" w:hAnsi="Century Gothic"/>
          <w:b/>
          <w:u w:val="single"/>
        </w:rPr>
        <w:t>APROBADO POR UNANIMIDAD.</w:t>
      </w:r>
    </w:p>
    <w:p w14:paraId="778EE556" w14:textId="35F07531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597A74D3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Por l</w:t>
      </w:r>
      <w:r w:rsidR="00A32ED5" w:rsidRPr="00E305DB">
        <w:rPr>
          <w:rFonts w:ascii="Century Gothic" w:hAnsi="Century Gothic"/>
        </w:rPr>
        <w:t>o que contándose con 4</w:t>
      </w:r>
      <w:r w:rsidR="0028778A" w:rsidRPr="00E305DB">
        <w:rPr>
          <w:rFonts w:ascii="Century Gothic" w:hAnsi="Century Gothic"/>
        </w:rPr>
        <w:t xml:space="preserve"> de 5</w:t>
      </w:r>
      <w:r w:rsidRPr="00E305DB">
        <w:rPr>
          <w:rFonts w:ascii="Century Gothic" w:hAnsi="Century Gothic"/>
        </w:rPr>
        <w:t xml:space="preserve"> integrantes de la Comisión se declara quórum legal para sesionar y validos todos los acuerdos aprobados en la misma.</w:t>
      </w:r>
    </w:p>
    <w:p w14:paraId="7C5F92CA" w14:textId="798F54AD" w:rsidR="006E415C" w:rsidRPr="00E305DB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4C1C34D6" w:rsidR="002A4B6F" w:rsidRPr="00E305DB" w:rsidRDefault="006E415C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Continuando a</w:t>
      </w:r>
      <w:r w:rsidR="00A32ED5" w:rsidRPr="00E305DB">
        <w:rPr>
          <w:rFonts w:ascii="Century Gothic" w:hAnsi="Century Gothic"/>
        </w:rPr>
        <w:t xml:space="preserve">gradezco la asistencia de la maestra </w:t>
      </w:r>
      <w:proofErr w:type="spellStart"/>
      <w:r w:rsidR="00A32ED5" w:rsidRPr="00E305DB">
        <w:rPr>
          <w:rFonts w:ascii="Century Gothic" w:hAnsi="Century Gothic"/>
        </w:rPr>
        <w:t>Eiko</w:t>
      </w:r>
      <w:proofErr w:type="spellEnd"/>
      <w:r w:rsidR="00A32ED5" w:rsidRPr="00E305DB">
        <w:rPr>
          <w:rFonts w:ascii="Century Gothic" w:hAnsi="Century Gothic"/>
        </w:rPr>
        <w:t xml:space="preserve"> Tenorio de la Secretaria del Ayuntamiento y del personal de la Unidad de Transparencia.</w:t>
      </w:r>
    </w:p>
    <w:p w14:paraId="0771C6B3" w14:textId="77777777" w:rsidR="00A32ED5" w:rsidRPr="00E305DB" w:rsidRDefault="00A32ED5" w:rsidP="002A4B6F">
      <w:pPr>
        <w:spacing w:after="0"/>
        <w:jc w:val="both"/>
        <w:rPr>
          <w:rFonts w:ascii="Century Gothic" w:hAnsi="Century Gothic"/>
        </w:rPr>
      </w:pPr>
    </w:p>
    <w:p w14:paraId="49209506" w14:textId="72BFC540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E305DB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E305DB">
        <w:rPr>
          <w:rFonts w:ascii="Century Gothic" w:hAnsi="Century Gothic"/>
          <w:b/>
        </w:rPr>
        <w:t>ORDEN DEL DÍA</w:t>
      </w:r>
    </w:p>
    <w:p w14:paraId="60BEFF1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3DCD872D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10C79EF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Presentación de las modificaciones al Plan de Trabajo de la Comisión.</w:t>
      </w:r>
    </w:p>
    <w:p w14:paraId="552B415A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5F467AE2" w14:textId="39CAF816" w:rsidR="002A4B6F" w:rsidRPr="00E305DB" w:rsidRDefault="0028778A" w:rsidP="00E305DB">
      <w:pPr>
        <w:spacing w:after="0"/>
        <w:jc w:val="both"/>
        <w:rPr>
          <w:rFonts w:ascii="Century Gothic" w:hAnsi="Century Gothic"/>
          <w:b/>
          <w:u w:val="single"/>
        </w:rPr>
      </w:pPr>
      <w:r w:rsidRPr="00E305DB">
        <w:rPr>
          <w:rFonts w:ascii="Century Gothic" w:hAnsi="Century Gothic"/>
        </w:rPr>
        <w:t>Por lo que se les</w:t>
      </w:r>
      <w:r w:rsidR="002A4B6F" w:rsidRPr="00E305DB">
        <w:rPr>
          <w:rFonts w:ascii="Century Gothic" w:hAnsi="Century Gothic"/>
        </w:rPr>
        <w:t xml:space="preserve"> pregunta si es de aprobarse el orden del día propuesto</w:t>
      </w:r>
      <w:r w:rsidR="00102A30" w:rsidRPr="00E305DB">
        <w:rPr>
          <w:rFonts w:ascii="Century Gothic" w:hAnsi="Century Gothic"/>
        </w:rPr>
        <w:t>, favor de levantar la mano</w:t>
      </w:r>
      <w:r w:rsidR="00A32ED5" w:rsidRPr="00E305DB">
        <w:rPr>
          <w:rFonts w:ascii="Century Gothic" w:hAnsi="Century Gothic"/>
        </w:rPr>
        <w:t xml:space="preserve">: </w:t>
      </w:r>
      <w:r w:rsidR="00A32ED5" w:rsidRPr="00E305DB">
        <w:rPr>
          <w:rFonts w:ascii="Century Gothic" w:hAnsi="Century Gothic"/>
          <w:b/>
          <w:u w:val="single"/>
        </w:rPr>
        <w:t>APROBADO</w:t>
      </w:r>
    </w:p>
    <w:p w14:paraId="2DE529A3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  <w:b/>
        </w:rPr>
      </w:pPr>
    </w:p>
    <w:p w14:paraId="4B7B1D84" w14:textId="633ABE26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>Ya hemos atendido el Primer y Segundo punto del orden del día,</w:t>
      </w:r>
      <w:r w:rsidR="002A4B6F" w:rsidRPr="00E305DB">
        <w:rPr>
          <w:rFonts w:ascii="Century Gothic" w:hAnsi="Century Gothic"/>
          <w:b/>
        </w:rPr>
        <w:t xml:space="preserve"> </w:t>
      </w:r>
      <w:r w:rsidR="002A4B6F" w:rsidRPr="00E305DB">
        <w:rPr>
          <w:rFonts w:ascii="Century Gothic" w:hAnsi="Century Gothic"/>
        </w:rPr>
        <w:t xml:space="preserve">por lo que procederemos al </w:t>
      </w:r>
      <w:r w:rsidR="002A4B6F" w:rsidRPr="00E305DB">
        <w:rPr>
          <w:rFonts w:ascii="Century Gothic" w:hAnsi="Century Gothic"/>
          <w:u w:val="single"/>
        </w:rPr>
        <w:t xml:space="preserve">Tercer punto: </w:t>
      </w:r>
      <w:r w:rsidR="002A4B6F" w:rsidRPr="00E305DB">
        <w:rPr>
          <w:rFonts w:ascii="Century Gothic" w:hAnsi="Century Gothic"/>
        </w:rPr>
        <w:t>Informe de asuntos turnados a comisión.</w:t>
      </w:r>
    </w:p>
    <w:p w14:paraId="4D283FD9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1C263B14" w14:textId="1E21C2CC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Para lo cual hago de su conocimiento que al día de hoy no hay asuntos pendientes turnados a la comisión edilicia </w:t>
      </w:r>
      <w:r w:rsidR="0028778A" w:rsidRPr="00E305DB">
        <w:rPr>
          <w:rFonts w:ascii="Century Gothic" w:hAnsi="Century Gothic"/>
        </w:rPr>
        <w:t>de Fomento Artesanal.</w:t>
      </w:r>
    </w:p>
    <w:p w14:paraId="01B5408B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25631D75" w14:textId="5F9D965D" w:rsidR="007B220E" w:rsidRPr="00E305DB" w:rsidRDefault="00A32ED5" w:rsidP="00E305DB">
      <w:pPr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>Agotado el punto anterior damos paso al cuarto punto</w:t>
      </w:r>
      <w:r w:rsidR="00102A30" w:rsidRPr="00E305DB">
        <w:rPr>
          <w:rFonts w:ascii="Century Gothic" w:hAnsi="Century Gothic"/>
        </w:rPr>
        <w:t>.- Presentación de las modificaciones al Plan de Trabajo de la Comisión.</w:t>
      </w:r>
    </w:p>
    <w:p w14:paraId="7415A41C" w14:textId="3B9E5077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El Plan de trabajo</w:t>
      </w:r>
      <w:r w:rsidR="0028778A" w:rsidRPr="00E305DB">
        <w:rPr>
          <w:rFonts w:ascii="Century Gothic" w:hAnsi="Century Gothic"/>
        </w:rPr>
        <w:t xml:space="preserve"> de la Comisión Edilicia de Fomento Artesanal,</w:t>
      </w:r>
      <w:r w:rsidRPr="00E305DB">
        <w:rPr>
          <w:rFonts w:ascii="Century Gothic" w:hAnsi="Century Gothic"/>
        </w:rPr>
        <w:t xml:space="preserve"> propuesto por su servidora, para lo que resta de esta administración, se le</w:t>
      </w:r>
      <w:r w:rsidR="0028778A" w:rsidRPr="00E305DB">
        <w:rPr>
          <w:rFonts w:ascii="Century Gothic" w:hAnsi="Century Gothic"/>
        </w:rPr>
        <w:t>s</w:t>
      </w:r>
      <w:r w:rsidRPr="00E305DB">
        <w:rPr>
          <w:rFonts w:ascii="Century Gothic" w:hAnsi="Century Gothic"/>
        </w:rPr>
        <w:t xml:space="preserve"> hizo llegar junto a la </w:t>
      </w:r>
      <w:r w:rsidRPr="00E305DB">
        <w:rPr>
          <w:rFonts w:ascii="Century Gothic" w:hAnsi="Century Gothic"/>
        </w:rPr>
        <w:lastRenderedPageBreak/>
        <w:t>convocatoria a esta sesión, las modificaciones realizadas son principalmente para atender los requerimientos solicitados por la Unidad de Transparencia, seguiremos trabajando con los mismos temas y proyectos que hemos estado realizando desde el inicio de esta administración.</w:t>
      </w:r>
    </w:p>
    <w:p w14:paraId="4381C789" w14:textId="64D0B898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</w:p>
    <w:p w14:paraId="364699A7" w14:textId="680463D4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Al proyecto que se les envió solo se le hizo una pequeña modificación, donde se hace mención de la integración a esta Comisión del Regidor Ernesto Orozco en suplencia del Regidor Oscar Vásquez. </w:t>
      </w:r>
    </w:p>
    <w:p w14:paraId="7520AD5A" w14:textId="77777777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</w:p>
    <w:p w14:paraId="159960EA" w14:textId="00162EB9" w:rsidR="00102A30" w:rsidRPr="00E305DB" w:rsidRDefault="00102A30" w:rsidP="00102A30">
      <w:pPr>
        <w:spacing w:after="0"/>
        <w:jc w:val="both"/>
        <w:rPr>
          <w:rFonts w:ascii="Century Gothic" w:hAnsi="Century Gothic"/>
          <w:b/>
        </w:rPr>
      </w:pPr>
      <w:r w:rsidRPr="00E305DB">
        <w:rPr>
          <w:rFonts w:ascii="Century Gothic" w:hAnsi="Century Gothic"/>
        </w:rPr>
        <w:t xml:space="preserve">¿Tiene algún comentario, aportación o sugerencia al respecto?: </w:t>
      </w:r>
      <w:r w:rsidR="00A32ED5" w:rsidRPr="00E305DB">
        <w:rPr>
          <w:rFonts w:ascii="Century Gothic" w:hAnsi="Century Gothic"/>
          <w:b/>
        </w:rPr>
        <w:t>NINGUNO.</w:t>
      </w:r>
    </w:p>
    <w:p w14:paraId="6E0B2EE5" w14:textId="77777777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</w:p>
    <w:p w14:paraId="66B5E780" w14:textId="3F5D1309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 w:cs="Arial"/>
          <w:lang w:val="es-ES"/>
        </w:rPr>
        <w:t>Entonces para darle formalidad y respaldo a este</w:t>
      </w:r>
      <w:r w:rsidR="00E305DB" w:rsidRPr="00E305DB">
        <w:rPr>
          <w:rFonts w:ascii="Century Gothic" w:hAnsi="Century Gothic" w:cs="Arial"/>
          <w:lang w:val="es-ES"/>
        </w:rPr>
        <w:t xml:space="preserve"> tema, lo someteré a votación, </w:t>
      </w:r>
      <w:r w:rsidR="00E305DB" w:rsidRPr="00E305DB">
        <w:rPr>
          <w:rFonts w:ascii="Century Gothic" w:hAnsi="Century Gothic"/>
        </w:rPr>
        <w:t>por</w:t>
      </w:r>
      <w:r w:rsidRPr="00E305DB">
        <w:rPr>
          <w:rFonts w:ascii="Century Gothic" w:hAnsi="Century Gothic"/>
        </w:rPr>
        <w:t xml:space="preserve"> lo que pregunto si es de aprobarse el Plan de Trabajo de la Comisión Edili</w:t>
      </w:r>
      <w:r w:rsidR="0028778A" w:rsidRPr="00E305DB">
        <w:rPr>
          <w:rFonts w:ascii="Century Gothic" w:hAnsi="Century Gothic"/>
        </w:rPr>
        <w:t>cia de Fomento Artesanal</w:t>
      </w:r>
      <w:r w:rsidRPr="00E305DB">
        <w:rPr>
          <w:rFonts w:ascii="Century Gothic" w:hAnsi="Century Gothic"/>
        </w:rPr>
        <w:t xml:space="preserve"> para el año 2021</w:t>
      </w:r>
      <w:r w:rsidR="00A32ED5" w:rsidRPr="00E305DB">
        <w:rPr>
          <w:rFonts w:ascii="Century Gothic" w:hAnsi="Century Gothic"/>
        </w:rPr>
        <w:t>, quienes estén de acuerdo favor de levantar su mano</w:t>
      </w:r>
      <w:r w:rsidRPr="00E305DB">
        <w:rPr>
          <w:rFonts w:ascii="Century Gothic" w:hAnsi="Century Gothic"/>
        </w:rPr>
        <w:t>:</w:t>
      </w:r>
    </w:p>
    <w:p w14:paraId="03410024" w14:textId="392F8B38" w:rsidR="00102A30" w:rsidRPr="00E305DB" w:rsidRDefault="00A32ED5" w:rsidP="00102A30">
      <w:pPr>
        <w:spacing w:after="0"/>
        <w:jc w:val="both"/>
        <w:rPr>
          <w:rFonts w:ascii="Century Gothic" w:hAnsi="Century Gothic"/>
          <w:b/>
          <w:u w:val="single"/>
        </w:rPr>
      </w:pPr>
      <w:r w:rsidRPr="00E305DB">
        <w:rPr>
          <w:rFonts w:ascii="Century Gothic" w:hAnsi="Century Gothic"/>
          <w:b/>
          <w:u w:val="single"/>
        </w:rPr>
        <w:t>APROBADO POR UNANIMIDAD</w:t>
      </w:r>
    </w:p>
    <w:p w14:paraId="743489C4" w14:textId="2C7744E1" w:rsidR="002A4B6F" w:rsidRPr="00E305DB" w:rsidRDefault="00A32ED5" w:rsidP="001F26CC">
      <w:pPr>
        <w:spacing w:before="240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102A30" w:rsidRPr="00E305DB">
        <w:rPr>
          <w:rFonts w:ascii="Century Gothic" w:hAnsi="Century Gothic"/>
        </w:rPr>
        <w:t>Agotado el punto ant</w:t>
      </w:r>
      <w:r w:rsidR="001F26CC" w:rsidRPr="00E305DB">
        <w:rPr>
          <w:rFonts w:ascii="Century Gothic" w:hAnsi="Century Gothic"/>
        </w:rPr>
        <w:t>erior damos paso al quinto</w:t>
      </w:r>
      <w:r w:rsidR="00102A30" w:rsidRPr="00E305DB">
        <w:rPr>
          <w:rFonts w:ascii="Century Gothic" w:hAnsi="Century Gothic"/>
        </w:rPr>
        <w:t xml:space="preserve"> punto.- Asuntos generales. </w:t>
      </w:r>
      <w:r w:rsidR="00102A30" w:rsidRPr="00E305DB">
        <w:rPr>
          <w:rFonts w:ascii="Century Gothic" w:hAnsi="Century Gothic" w:cs="Arial"/>
          <w:lang w:val="es-ES"/>
        </w:rPr>
        <w:t>Por lo que pregunto, si tiene algún asunto que tratar:</w:t>
      </w:r>
      <w:r w:rsidR="002A4B6F" w:rsidRPr="00E305DB">
        <w:rPr>
          <w:rFonts w:ascii="Century Gothic" w:hAnsi="Century Gothic" w:cs="Arial"/>
          <w:lang w:val="es-ES"/>
        </w:rPr>
        <w:t xml:space="preserve"> </w:t>
      </w:r>
      <w:r w:rsidR="00970282" w:rsidRPr="00E305DB">
        <w:rPr>
          <w:rFonts w:ascii="Century Gothic" w:hAnsi="Century Gothic" w:cs="Arial"/>
          <w:lang w:val="es-ES"/>
        </w:rPr>
        <w:t>NINGUNO.</w:t>
      </w:r>
    </w:p>
    <w:p w14:paraId="1E9620E3" w14:textId="77777777" w:rsidR="002A4B6F" w:rsidRPr="00E305DB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51B37D" w14:textId="4D6595FC" w:rsidR="00E1488B" w:rsidRPr="00E305DB" w:rsidRDefault="002A4B6F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 w:cs="Arial"/>
          <w:lang w:val="es-ES"/>
        </w:rPr>
        <w:t>Desahogado el pun</w:t>
      </w:r>
      <w:r w:rsidR="001F26CC" w:rsidRPr="00E305DB">
        <w:rPr>
          <w:rFonts w:ascii="Century Gothic" w:hAnsi="Century Gothic" w:cs="Arial"/>
          <w:lang w:val="es-ES"/>
        </w:rPr>
        <w:t>to anterior procedemos al sexto punto</w:t>
      </w:r>
      <w:r w:rsidRPr="00E305DB">
        <w:rPr>
          <w:rFonts w:ascii="Century Gothic" w:hAnsi="Century Gothic" w:cs="Arial"/>
          <w:lang w:val="es-ES"/>
        </w:rPr>
        <w:t>.- Clausura de la Sesión:</w:t>
      </w:r>
      <w:r w:rsidR="00970282" w:rsidRPr="00E305DB">
        <w:rPr>
          <w:rFonts w:ascii="Century Gothic" w:hAnsi="Century Gothic" w:cs="Arial"/>
          <w:lang w:val="es-ES"/>
        </w:rPr>
        <w:t xml:space="preserve"> </w:t>
      </w:r>
      <w:r w:rsidRPr="00E305DB">
        <w:rPr>
          <w:rFonts w:ascii="Century Gothic" w:hAnsi="Century Gothic" w:cs="Arial"/>
          <w:lang w:val="es-ES"/>
        </w:rPr>
        <w:t xml:space="preserve">Por lo </w:t>
      </w:r>
      <w:r w:rsidR="00E527E7" w:rsidRPr="00E305DB">
        <w:rPr>
          <w:rFonts w:ascii="Century Gothic" w:hAnsi="Century Gothic" w:cs="Arial"/>
          <w:lang w:val="es-ES"/>
        </w:rPr>
        <w:t>que,</w:t>
      </w:r>
      <w:r w:rsidRPr="00E305DB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E305DB">
        <w:rPr>
          <w:rFonts w:ascii="Century Gothic" w:hAnsi="Century Gothic" w:cs="Arial"/>
          <w:lang w:val="es-ES"/>
        </w:rPr>
        <w:t>la sesión</w:t>
      </w:r>
      <w:r w:rsidRPr="00E305DB">
        <w:rPr>
          <w:rFonts w:ascii="Century Gothic" w:hAnsi="Century Gothic" w:cs="Arial"/>
          <w:lang w:val="es-ES"/>
        </w:rPr>
        <w:t xml:space="preserve"> </w:t>
      </w:r>
      <w:r w:rsidR="00E527E7" w:rsidRPr="00E305DB">
        <w:rPr>
          <w:rFonts w:ascii="Century Gothic" w:hAnsi="Century Gothic" w:cs="Arial"/>
          <w:lang w:val="es-ES"/>
        </w:rPr>
        <w:t xml:space="preserve">ordinaria </w:t>
      </w:r>
      <w:r w:rsidR="00E527E7" w:rsidRPr="00E305DB">
        <w:rPr>
          <w:rFonts w:ascii="Century Gothic" w:hAnsi="Century Gothic"/>
        </w:rPr>
        <w:t>de</w:t>
      </w:r>
      <w:r w:rsidRPr="00E305DB">
        <w:rPr>
          <w:rFonts w:ascii="Century Gothic" w:hAnsi="Century Gothic"/>
        </w:rPr>
        <w:t xml:space="preserve"> la Comisión Edilicia de </w:t>
      </w:r>
      <w:r w:rsidR="0028778A" w:rsidRPr="00E305DB">
        <w:rPr>
          <w:rFonts w:ascii="Century Gothic" w:hAnsi="Century Gothic"/>
        </w:rPr>
        <w:t>Fomento Artesanal</w:t>
      </w:r>
      <w:r w:rsidR="00970282" w:rsidRPr="00E305DB">
        <w:rPr>
          <w:rFonts w:ascii="Century Gothic" w:hAnsi="Century Gothic" w:cs="Arial"/>
          <w:lang w:val="es-ES"/>
        </w:rPr>
        <w:t xml:space="preserve"> siendo las 13 horas con 11 minutos</w:t>
      </w:r>
      <w:r w:rsidRPr="00E305DB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4D37BBFD" w14:textId="6E33B1C6" w:rsidR="00E305DB" w:rsidRDefault="00E305DB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</w:p>
    <w:p w14:paraId="5037E31A" w14:textId="23EA97C4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SAN PEDRO TLAQUEPAQUE, JALISCO</w:t>
      </w:r>
    </w:p>
    <w:p w14:paraId="79CD0295" w14:textId="651B999E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20 MAYO 2021</w:t>
      </w:r>
    </w:p>
    <w:p w14:paraId="6EE121EE" w14:textId="4DDF980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5D7319D" w14:textId="7B96FFF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AE5AB52" w14:textId="07EA62DA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5DEF4A0" w14:textId="077119D9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8F9431F" w14:textId="77777777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0F671D2" w14:textId="77777777" w:rsidR="00E305DB" w:rsidRP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D1D6D1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4CEE0396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Miroslava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Maya Ávila</w:t>
      </w:r>
    </w:p>
    <w:p w14:paraId="620C663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de la Comisión</w:t>
      </w:r>
    </w:p>
    <w:p w14:paraId="10BAF659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F89730B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70F6E7A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760DECFF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0F49F910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Silbia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Cazarez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Reyes</w:t>
      </w:r>
    </w:p>
    <w:p w14:paraId="23E48932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1170075A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3F7660CE" w14:textId="3259EC6F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3B6C960E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4FC55B0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6142AB88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José Alejandro Paz Mendoza</w:t>
      </w:r>
    </w:p>
    <w:p w14:paraId="55BB67E2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118D1D06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D9F3370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F853BBD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551727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20A0160B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Ernesto Orozco Pérez</w:t>
      </w:r>
    </w:p>
    <w:p w14:paraId="16C9F735" w14:textId="549759F9" w:rsidR="00E305DB" w:rsidRP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sectPr w:rsidR="00E305DB" w:rsidRPr="00E305DB" w:rsidSect="006E41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0305E4"/>
    <w:rsid w:val="000F75E0"/>
    <w:rsid w:val="00102A30"/>
    <w:rsid w:val="00174733"/>
    <w:rsid w:val="001B0825"/>
    <w:rsid w:val="001F26CC"/>
    <w:rsid w:val="0020178A"/>
    <w:rsid w:val="002619D9"/>
    <w:rsid w:val="0028778A"/>
    <w:rsid w:val="002A4B6F"/>
    <w:rsid w:val="003D07B5"/>
    <w:rsid w:val="0049402A"/>
    <w:rsid w:val="006E415C"/>
    <w:rsid w:val="007050C7"/>
    <w:rsid w:val="007B220E"/>
    <w:rsid w:val="00804D22"/>
    <w:rsid w:val="008966AA"/>
    <w:rsid w:val="008F1A0A"/>
    <w:rsid w:val="00970282"/>
    <w:rsid w:val="00A32ED5"/>
    <w:rsid w:val="00B809B5"/>
    <w:rsid w:val="00B864E0"/>
    <w:rsid w:val="00BE39FF"/>
    <w:rsid w:val="00E1488B"/>
    <w:rsid w:val="00E305DB"/>
    <w:rsid w:val="00E527E7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3</cp:revision>
  <cp:lastPrinted>2021-05-20T14:54:00Z</cp:lastPrinted>
  <dcterms:created xsi:type="dcterms:W3CDTF">2021-06-04T14:04:00Z</dcterms:created>
  <dcterms:modified xsi:type="dcterms:W3CDTF">2021-06-04T14:06:00Z</dcterms:modified>
</cp:coreProperties>
</file>