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Pr="003E6E1B" w:rsidRDefault="00BE4CB7" w:rsidP="00871838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E6E1B">
        <w:rPr>
          <w:rFonts w:ascii="Arial" w:hAnsi="Arial" w:cs="Arial"/>
          <w:noProof/>
          <w:color w:val="000000" w:themeColor="text1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15E2A68" wp14:editId="648D90CD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87183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42555" w:rsidRDefault="00342555" w:rsidP="00871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MINUTA DE LA SESIÓN CONJUNTA DE LAS COMISIONES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EDILICIAS DE ASUNTOS METROPOLITANOS Y DE SEGURIDAD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PÚBLICA DEL DE 2016.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Siendo las 1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3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:00 horasdeldía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2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1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octubre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añ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20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16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previa cita hecha por la c. Presidente municipal María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Elena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Limón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García, en su carácter de presidente del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comisión de asuntos metropolitanos, c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omo 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convocante, se encuentran reunidos los regidores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integrantes de las comisiones edilicias de asuntos metropolitanos y de seguridad pública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la sala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expresidentes del edificio de la presidencia municipa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 san pedro Tlaquepaque, Jalisco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ubicada en la call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independencia número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58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del mismo municipio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da inic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io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la sesión conj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unta desarrollándose bajo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siguiente: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1.- Lista de Asistencia y Declaración de Quorum legal.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II.- Lectura y en su caso aprobación del Orden del Día.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III.- Informe de A vanees al proyecto de creación de la Agencia Metropolitana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Seguridad Pública.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IV.- Asuntos Generales.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ORDEN DEL DÍA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1.- ASISTENCIA Y VERIFICACIÓN DEL QUÓRUM LEGAL.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uso de la voz la C. María Elena Limón García, en su carácter de President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la comisión convocante, dio la bienvenida a todos los regidores presentes,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integrantes de las comisiones edilicias de Asuntos Metropolitanos y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Seguridad Pública, así como a los funcionarios de Presidencia y de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Dirección de Políticas Públicas que acuden a dar su apoyo, explicando que 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objetivo de esta sesión conjunta es informar sobre los avances al proyecto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creación de las Agencias Metropolitanas de Seguridad Pública, así como al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tema de la reposición de la Fuerza Única en lo correspondiente a la Zon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Metropolitana, después de lo cual y previo al pase de lista para verificar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quorum, procedió a solicitar a todos los regidores presentes en el salón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se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autorice que el C. Salvador Ruiz Ayala, quien ocupa el cargo de Director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General de la Consejería Jurídica, participe en la sesión conjunta c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omo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Secretario Técnico y se encargue de levantar el acta correspondiente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aclarando que por supuesto la misma deberá ser firmada por todos lo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regidores participantes en la sesión, propuesta que una vez votada en form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económica, fue aprobada por unanimidad. Acto seguido solicitó al </w:t>
      </w:r>
      <w:proofErr w:type="gram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Secretario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Técnico</w:t>
      </w:r>
      <w:proofErr w:type="gram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pasara lista a los regidores de cada Comisión participante, con la finalidad de verificar quorum de cada una de las tres comision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 d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enunciadas, con el siguiente resultado: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COMISIÓN EDILICIA DE ASUNTOS METROPOLITANOS: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Regidora Presidente, María Elena Limón García: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Regidora Lourdes Celenia Contreras González: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Regidora Silvia Natalia Islas: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 Miguel Carrillo Gómez: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Regidora Carmen Lucía Pérez Camarena: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Regidora Presidente, María Elena Limón García: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Regidora Mima Citlalli Amaya de Luna: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 Miguel Silva Ramírez: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 Orlando García Limón: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lastRenderedPageBreak/>
        <w:t xml:space="preserve">Regidor Adenawer González Fierros: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Por lo que de conformidad a lo establecido en el artículo 76 del Reglamento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del Gobierno y de la Administración Pública del Ayuntamiento Constitucional de San Pedro Tlaquepaque, SE DECLARA que existe quó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rum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legal, en las dos comisiones, para sesionar, haciéndose constar que est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á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además presente el C. Fernando Chávez Delgadillo, Director General </w:t>
      </w:r>
      <w:proofErr w:type="gram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Políticas</w:t>
      </w:r>
      <w:proofErr w:type="gram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Públicas del Municipio.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11.- LECTURA Y EN SU CASO APROBACIÓN DEL ORDEN D</w:t>
      </w: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EL</w:t>
      </w: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DÍA.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Para cumplir con el segundo punto del Orden del Día, la Regidora Presid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ente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María Elena Limón García lo somete a votación, previo detalle del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mismo: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1.- Lista de Asistencia y Declaración de Quorum legal, II.- Lectura y en </w:t>
      </w:r>
      <w:proofErr w:type="gram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su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caso</w:t>
      </w:r>
      <w:proofErr w:type="gram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aprobación del Orden del Día, III.- Informe de A vanees al proyecto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creación de la Agencia Metropolitana de Seguridad Pública, y IV.- Asuntos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Generales, el cual una voz sometido a votación en votación económi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ca es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aprobado por unanimidad, por lo cual se pasa al conocimiento del punto III,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relativo a,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111.- INFORME DE AVANCES AL PROYECTO DE C~EACIÓN D~</w:t>
      </w:r>
      <w:proofErr w:type="gramStart"/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/¡</w:t>
      </w:r>
      <w:proofErr w:type="gramEnd"/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LA AGENCIA METROPOLITANA DE SEGURIDAD PUBLICA. ~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el desahogo del tercer punto del orden del día, La Presidente de la 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sesion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informa de los avances y cambios que fueron acordados en diversas reuniones con el Gobernador del Estado y con los demás Presidentes Municipales de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Zona Metropolitana de Guadalajara, que se celebraron los días 30 de agosto,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6 de septiembre y 23 de septiembre, todas del 2016, primero para acord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ar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mesas de trabajo en las tres materias principales de operación de las fuerzas policiales, lo jurídico y lo administrativo y posteriormente para llevar a cabo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lang w:val="es-ES"/>
        </w:rPr>
      </w:pP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LA PRESENTE FOJA PERTENECE AL ACTA DE LA SESIÓN CONJUNTA DE LAS COMISIÓNES EDILICIAS DE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ASUNTOS METROPOLITANOS Y DE SEGURIDAD PÚBLICAL, REALIZADA EL DÍA VIERNES 21 DE OCTUBRE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DEL AÑO 2016.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Página </w:t>
      </w: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2 de 4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Presente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Presente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Presente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Presente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Presente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COMISIÓN EDILICIA DE SEGURIDAD PÚBLICA: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Presente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Presente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Presente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Presente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Presente </w:t>
      </w:r>
    </w:p>
    <w:p w:rsid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el desarrollo de dichas mesas, lo que finalmente llevó al acuerdo de creació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la Agencia Metropolitana de Seguridad del Área Metropolitana </w:t>
      </w:r>
      <w:proofErr w:type="gram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Guadalajara</w:t>
      </w:r>
      <w:proofErr w:type="gram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como un organismo público descentralizado cuyo propósito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estudiar, analizar, formular, instrumentar y proponer programas y políti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cas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públicas para encontrar los mecanismos de interés público necesarios garanticen el Derecho Humano a la Seguridad a quienes habitan o· transitan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área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Metrop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litana de Guadalajara. Tendrá las 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ribuciones, </w:t>
      </w:r>
      <w:proofErr w:type="gram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facultades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y</w:t>
      </w:r>
      <w:proofErr w:type="gram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obligaciones, </w:t>
      </w:r>
      <w:proofErr w:type="spell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asi</w:t>
      </w:r>
      <w:proofErr w:type="spell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como la estructura que se determine en su Reglament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cuya aprobación corresponderá a la Junta de Gobierno, así como también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const~tuirá</w:t>
      </w:r>
      <w:proofErr w:type="spell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como la instancia de coordinación entre las policías municipales del </w:t>
      </w:r>
      <w:proofErr w:type="spell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Area</w:t>
      </w:r>
      <w:proofErr w:type="spell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Metropolitana de Guadalajara, en apego al marco jurídico constitucional y legal vigente, debiendo desarrollarse en el referido Reglamento los ámbitos de coordinación policial que las partes determinen. </w:t>
      </w:r>
    </w:p>
    <w:p w:rsidR="003E6E1B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lastRenderedPageBreak/>
        <w:t>Acto continuo, La Presidente Municipal y Presidente de las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Comisiones Edilicias de Asuntos Metropolitanos y de Seguri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dad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Pública informó que está bastante avanzado el proyecto de restablece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la Fuerza Única Metropolitana, entre los nueve municipios del Áre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Metropolitana de Guadalajara como una fuerza policial especiali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zada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para la atención de delitos de alto impacto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Concluyó su participación informando que en breve citará a una sesión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H. Ayuntamiento, cuyo tema central será la creación de la citada agencia, s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bien no es necesario un nuevo dictamen de comisiones, puesto que es válido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elaborado anteriormente. </w:t>
      </w:r>
      <w:r w:rsidRPr="003E6E1B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lang w:val="es-ES"/>
        </w:rPr>
        <w:t>v·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Por su parte, el regidor Adenawer González Fierros reitera la solicitud que </w:t>
      </w:r>
      <w:proofErr w:type="gram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ha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hecho</w:t>
      </w:r>
      <w:bookmarkStart w:id="0" w:name="_GoBack"/>
      <w:bookmarkEnd w:id="0"/>
      <w:proofErr w:type="gram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se agregue el tema de los servicios públicos como uno de los tem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 a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considerar dentro de la </w:t>
      </w:r>
      <w:proofErr w:type="spellStart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metropolización</w:t>
      </w:r>
      <w:proofErr w:type="spellEnd"/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a lo que la Presidente de la sesión le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comenta que IMEPLAN ha sido receptivo a las propuestas de San Pe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dro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Tlaquepaque, toda vez que en otras propuestas se han hecho cambio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favorables. </w:t>
      </w:r>
    </w:p>
    <w:p w:rsidR="00871838" w:rsidRPr="003E6E1B" w:rsidRDefault="003E6E1B" w:rsidP="003E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Concluido el punto anterior, La Presidente de la Comisión abre el punto 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V.-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Asuntos Generales, sobre el que no hubo ninguna participación y por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que </w:t>
      </w:r>
      <w:r w:rsidRPr="003E6E1B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concluyó la sesión a las 14 horas con 5 minutos.</w:t>
      </w:r>
    </w:p>
    <w:sectPr w:rsidR="00871838" w:rsidRPr="003E6E1B" w:rsidSect="00330850">
      <w:headerReference w:type="even" r:id="rId8"/>
      <w:headerReference w:type="default" r:id="rId9"/>
      <w:headerReference w:type="first" r:id="rId10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EF" w:rsidRDefault="00B744EF" w:rsidP="0040680A">
      <w:pPr>
        <w:spacing w:after="0" w:line="240" w:lineRule="auto"/>
      </w:pPr>
      <w:r>
        <w:separator/>
      </w:r>
    </w:p>
  </w:endnote>
  <w:endnote w:type="continuationSeparator" w:id="0">
    <w:p w:rsidR="00B744EF" w:rsidRDefault="00B744EF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EF" w:rsidRDefault="00B744EF" w:rsidP="0040680A">
      <w:pPr>
        <w:spacing w:after="0" w:line="240" w:lineRule="auto"/>
      </w:pPr>
      <w:r>
        <w:separator/>
      </w:r>
    </w:p>
  </w:footnote>
  <w:footnote w:type="continuationSeparator" w:id="0">
    <w:p w:rsidR="00B744EF" w:rsidRDefault="00B744EF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B744E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B744EF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B744E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335C"/>
    <w:multiLevelType w:val="hybridMultilevel"/>
    <w:tmpl w:val="81CE3A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31F17"/>
    <w:rsid w:val="00150414"/>
    <w:rsid w:val="0019547F"/>
    <w:rsid w:val="00294411"/>
    <w:rsid w:val="002F1E2D"/>
    <w:rsid w:val="002F6344"/>
    <w:rsid w:val="00314EA8"/>
    <w:rsid w:val="00321268"/>
    <w:rsid w:val="00342555"/>
    <w:rsid w:val="003959B6"/>
    <w:rsid w:val="003E6E1B"/>
    <w:rsid w:val="00405563"/>
    <w:rsid w:val="0040680A"/>
    <w:rsid w:val="00464076"/>
    <w:rsid w:val="00472E12"/>
    <w:rsid w:val="00486007"/>
    <w:rsid w:val="004B2F06"/>
    <w:rsid w:val="0055480A"/>
    <w:rsid w:val="00581C2F"/>
    <w:rsid w:val="005A5C25"/>
    <w:rsid w:val="005E0DDE"/>
    <w:rsid w:val="00611E76"/>
    <w:rsid w:val="00682481"/>
    <w:rsid w:val="00724E6D"/>
    <w:rsid w:val="007548D7"/>
    <w:rsid w:val="00871838"/>
    <w:rsid w:val="00880727"/>
    <w:rsid w:val="00894980"/>
    <w:rsid w:val="00944441"/>
    <w:rsid w:val="00AD1ABE"/>
    <w:rsid w:val="00AF47AE"/>
    <w:rsid w:val="00B02022"/>
    <w:rsid w:val="00B60623"/>
    <w:rsid w:val="00B744EF"/>
    <w:rsid w:val="00BA2E55"/>
    <w:rsid w:val="00BB23C7"/>
    <w:rsid w:val="00BE4CB7"/>
    <w:rsid w:val="00C03837"/>
    <w:rsid w:val="00D00D78"/>
    <w:rsid w:val="00D557FA"/>
    <w:rsid w:val="00E7272A"/>
    <w:rsid w:val="00EC12F0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64F7CC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Gloria Jaqueline Cantero Mariscal</cp:lastModifiedBy>
  <cp:revision>2</cp:revision>
  <cp:lastPrinted>2017-03-07T20:12:00Z</cp:lastPrinted>
  <dcterms:created xsi:type="dcterms:W3CDTF">2017-07-05T18:00:00Z</dcterms:created>
  <dcterms:modified xsi:type="dcterms:W3CDTF">2017-07-05T18:00:00Z</dcterms:modified>
</cp:coreProperties>
</file>