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11E76">
        <w:rPr>
          <w:rFonts w:ascii="Arial" w:hAnsi="Arial" w:cs="Arial"/>
          <w:b/>
          <w:color w:val="000000"/>
        </w:rPr>
        <w:t>MINUTA DE LA SESIÓN DE LA INSTALACIÓN DE LA COMISION EDILICIA DE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DERECHOS HUMANOS, CELEBA</w:t>
      </w:r>
      <w:r w:rsidRPr="00611E76">
        <w:rPr>
          <w:rFonts w:ascii="Arial" w:hAnsi="Arial" w:cs="Arial"/>
          <w:b/>
          <w:color w:val="000000"/>
        </w:rPr>
        <w:t xml:space="preserve">DA EL DIA </w:t>
      </w:r>
      <w:r w:rsidR="0006418B">
        <w:rPr>
          <w:rFonts w:ascii="Arial" w:hAnsi="Arial" w:cs="Arial"/>
          <w:b/>
          <w:color w:val="000000"/>
        </w:rPr>
        <w:t>19 DE SEPTIEMBRE</w:t>
      </w:r>
      <w:r w:rsidRPr="00611E76">
        <w:rPr>
          <w:rFonts w:ascii="Arial" w:hAnsi="Arial" w:cs="Arial"/>
          <w:b/>
          <w:color w:val="000000"/>
        </w:rPr>
        <w:t xml:space="preserve"> DE 201</w:t>
      </w:r>
      <w:r w:rsidR="0006418B">
        <w:rPr>
          <w:rFonts w:ascii="Arial" w:hAnsi="Arial" w:cs="Arial"/>
          <w:b/>
          <w:color w:val="000000"/>
        </w:rPr>
        <w:t>6</w:t>
      </w:r>
      <w:r w:rsidRPr="00611E76">
        <w:rPr>
          <w:rFonts w:ascii="Arial" w:hAnsi="Arial" w:cs="Arial"/>
          <w:b/>
          <w:color w:val="000000"/>
        </w:rPr>
        <w:t>.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Buenos D</w:t>
      </w:r>
      <w:r w:rsidRPr="001B2456">
        <w:rPr>
          <w:rFonts w:ascii="Arial" w:eastAsiaTheme="minorHAnsi" w:hAnsi="Arial" w:cs="Arial"/>
          <w:color w:val="171717"/>
          <w:sz w:val="24"/>
          <w:szCs w:val="24"/>
          <w:lang w:val="es-ES"/>
        </w:rPr>
        <w:t>í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as a todos los presentes, integrantes de la Comisión Edilicia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 Derechos Humanos y Migrantes, agradeciendo la presencia del Lic.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Fernando Rivera, y demás asistentes, les doy la más cordial bienvenida</w:t>
      </w:r>
      <w:r w:rsidRPr="001B2456">
        <w:rPr>
          <w:rFonts w:ascii="Arial" w:eastAsiaTheme="minorHAnsi" w:hAnsi="Arial" w:cs="Arial"/>
          <w:color w:val="909090"/>
          <w:sz w:val="24"/>
          <w:szCs w:val="24"/>
          <w:lang w:val="es-ES"/>
        </w:rPr>
        <w:t xml:space="preserve">.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 la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Sexta Sesión de esta Comisión, siendo las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09:35 horas del día lunes 19 de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septiembre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del año en curso</w:t>
      </w:r>
      <w:r w:rsidRPr="001B245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,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iniciamos esta sesión</w:t>
      </w:r>
      <w:r w:rsidRPr="001B245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. 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 continuación </w:t>
      </w:r>
      <w:r w:rsidRPr="001B2456">
        <w:rPr>
          <w:rFonts w:ascii="Arial" w:eastAsiaTheme="minorHAnsi" w:hAnsi="Arial" w:cs="Arial"/>
          <w:color w:val="909090"/>
          <w:sz w:val="24"/>
          <w:szCs w:val="24"/>
          <w:lang w:val="es-ES"/>
        </w:rPr>
        <w:t xml:space="preserve">·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me permito pasar lista de asistencia y verificación de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quórum legal.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REGIDOR PRESIDENTE: PROFR. ALFREDO FIERROS GONZÁLEZ (presente)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REGIDOR VOCAL: LIC. DANIELA ELIZABETH CHAVEZ ESTRADA (presente)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REGIDOR VOCAL: LIC. MARCELA GUADALUPE ACEVES SANCHEZ (presente) 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REGIDOR VOCAL: MTRO. IVAN OMAR GONZALEZ SOLIS (presente)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Por lo que una vez Pasada la lista de asistencia y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haber verificado que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existe Quórum Legal para poder sesionar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. Se pone a su consideración el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Orden del día el cual se les hizo llegar con anticipación.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1.- Bienvenida.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11.- Lista de Asistencia y Verificación de Quórum Legal.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111.- Propuesta y Aprobación del Orden del Día.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IV.- Estudio, Análisis y en caso de su aprobación del Acta</w:t>
      </w:r>
      <w:r w:rsidRPr="001B2456">
        <w:rPr>
          <w:rFonts w:ascii="Arial" w:eastAsiaTheme="minorHAnsi" w:hAnsi="Arial" w:cs="Arial"/>
          <w:color w:val="808080"/>
          <w:sz w:val="24"/>
          <w:szCs w:val="24"/>
          <w:lang w:val="es-ES"/>
        </w:rPr>
        <w:t xml:space="preserve">·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anterior de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Comisión.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V.- Actividades realizadas por la Comisión Edilicia.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VI- Asuntos Generales</w:t>
      </w:r>
      <w:r w:rsidRPr="001B2456">
        <w:rPr>
          <w:rFonts w:ascii="Arial" w:eastAsiaTheme="minorHAnsi" w:hAnsi="Arial" w:cs="Arial"/>
          <w:color w:val="171717"/>
          <w:sz w:val="24"/>
          <w:szCs w:val="24"/>
          <w:lang w:val="es-ES"/>
        </w:rPr>
        <w:t xml:space="preserve">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VII.- Clausura. 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Habla el Regidor ALFREDO FIERROS GONZÁLEZ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por lo que en votaci</w:t>
      </w:r>
      <w:r w:rsidRPr="001B2456">
        <w:rPr>
          <w:rFonts w:ascii="Arial" w:eastAsiaTheme="minorHAnsi" w:hAnsi="Arial" w:cs="Arial"/>
          <w:color w:val="2B2B2B"/>
          <w:sz w:val="24"/>
          <w:szCs w:val="24"/>
          <w:lang w:val="es-ES"/>
        </w:rPr>
        <w:t>ó</w:t>
      </w:r>
      <w:r>
        <w:rPr>
          <w:rFonts w:ascii="Arial" w:eastAsiaTheme="minorHAnsi" w:hAnsi="Arial" w:cs="Arial"/>
          <w:color w:val="2B2B2B"/>
          <w:sz w:val="24"/>
          <w:szCs w:val="24"/>
          <w:lang w:val="es-ES"/>
        </w:rPr>
        <w:t>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ec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onómica se les pregunta si se aprueba el orden del día.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(APROBADO).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Una vez realizado el Primero y Segundo punt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o y aprobado el Tercer punto del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día, se procede a la realización del Cuarto punto del Orden del día. Como Cuarto Punto del Orden del Día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,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Estudio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, Análisis y en caso de su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aprobación del Acta anterior de Comisión, la cual se les hizo llegar, por lo que en votación económica se les pregunta si se aprueba.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(APROBADO).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"ORDEN DEL DÍA"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Una vez aprobado se procede al Quinto Punto, Actividades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realizadas por la C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omisión Edilicia.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Tiene uso de la voz el REGIDOR ALFREDO FIERROS. 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continuación,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el Lic. Jesús López se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enc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>argará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de dar el informe de las a a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ctividades</w:t>
      </w:r>
      <w:r w:rsidRPr="001B2456">
        <w:rPr>
          <w:rFonts w:ascii="Arial" w:eastAsiaTheme="minorHAnsi" w:hAnsi="Arial" w:cs="Arial"/>
          <w:color w:val="1B1B1B"/>
          <w:sz w:val="24"/>
          <w:szCs w:val="24"/>
          <w:lang w:val="es-ES"/>
        </w:rPr>
        <w:t xml:space="preserve">. 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Tiene uso de la voz el LIC. J. JESUS LOPEZ </w:t>
      </w:r>
      <w:r w:rsidRPr="001B2456">
        <w:rPr>
          <w:rFonts w:ascii="Arial" w:eastAsiaTheme="minorHAnsi" w:hAnsi="Arial" w:cs="Arial"/>
          <w:color w:val="5E5E5E"/>
          <w:sz w:val="24"/>
          <w:szCs w:val="24"/>
          <w:lang w:val="es-ES"/>
        </w:rPr>
        <w:t>'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asesor </w:t>
      </w: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>del Regidor ALFREDO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FIERROS GONZALEZ.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continuación,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les informare sobre lo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que ha realizado la Brigada de Derechos Humanos.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Durante el mes de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agosto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y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septiembre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del presente año, la Brigada de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lastRenderedPageBreak/>
        <w:t xml:space="preserve">Derechos Humanos se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presentó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a realizar actividades de difusión en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las </w:t>
      </w:r>
      <w:r w:rsidR="0006418B">
        <w:rPr>
          <w:rFonts w:ascii="Arial" w:eastAsiaTheme="minorHAnsi" w:hAnsi="Arial" w:cs="Arial"/>
          <w:sz w:val="24"/>
          <w:szCs w:val="24"/>
          <w:lang w:val="es-ES"/>
        </w:rPr>
        <w:t>siguientes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colonias, Las Huertas, Las Liebres 2da. Sección, López Mateos, San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Pedrito, La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Mosquitera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en la semana del 1 al 5 de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agosto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En la semana del 8 al 11, se visitaron las colonias los Puestos, Las Pintas y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Cerro del Cuatro </w:t>
      </w:r>
      <w:proofErr w:type="spell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lra</w:t>
      </w:r>
      <w:proofErr w:type="spellEnd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. y 2da. Sección, el viernes 12 se acudió a la Oficina del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Regidor a rendir informe de actividades y solicitar material para la difusión.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El15 de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agosto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parte del personal de la Brigada visito Comerciantes que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laboran en la Central camionera Nue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va, quienes refieren a nuestros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compañeros que una lideresa de comerciantes les molesta constantemente 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varios de los comerciantes con respecto a sus lugares para trabajar, sitio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al </w:t>
      </w:r>
      <w:r w:rsidR="0006418B">
        <w:rPr>
          <w:rFonts w:ascii="Arial" w:eastAsiaTheme="minorHAnsi" w:hAnsi="Arial" w:cs="Arial"/>
          <w:sz w:val="24"/>
          <w:szCs w:val="24"/>
          <w:lang w:val="es-ES"/>
        </w:rPr>
        <w:t>cual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también llegaron dos compañeros de l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 Dirección de Mercados de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>eseni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smo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Ayuntamiento quienes se dirigieron a la persona señalada como líder,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pero se retiraron</w:t>
      </w:r>
      <w:r w:rsidRPr="001B2456">
        <w:rPr>
          <w:rFonts w:ascii="Arial" w:eastAsiaTheme="minorHAnsi" w:hAnsi="Arial" w:cs="Arial"/>
          <w:color w:val="474747"/>
          <w:sz w:val="24"/>
          <w:szCs w:val="24"/>
          <w:lang w:val="es-ES"/>
        </w:rPr>
        <w:t xml:space="preserve">.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sin dar una posible resolución a la situación.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Informando </w:t>
      </w:r>
      <w:r w:rsidR="0006418B">
        <w:rPr>
          <w:rFonts w:ascii="Arial" w:eastAsiaTheme="minorHAnsi" w:hAnsi="Arial" w:cs="Arial"/>
          <w:sz w:val="24"/>
          <w:szCs w:val="24"/>
          <w:lang w:val="es-ES"/>
        </w:rPr>
        <w:t>dicha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situación al Regidor para que se le diera seguimiento.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Los días 16 y 17 se visitaron la Colonia</w:t>
      </w:r>
      <w:r w:rsidRPr="001B2456">
        <w:rPr>
          <w:rFonts w:ascii="Arial" w:eastAsiaTheme="minorHAnsi" w:hAnsi="Arial" w:cs="Arial"/>
          <w:color w:val="6D6D6D"/>
          <w:sz w:val="24"/>
          <w:szCs w:val="24"/>
          <w:lang w:val="es-ES"/>
        </w:rPr>
        <w:t xml:space="preserve">.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El Campesino y el Manantial, para el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día 18 también se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visitó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el Centro de Tlaquepaque, el viernes 19 se dio a la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tarea de platicar con algunos de los comerciantes de origen indígena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q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ue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venden sus productos por la calle de In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dependencia para preguntarles s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algún momento se han visto violentados sus derechos, por lo cual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u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na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persona indígena nos refirió que es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taba teniendo problemas ya que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querían cambiar del lugar que ocupa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en el corredor Independencia no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obstante</w:t>
      </w:r>
      <w:r w:rsidRPr="001B2456">
        <w:rPr>
          <w:rFonts w:ascii="Arial" w:eastAsiaTheme="minorHAnsi" w:hAnsi="Arial" w:cs="Arial"/>
          <w:color w:val="828282"/>
          <w:sz w:val="24"/>
          <w:szCs w:val="24"/>
          <w:lang w:val="es-ES"/>
        </w:rPr>
        <w:t xml:space="preserve">,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que </w:t>
      </w:r>
      <w:proofErr w:type="spell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el</w:t>
      </w:r>
      <w:proofErr w:type="spellEnd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tenía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en ese lugar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más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de 20 años, y que estaba preocupado,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que a donde podía acudir por lo que se le surgió que acudiera a la Regiduría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de Derechos Humanos y Migrantes y de esto se hizo del conocimiento del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Regidor Alfredo Fierros para que se le diera seguimiento.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La semana del 22 se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visitó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la Colonia el Cerro del Jagüey, el 23 se asistió a la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capacitación de los funcionarios que real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izo el Instituto Jalisciense de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Migrantes, y del 23 al 26 se visitaron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la col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>onia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Brisas de Chapala, Arroyo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Seco, Arroyo de las Flores y Cerro del Tesoro.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El día 29 se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visitó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el Fraccionamiento Revoluc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ión, el 30 acudimos a Lomas del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Tapatío y el 31 de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agosto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a la colonia Tateposco. El día </w:t>
      </w:r>
      <w:proofErr w:type="spell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lro</w:t>
      </w:r>
      <w:proofErr w:type="spellEnd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. y 2 de</w:t>
      </w:r>
      <w:r w:rsidRPr="001B2456">
        <w:rPr>
          <w:rFonts w:ascii="Arial" w:eastAsiaTheme="minorHAnsi" w:hAnsi="Arial" w:cs="Arial"/>
          <w:color w:val="B6B6B6"/>
          <w:sz w:val="24"/>
          <w:szCs w:val="24"/>
          <w:lang w:val="es-ES"/>
        </w:rPr>
        <w:t xml:space="preserve">.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Septiembre se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visitó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proofErr w:type="spell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Fovis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sste</w:t>
      </w:r>
      <w:proofErr w:type="spellEnd"/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Miravalle, en donde se nos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manifestaban que existe mucha inseguridad y algunas de las personas referían que se necesitaban unas rampas para personas minusválidas y de la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tercera edad , toda vez que el piso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está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muy inclinado y solo existen escalinatas por los pasillos para subir y llegar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a sus departamentos, por tanto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para las personas con sillas de ruedas y adultos mayores se les complica para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llegar a sus departamentos al grado que algunos no salen de sus viviendas.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Del 5 al 9 de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septiembre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se recorrieron las col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onias de El Real, Ge ovillas del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Real, Haciendas del Real, El Sauz, Haciendas de Vidrio.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La semana del 12 al 15, se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trabajó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en la colonia Hidalgo, Grajas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 </w:t>
      </w:r>
      <w:r>
        <w:rPr>
          <w:rFonts w:ascii="Arial" w:eastAsiaTheme="minorHAnsi" w:hAnsi="Arial" w:cs="Arial"/>
          <w:sz w:val="24"/>
          <w:szCs w:val="24"/>
          <w:lang w:val="es-ES"/>
        </w:rPr>
        <w:t>Montenegro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, Haciendas de Vista Hermosa, Hogares del Álamo y Horizontes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 Tlaquepaque. Por lo que ve al problema de los Comerciantes de la Central Nueva se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está</w:t>
      </w:r>
      <w:r>
        <w:rPr>
          <w:rFonts w:ascii="Arial" w:eastAsiaTheme="minorHAnsi" w:hAnsi="Arial" w:cs="Arial"/>
          <w:color w:val="404040"/>
          <w:sz w:val="24"/>
          <w:szCs w:val="24"/>
          <w:lang w:val="es-ES"/>
        </w:rPr>
        <w:t>-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platicando con el Departame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nto de Mercados para resolverlo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En cuanto a los Indígenas de igual manera se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está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viendo con Mercados ya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que se les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está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mandando una hoja para regularlos y no violentarles sus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derechos.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Al problema de las rampas en la colonia </w:t>
      </w:r>
      <w:proofErr w:type="spell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Fovissste</w:t>
      </w:r>
      <w:proofErr w:type="spellEnd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Miravalle se agenda una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reunión con algunos para hoy a las 18:00 horas para seguir trabajando sobre el tema y buscar una solución.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De igual manera les informo que del Gobierno de Zapopan, realizo una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61616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invitación a participar en el ciclo de conferencia (6) cada 15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días, sobre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distintos temas de Derechos Humanos que se </w:t>
      </w:r>
      <w:proofErr w:type="gram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efectuaran</w:t>
      </w:r>
      <w:proofErr w:type="gramEnd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en distintas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fechas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>en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el Auditorio de la Comisaría General de Se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guridad Publica de Zapopan, las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cuales serán impartidas por personal de la Comisión Estatal de Derechos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Humanos. A las cuales asistirá el Regidor Alf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redo Fierros González junto con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miembros de la Brigada, para tener u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na mejor capacitación sobre los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Derechos Humanos</w:t>
      </w:r>
      <w:r w:rsidRPr="001B2456">
        <w:rPr>
          <w:rFonts w:ascii="Arial" w:eastAsiaTheme="minorHAnsi" w:hAnsi="Arial" w:cs="Arial"/>
          <w:color w:val="161616"/>
          <w:sz w:val="24"/>
          <w:szCs w:val="24"/>
          <w:lang w:val="es-ES"/>
        </w:rPr>
        <w:t xml:space="preserve">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color w:val="020202"/>
          <w:sz w:val="24"/>
          <w:szCs w:val="24"/>
          <w:lang w:val="es-ES"/>
        </w:rPr>
        <w:t xml:space="preserve">Tiene uso de la voz el REGIDOR ALFREDO FIERROS.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En la oficina a mi cargo me encuentro de </w:t>
      </w:r>
      <w:proofErr w:type="gram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unes</w:t>
      </w:r>
      <w:proofErr w:type="gramEnd"/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a Viernes, es una de la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oficinas que tiene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más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gestiones en Obras Púb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licas sin embargo esos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los pueden realizar los mismos ciudadanos, pero hay cierto temor por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e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llo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se han dado cierta tramitación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lastRenderedPageBreak/>
        <w:t>para los ci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udadanos de las colonias como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EL Órgano, San Martín de las Flores y de varias colonias, son peque s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on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tramites de construcción, inclusive cuan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do hay ciudadanos que construye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clandestinamente</w:t>
      </w:r>
      <w:r w:rsidRPr="001B2456">
        <w:rPr>
          <w:rFonts w:ascii="Arial" w:eastAsiaTheme="minorHAnsi" w:hAnsi="Arial" w:cs="Arial"/>
          <w:color w:val="161616"/>
          <w:sz w:val="24"/>
          <w:szCs w:val="24"/>
          <w:lang w:val="es-ES"/>
        </w:rPr>
        <w:t xml:space="preserve">.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cuando les llega una multa de $3,000</w:t>
      </w:r>
      <w:r w:rsidRPr="001B2456">
        <w:rPr>
          <w:rFonts w:ascii="Arial" w:eastAsiaTheme="minorHAnsi" w:hAnsi="Arial" w:cs="Arial"/>
          <w:color w:val="161616"/>
          <w:sz w:val="24"/>
          <w:szCs w:val="24"/>
          <w:lang w:val="es-ES"/>
        </w:rPr>
        <w:t>.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00, 4,000</w:t>
      </w:r>
      <w:r w:rsidRPr="001B2456">
        <w:rPr>
          <w:rFonts w:ascii="Arial" w:eastAsiaTheme="minorHAnsi" w:hAnsi="Arial" w:cs="Arial"/>
          <w:color w:val="161616"/>
          <w:sz w:val="24"/>
          <w:szCs w:val="24"/>
          <w:lang w:val="es-ES"/>
        </w:rPr>
        <w:t>.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00 y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5,000.00 (cinco mil pesos) es donde vienen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con las notificaciones y es ahí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donde Martín y Juan realizan el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trámite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correspondiente durante la semana,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también se han recibido bastantes multas de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los parquímetros, aunque ya los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retiraron, actualmente si alguna persona se estaciona para descargar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algo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llegan y les llaman la atención, eso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lo estamos viendo como Derechos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Humanos, hasta cierto punto viene siendo una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>h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ostigarían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hacia el ciudadano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que llega en carro, son cuestiones q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ue nos llegan ya que los ciudadanos nos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presentan las multas, inclusive trataremos de hacer un especie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de grafico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de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barras, por otro lado la problemática de c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ementerios ya que hay bastantes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personas que no tienen regularizados sus títulos de propiedad y es una problema, sobre todo en mi pueblo de San Martín de las F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lores ya que la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gente no tiene la cultura, tiene el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predio pero no ha gestionado la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regularización ya que en anteriores adminis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traciones las tumbas se vendían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entre $20,000.00 (veinte mil), $40,000.00 (cuarenta mil) y $60,000.00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(sesenta mil), entonces la gente quedo con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esa idea, ya platicando con el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Director de Cementerios llegamos a un acuerdo de realizar una propuesta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para invitar al ciudadano a que realic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 sus trámites y si es de forma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promocional, gratuita, que mejor, esos impuestos no se están reca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udando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están parados hasta que la gente fallece, sus seres queridos vienen y se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comprometen y ese día anda haciendo el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trámite en el registro civil lo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rechaza y hasta políticamente piden el favor,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hasta que se queda un pariente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realizando los </w:t>
      </w:r>
      <w:r w:rsidR="0006418B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trámites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, haciendo la gestión, mientras le dan sagrada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sepultura, es una problemática, hemos visto q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ue por parte de Obras Públicas,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no de Cementerios, que el usuario no tiene la cultura para realizar los</w:t>
      </w:r>
    </w:p>
    <w:p w:rsid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trámites. </w:t>
      </w:r>
      <w:r w:rsidR="0006418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Una vez agotado el quinto punto se procede a pasar al sexto punto del orden</w:t>
      </w:r>
      <w:r w:rsidR="0006418B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del día que corresponde a Asuntos Generales. </w:t>
      </w:r>
    </w:p>
    <w:p w:rsidR="0006418B" w:rsidRPr="001B2456" w:rsidRDefault="0006418B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20202"/>
          <w:sz w:val="24"/>
          <w:szCs w:val="24"/>
          <w:lang w:val="es-ES"/>
        </w:rPr>
        <w:t xml:space="preserve">Tiene uso de la voz el LIC. FERNANDO RIVERA.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proofErr w:type="spellStart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Fellcitarlo</w:t>
      </w:r>
      <w:proofErr w:type="spellEnd"/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porque su trabajo siempre</w:t>
      </w:r>
      <w:r w:rsidRPr="001B2456">
        <w:rPr>
          <w:rFonts w:ascii="Arial" w:eastAsiaTheme="minorHAnsi" w:hAnsi="Arial" w:cs="Arial"/>
          <w:color w:val="B5B5B5"/>
          <w:sz w:val="24"/>
          <w:szCs w:val="24"/>
          <w:lang w:val="es-ES"/>
        </w:rPr>
        <w:t xml:space="preserve">·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ha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sido encaminado al bien de los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ciudadanos, regidor, también tenemos una buena noticia, dados a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algunos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raciocinios que estuvo realizando conjuntame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nte con la Secretaria General y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el Instituto de los Migrantes, sobre todo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los que radican en los Estados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Unidos que no tienen ningún documento po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 los cuales acrediten su legal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estadía allá para tramites se acaba de otorgar la primera carta al Municipio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de San Pedro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Tlaquepaque para aquellas pe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rsonas que viven en los Estados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Unidos y que no tienen ningún documento qu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 les da la carta de origen que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son oriundos en este Municipio de San Pedro Tlaquepaque, se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requiere una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serie de requisitos como son: acta de nacimiento, comprobante de domicilio </w:t>
      </w:r>
      <w:r w:rsidR="0006418B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de aquel entonces o actual, un familiar que certifique que esas personas</w:t>
      </w:r>
    </w:p>
    <w:p w:rsidR="0006418B" w:rsidRDefault="0006418B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Estuvieron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viviendo durante un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tiempo en el Municipio de San Pedro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Tlaquepaque, fotografías que mandan el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>los y en conjunto con el institu</w:t>
      </w:r>
      <w:r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to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de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Migrantes ya se está realizando las constancias de origen que les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permiten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los </w:t>
      </w:r>
      <w:proofErr w:type="spellStart"/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tlaquepaquenses</w:t>
      </w:r>
      <w:proofErr w:type="spellEnd"/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tener un documento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para tramitología y posteriormente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para tramitar su identidad, ya</w:t>
      </w:r>
      <w:r w:rsidR="001B2456" w:rsidRPr="001B2456">
        <w:rPr>
          <w:rFonts w:ascii="Arial" w:eastAsiaTheme="minorHAnsi" w:hAnsi="Arial" w:cs="Arial"/>
          <w:color w:val="515151"/>
          <w:sz w:val="24"/>
          <w:szCs w:val="24"/>
          <w:lang w:val="es-ES"/>
        </w:rPr>
        <w:t xml:space="preserve">.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sea su soberanía en los Esta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dos Unidos la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semana pasada se entregó la prime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ra carta y se seguirán entregan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conforme valla habiendo solicitud y se valla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n complementando los requisitos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para que por favor les informe a los ciudadanos y quiero informar que San Pedro Tlaquepaque es el primer Mun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icipio que los está entregando,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Guadalajara, Zapopan y Tlajomulco no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tenían esa figura, no la habían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regularizado, se llama carta de origen,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entonces eso les permite a los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ciudadanos que están en Estados Unidos iniciar con esa carta su tramitología 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>para trámites legales, es algo que quería co</w:t>
      </w:r>
      <w:r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mpartir a nombre del-Secretario </w:t>
      </w:r>
      <w:r w:rsidR="001B2456" w:rsidRPr="001B2456">
        <w:rPr>
          <w:rFonts w:ascii="Arial" w:eastAsiaTheme="minorHAnsi" w:hAnsi="Arial" w:cs="Arial"/>
          <w:color w:val="020202"/>
          <w:sz w:val="24"/>
          <w:szCs w:val="24"/>
          <w:lang w:val="es-ES"/>
        </w:rPr>
        <w:t xml:space="preserve">General. </w:t>
      </w:r>
    </w:p>
    <w:p w:rsidR="0006418B" w:rsidRDefault="0006418B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20202"/>
          <w:sz w:val="24"/>
          <w:szCs w:val="24"/>
          <w:lang w:val="es-ES"/>
        </w:rPr>
      </w:pP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b/>
          <w:bCs/>
          <w:color w:val="010101"/>
          <w:sz w:val="24"/>
          <w:szCs w:val="24"/>
          <w:lang w:val="es-ES"/>
        </w:rPr>
        <w:t xml:space="preserve">Tiene uso de la voz el REGIDOR ALFREDO FIERROS. 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10101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Como no</w:t>
      </w:r>
      <w:r w:rsidRPr="001B2456">
        <w:rPr>
          <w:rFonts w:ascii="Arial" w:eastAsiaTheme="minorHAnsi" w:hAnsi="Arial" w:cs="Arial"/>
          <w:color w:val="8F8F8F"/>
          <w:sz w:val="24"/>
          <w:szCs w:val="24"/>
          <w:lang w:val="es-ES"/>
        </w:rPr>
        <w:t xml:space="preserve">.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hay manifestación al respecto, po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 xml:space="preserve">r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tan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>t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o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 xml:space="preserve">,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no habiendo más a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>s</w:t>
      </w:r>
      <w:r w:rsidR="0006418B">
        <w:rPr>
          <w:rFonts w:ascii="Arial" w:eastAsiaTheme="minorHAnsi" w:hAnsi="Arial" w:cs="Arial"/>
          <w:color w:val="010101"/>
          <w:sz w:val="24"/>
          <w:szCs w:val="24"/>
          <w:lang w:val="es-ES"/>
        </w:rPr>
        <w:t xml:space="preserve">untos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que tratar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 xml:space="preserve">,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se da por terminada la Sexta Se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>s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ión de la Comis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>i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ón de Derechos Humanos y Migrantes siendo las 10:03 ho</w:t>
      </w:r>
      <w:r w:rsidR="0006418B">
        <w:rPr>
          <w:rFonts w:ascii="Arial" w:eastAsiaTheme="minorHAnsi" w:hAnsi="Arial" w:cs="Arial"/>
          <w:color w:val="010101"/>
          <w:sz w:val="24"/>
          <w:szCs w:val="24"/>
          <w:lang w:val="es-ES"/>
        </w:rPr>
        <w:t xml:space="preserve">ras del día 19 de septiembre de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2016, debiéndose citar con posterioridad y p</w:t>
      </w:r>
      <w:r w:rsidR="0006418B">
        <w:rPr>
          <w:rFonts w:ascii="Arial" w:eastAsiaTheme="minorHAnsi" w:hAnsi="Arial" w:cs="Arial"/>
          <w:color w:val="010101"/>
          <w:sz w:val="24"/>
          <w:szCs w:val="24"/>
          <w:lang w:val="es-ES"/>
        </w:rPr>
        <w:t>untualidad a la siguiente Sesión</w:t>
      </w:r>
    </w:p>
    <w:p w:rsidR="001B2456" w:rsidRPr="001B2456" w:rsidRDefault="001B2456" w:rsidP="001B24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10101"/>
          <w:sz w:val="24"/>
          <w:szCs w:val="24"/>
          <w:lang w:val="es-ES"/>
        </w:rPr>
      </w:pP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lastRenderedPageBreak/>
        <w:t>de Comisión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 xml:space="preserve">,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firmando al calce y al margen los</w:t>
      </w:r>
      <w:r w:rsidRPr="001B2456">
        <w:rPr>
          <w:rFonts w:ascii="Arial" w:eastAsiaTheme="minorHAnsi" w:hAnsi="Arial" w:cs="Arial"/>
          <w:color w:val="6C6C6C"/>
          <w:sz w:val="24"/>
          <w:szCs w:val="24"/>
          <w:lang w:val="es-ES"/>
        </w:rPr>
        <w:t xml:space="preserve">· 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que en ella intervinieron y</w:t>
      </w:r>
    </w:p>
    <w:p w:rsidR="00342555" w:rsidRPr="001B2456" w:rsidRDefault="001B2456" w:rsidP="001B2456">
      <w:pPr>
        <w:jc w:val="both"/>
        <w:rPr>
          <w:rFonts w:ascii="Arial" w:hAnsi="Arial" w:cs="Arial"/>
          <w:sz w:val="24"/>
          <w:szCs w:val="24"/>
        </w:rPr>
      </w:pP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quisieron ha</w:t>
      </w:r>
      <w:r w:rsidRPr="001B2456">
        <w:rPr>
          <w:rFonts w:ascii="Arial" w:eastAsiaTheme="minorHAnsi" w:hAnsi="Arial" w:cs="Arial"/>
          <w:color w:val="101010"/>
          <w:sz w:val="24"/>
          <w:szCs w:val="24"/>
          <w:lang w:val="es-ES"/>
        </w:rPr>
        <w:t>c</w:t>
      </w:r>
      <w:r w:rsidRPr="001B2456">
        <w:rPr>
          <w:rFonts w:ascii="Arial" w:eastAsiaTheme="minorHAnsi" w:hAnsi="Arial" w:cs="Arial"/>
          <w:color w:val="010101"/>
          <w:sz w:val="24"/>
          <w:szCs w:val="24"/>
          <w:lang w:val="es-ES"/>
        </w:rPr>
        <w:t>erlo.</w:t>
      </w:r>
    </w:p>
    <w:sectPr w:rsidR="00342555" w:rsidRPr="001B2456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7D" w:rsidRDefault="00E7777D" w:rsidP="0040680A">
      <w:pPr>
        <w:spacing w:after="0" w:line="240" w:lineRule="auto"/>
      </w:pPr>
      <w:r>
        <w:separator/>
      </w:r>
    </w:p>
  </w:endnote>
  <w:endnote w:type="continuationSeparator" w:id="0">
    <w:p w:rsidR="00E7777D" w:rsidRDefault="00E7777D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7D" w:rsidRDefault="00E7777D" w:rsidP="0040680A">
      <w:pPr>
        <w:spacing w:after="0" w:line="240" w:lineRule="auto"/>
      </w:pPr>
      <w:r>
        <w:separator/>
      </w:r>
    </w:p>
  </w:footnote>
  <w:footnote w:type="continuationSeparator" w:id="0">
    <w:p w:rsidR="00E7777D" w:rsidRDefault="00E7777D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E7777D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E7777D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E7777D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6418B"/>
    <w:rsid w:val="000B261C"/>
    <w:rsid w:val="00131F17"/>
    <w:rsid w:val="0019547F"/>
    <w:rsid w:val="001B2456"/>
    <w:rsid w:val="00294411"/>
    <w:rsid w:val="002F6344"/>
    <w:rsid w:val="00321268"/>
    <w:rsid w:val="00342555"/>
    <w:rsid w:val="003959B6"/>
    <w:rsid w:val="00405563"/>
    <w:rsid w:val="0040680A"/>
    <w:rsid w:val="00472E12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944441"/>
    <w:rsid w:val="00AD1ABE"/>
    <w:rsid w:val="00AF47AE"/>
    <w:rsid w:val="00B60623"/>
    <w:rsid w:val="00BA2E55"/>
    <w:rsid w:val="00BB23C7"/>
    <w:rsid w:val="00BE4CB7"/>
    <w:rsid w:val="00C03837"/>
    <w:rsid w:val="00D00D78"/>
    <w:rsid w:val="00D557FA"/>
    <w:rsid w:val="00E7272A"/>
    <w:rsid w:val="00E7777D"/>
    <w:rsid w:val="00EC12F0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C0375C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2</cp:revision>
  <cp:lastPrinted>2017-03-07T20:12:00Z</cp:lastPrinted>
  <dcterms:created xsi:type="dcterms:W3CDTF">2017-07-04T19:54:00Z</dcterms:created>
  <dcterms:modified xsi:type="dcterms:W3CDTF">2017-07-04T19:54:00Z</dcterms:modified>
</cp:coreProperties>
</file>