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43" w:rsidRDefault="00A01043" w:rsidP="00A01043">
      <w:pPr>
        <w:spacing w:after="0" w:line="240" w:lineRule="auto"/>
        <w:jc w:val="center"/>
        <w:rPr>
          <w:rFonts w:ascii="Calibri" w:eastAsia="Calibri" w:hAnsi="Calibri" w:cs="Calibri"/>
          <w:b/>
          <w:sz w:val="28"/>
          <w:szCs w:val="28"/>
          <w:u w:val="single"/>
        </w:rPr>
      </w:pPr>
      <w:r w:rsidRPr="001C2A8D">
        <w:rPr>
          <w:rFonts w:ascii="Calibri" w:eastAsia="Calibri" w:hAnsi="Calibri" w:cs="Calibri"/>
          <w:b/>
          <w:sz w:val="28"/>
          <w:szCs w:val="28"/>
          <w:u w:val="single"/>
        </w:rPr>
        <w:t>Minuta de la Sesión conjunta de las Comisiones Edilicias de Planeación Socioe</w:t>
      </w:r>
      <w:r>
        <w:rPr>
          <w:rFonts w:ascii="Calibri" w:eastAsia="Calibri" w:hAnsi="Calibri" w:cs="Calibri"/>
          <w:b/>
          <w:sz w:val="28"/>
          <w:szCs w:val="28"/>
          <w:u w:val="single"/>
        </w:rPr>
        <w:t xml:space="preserve">conómica y Urbana y Hacienda, Patrimonio y Presupuesto </w:t>
      </w:r>
    </w:p>
    <w:p w:rsidR="00A01043" w:rsidRPr="001C2A8D" w:rsidRDefault="00A01043" w:rsidP="00A01043">
      <w:pPr>
        <w:spacing w:after="0" w:line="240" w:lineRule="auto"/>
        <w:jc w:val="center"/>
        <w:rPr>
          <w:rFonts w:ascii="Calibri" w:eastAsia="Calibri" w:hAnsi="Calibri" w:cs="Calibri"/>
          <w:b/>
          <w:sz w:val="28"/>
          <w:szCs w:val="28"/>
          <w:u w:val="single"/>
        </w:rPr>
      </w:pPr>
      <w:r>
        <w:rPr>
          <w:rFonts w:ascii="Calibri" w:eastAsia="Calibri" w:hAnsi="Calibri" w:cs="Calibri"/>
          <w:b/>
          <w:sz w:val="28"/>
          <w:szCs w:val="28"/>
          <w:u w:val="single"/>
        </w:rPr>
        <w:t>13 de Octubre 2020</w:t>
      </w:r>
    </w:p>
    <w:p w:rsidR="00A01043" w:rsidRPr="001C2A8D" w:rsidRDefault="00A01043" w:rsidP="00A01043">
      <w:pPr>
        <w:spacing w:after="0" w:line="240" w:lineRule="auto"/>
        <w:rPr>
          <w:rFonts w:ascii="Calibri" w:eastAsia="Calibri" w:hAnsi="Calibri" w:cs="Calibri"/>
          <w:b/>
          <w:i/>
          <w:sz w:val="28"/>
          <w:szCs w:val="28"/>
          <w:u w:val="single"/>
        </w:rPr>
      </w:pPr>
    </w:p>
    <w:p w:rsidR="00A01043" w:rsidRDefault="00A01043" w:rsidP="00A01043">
      <w:pPr>
        <w:spacing w:after="0" w:line="240" w:lineRule="auto"/>
        <w:jc w:val="both"/>
        <w:rPr>
          <w:rFonts w:ascii="Arial" w:eastAsia="Calibri" w:hAnsi="Arial" w:cs="Arial"/>
          <w:b/>
          <w:i/>
          <w:sz w:val="24"/>
          <w:szCs w:val="24"/>
        </w:rPr>
      </w:pPr>
    </w:p>
    <w:p w:rsidR="00A01043" w:rsidRDefault="00A01043" w:rsidP="00A01043">
      <w:pPr>
        <w:spacing w:after="0" w:line="240" w:lineRule="auto"/>
        <w:jc w:val="both"/>
        <w:rPr>
          <w:rFonts w:ascii="Arial" w:eastAsia="Calibri" w:hAnsi="Arial" w:cs="Arial"/>
          <w:b/>
          <w:i/>
          <w:sz w:val="24"/>
          <w:szCs w:val="24"/>
        </w:rPr>
      </w:pPr>
    </w:p>
    <w:p w:rsidR="00A01043" w:rsidRPr="005F2455" w:rsidRDefault="00A01043" w:rsidP="00A01043">
      <w:pPr>
        <w:spacing w:after="0" w:line="240" w:lineRule="auto"/>
        <w:jc w:val="both"/>
        <w:rPr>
          <w:rFonts w:ascii="Arial" w:eastAsia="Calibri" w:hAnsi="Arial" w:cs="Arial"/>
          <w:b/>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hAnsi="Arial" w:cs="Arial"/>
          <w:sz w:val="24"/>
          <w:szCs w:val="24"/>
        </w:rPr>
        <w:t xml:space="preserve">Buenos días regidoras y regidores y a todos los que </w:t>
      </w:r>
      <w:r w:rsidR="008D54CD">
        <w:rPr>
          <w:rFonts w:ascii="Arial" w:hAnsi="Arial" w:cs="Arial"/>
          <w:sz w:val="24"/>
          <w:szCs w:val="24"/>
        </w:rPr>
        <w:t>están presentes, siendo las 09:</w:t>
      </w:r>
      <w:r>
        <w:rPr>
          <w:rFonts w:ascii="Arial" w:hAnsi="Arial" w:cs="Arial"/>
          <w:sz w:val="24"/>
          <w:szCs w:val="24"/>
        </w:rPr>
        <w:t>0</w:t>
      </w:r>
      <w:r w:rsidR="008D54CD">
        <w:rPr>
          <w:rFonts w:ascii="Arial" w:hAnsi="Arial" w:cs="Arial"/>
          <w:sz w:val="24"/>
          <w:szCs w:val="24"/>
        </w:rPr>
        <w:t>9</w:t>
      </w:r>
      <w:r w:rsidRPr="0024652F">
        <w:rPr>
          <w:rFonts w:ascii="Arial" w:hAnsi="Arial" w:cs="Arial"/>
          <w:sz w:val="24"/>
          <w:szCs w:val="24"/>
        </w:rPr>
        <w:t xml:space="preserve"> horas </w:t>
      </w:r>
      <w:r>
        <w:rPr>
          <w:rFonts w:ascii="Arial" w:hAnsi="Arial" w:cs="Arial"/>
          <w:sz w:val="24"/>
          <w:szCs w:val="24"/>
        </w:rPr>
        <w:t>del día martes 13 de octubre</w:t>
      </w:r>
      <w:r w:rsidRPr="0024652F">
        <w:rPr>
          <w:rFonts w:ascii="Arial" w:hAnsi="Arial" w:cs="Arial"/>
          <w:sz w:val="24"/>
          <w:szCs w:val="24"/>
        </w:rPr>
        <w:t xml:space="preserve"> de 2020,</w:t>
      </w:r>
      <w:r w:rsidR="008D54CD">
        <w:rPr>
          <w:rFonts w:ascii="Arial" w:hAnsi="Arial" w:cs="Arial"/>
          <w:b/>
          <w:sz w:val="24"/>
          <w:szCs w:val="24"/>
        </w:rPr>
        <w:t xml:space="preserve"> </w:t>
      </w:r>
      <w:r w:rsidRPr="0024652F">
        <w:rPr>
          <w:rFonts w:ascii="Arial" w:hAnsi="Arial" w:cs="Arial"/>
          <w:sz w:val="24"/>
          <w:szCs w:val="24"/>
        </w:rPr>
        <w:t>encont</w:t>
      </w:r>
      <w:r>
        <w:rPr>
          <w:rFonts w:ascii="Arial" w:hAnsi="Arial" w:cs="Arial"/>
          <w:sz w:val="24"/>
          <w:szCs w:val="24"/>
        </w:rPr>
        <w:t>rándonos en la Sala de Expresidentes</w:t>
      </w:r>
      <w:r w:rsidRPr="0024652F">
        <w:rPr>
          <w:rFonts w:ascii="Arial" w:hAnsi="Arial" w:cs="Arial"/>
          <w:sz w:val="24"/>
          <w:szCs w:val="24"/>
        </w:rPr>
        <w:t xml:space="preserve"> y con fundamento en lo dispuesto por los artículos</w:t>
      </w:r>
      <w:r>
        <w:rPr>
          <w:rFonts w:ascii="Arial" w:hAnsi="Arial" w:cs="Arial"/>
          <w:sz w:val="24"/>
          <w:szCs w:val="24"/>
        </w:rPr>
        <w:t xml:space="preserve"> 84, 87 y 107 </w:t>
      </w:r>
      <w:r w:rsidRPr="0024652F">
        <w:rPr>
          <w:rFonts w:ascii="Arial" w:hAnsi="Arial" w:cs="Arial"/>
          <w:sz w:val="24"/>
          <w:szCs w:val="24"/>
        </w:rPr>
        <w:t>del Reglamento del Gobierno y la Administración Pública del Ayuntamiento Constitucional de San Pedro Tlaquepaque, damos inicio a esta Sesión Conjunta de la</w:t>
      </w:r>
      <w:r>
        <w:rPr>
          <w:rFonts w:ascii="Arial" w:hAnsi="Arial" w:cs="Arial"/>
          <w:sz w:val="24"/>
          <w:szCs w:val="24"/>
        </w:rPr>
        <w:t>s</w:t>
      </w:r>
      <w:r w:rsidRPr="0024652F">
        <w:rPr>
          <w:rFonts w:ascii="Arial" w:hAnsi="Arial" w:cs="Arial"/>
          <w:sz w:val="24"/>
          <w:szCs w:val="24"/>
        </w:rPr>
        <w:t xml:space="preserve"> </w:t>
      </w:r>
      <w:r>
        <w:rPr>
          <w:rFonts w:ascii="Arial" w:hAnsi="Arial" w:cs="Arial"/>
          <w:sz w:val="24"/>
          <w:szCs w:val="24"/>
        </w:rPr>
        <w:t>Comisiones</w:t>
      </w:r>
      <w:r w:rsidRPr="0024652F">
        <w:rPr>
          <w:rFonts w:ascii="Arial" w:hAnsi="Arial" w:cs="Arial"/>
          <w:sz w:val="24"/>
          <w:szCs w:val="24"/>
        </w:rPr>
        <w:t xml:space="preserve"> Edilicia</w:t>
      </w:r>
      <w:r>
        <w:rPr>
          <w:rFonts w:ascii="Arial" w:hAnsi="Arial" w:cs="Arial"/>
          <w:sz w:val="24"/>
          <w:szCs w:val="24"/>
        </w:rPr>
        <w:t>s</w:t>
      </w:r>
      <w:r w:rsidRPr="0024652F">
        <w:rPr>
          <w:rFonts w:ascii="Arial" w:hAnsi="Arial" w:cs="Arial"/>
          <w:sz w:val="24"/>
          <w:szCs w:val="24"/>
        </w:rPr>
        <w:t xml:space="preserve"> de Planeación Socioeconómica y Urbana con la Comisión Edilicia de </w:t>
      </w:r>
      <w:r>
        <w:rPr>
          <w:rFonts w:ascii="Arial" w:hAnsi="Arial" w:cs="Arial"/>
          <w:sz w:val="24"/>
          <w:szCs w:val="24"/>
        </w:rPr>
        <w:t>Hacienda, Patrimonio y Presupuesto</w:t>
      </w:r>
      <w:r w:rsidRPr="0024652F">
        <w:rPr>
          <w:rFonts w:ascii="Arial" w:hAnsi="Arial" w:cs="Arial"/>
          <w:sz w:val="24"/>
          <w:szCs w:val="24"/>
        </w:rPr>
        <w:t>.</w:t>
      </w:r>
      <w:r w:rsidRPr="0024652F">
        <w:rPr>
          <w:rFonts w:ascii="Arial" w:hAnsi="Arial" w:cs="Arial"/>
          <w:b/>
          <w:sz w:val="24"/>
          <w:szCs w:val="24"/>
        </w:rPr>
        <w:t xml:space="preserve"> </w:t>
      </w:r>
    </w:p>
    <w:p w:rsidR="00A01043" w:rsidRDefault="00A01043" w:rsidP="00A01043">
      <w:pPr>
        <w:jc w:val="both"/>
        <w:rPr>
          <w:rFonts w:ascii="Arial" w:hAnsi="Arial" w:cs="Arial"/>
          <w:sz w:val="24"/>
          <w:szCs w:val="24"/>
        </w:rPr>
      </w:pPr>
    </w:p>
    <w:p w:rsidR="00A01043" w:rsidRDefault="00A01043" w:rsidP="00A01043">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A01043" w:rsidRDefault="00A01043" w:rsidP="00A01043">
      <w:pPr>
        <w:spacing w:line="240" w:lineRule="auto"/>
        <w:jc w:val="both"/>
        <w:rPr>
          <w:rFonts w:ascii="Arial" w:hAnsi="Arial" w:cs="Arial"/>
          <w:sz w:val="24"/>
          <w:szCs w:val="24"/>
        </w:rPr>
      </w:pPr>
    </w:p>
    <w:p w:rsidR="00A01043" w:rsidRPr="00C152AC" w:rsidRDefault="00A01043" w:rsidP="00A01043">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640" w:type="dxa"/>
        <w:tblInd w:w="70" w:type="dxa"/>
        <w:tblCellMar>
          <w:left w:w="70" w:type="dxa"/>
          <w:right w:w="70" w:type="dxa"/>
        </w:tblCellMar>
        <w:tblLook w:val="04A0" w:firstRow="1" w:lastRow="0" w:firstColumn="1" w:lastColumn="0" w:noHBand="0" w:noVBand="1"/>
      </w:tblPr>
      <w:tblGrid>
        <w:gridCol w:w="5772"/>
        <w:gridCol w:w="146"/>
        <w:gridCol w:w="146"/>
        <w:gridCol w:w="2592"/>
      </w:tblGrid>
      <w:tr w:rsidR="008D54CD" w:rsidRPr="00C152AC" w:rsidTr="008D54CD">
        <w:trPr>
          <w:trHeight w:val="286"/>
        </w:trPr>
        <w:tc>
          <w:tcPr>
            <w:tcW w:w="5772" w:type="dxa"/>
            <w:shd w:val="clear" w:color="auto" w:fill="auto"/>
            <w:noWrap/>
            <w:vAlign w:val="bottom"/>
          </w:tcPr>
          <w:p w:rsidR="008D54CD" w:rsidRPr="00C152AC"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Presidenta Betsabé</w:t>
            </w:r>
            <w:r w:rsidRPr="00C152AC">
              <w:rPr>
                <w:rFonts w:ascii="Arial" w:eastAsia="BatangChe" w:hAnsi="Arial" w:cs="Arial"/>
                <w:sz w:val="24"/>
                <w:szCs w:val="24"/>
                <w:lang w:eastAsia="es-MX"/>
              </w:rPr>
              <w:t xml:space="preserve"> Dolores Almaguer Esparza.</w:t>
            </w:r>
          </w:p>
        </w:tc>
        <w:tc>
          <w:tcPr>
            <w:tcW w:w="138" w:type="dxa"/>
          </w:tcPr>
          <w:p w:rsidR="008D54CD" w:rsidRPr="00C152AC" w:rsidRDefault="008D54CD" w:rsidP="00333A98">
            <w:pPr>
              <w:spacing w:after="0" w:line="276" w:lineRule="auto"/>
              <w:rPr>
                <w:rFonts w:ascii="Arial" w:eastAsia="Times New Roman" w:hAnsi="Arial" w:cs="Arial"/>
                <w:sz w:val="24"/>
                <w:szCs w:val="24"/>
                <w:lang w:eastAsia="es-MX"/>
              </w:rPr>
            </w:pPr>
          </w:p>
        </w:tc>
        <w:tc>
          <w:tcPr>
            <w:tcW w:w="138" w:type="dxa"/>
          </w:tcPr>
          <w:p w:rsidR="008D54CD" w:rsidRPr="00C152AC" w:rsidRDefault="008D54CD" w:rsidP="00333A98">
            <w:pPr>
              <w:spacing w:after="0" w:line="276" w:lineRule="auto"/>
              <w:rPr>
                <w:rFonts w:ascii="Arial" w:eastAsia="Times New Roman" w:hAnsi="Arial" w:cs="Arial"/>
                <w:sz w:val="24"/>
                <w:szCs w:val="24"/>
                <w:lang w:eastAsia="es-MX"/>
              </w:rPr>
            </w:pPr>
          </w:p>
        </w:tc>
        <w:tc>
          <w:tcPr>
            <w:tcW w:w="2592" w:type="dxa"/>
            <w:shd w:val="clear" w:color="auto" w:fill="auto"/>
            <w:noWrap/>
            <w:vAlign w:val="bottom"/>
          </w:tcPr>
          <w:p w:rsidR="008D54CD" w:rsidRPr="00C152AC" w:rsidRDefault="008D54CD" w:rsidP="00333A98">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8D54CD" w:rsidRPr="00C152AC" w:rsidTr="008D54CD">
        <w:trPr>
          <w:trHeight w:val="286"/>
        </w:trPr>
        <w:tc>
          <w:tcPr>
            <w:tcW w:w="5772" w:type="dxa"/>
            <w:shd w:val="clear" w:color="auto" w:fill="auto"/>
            <w:noWrap/>
            <w:vAlign w:val="bottom"/>
            <w:hideMark/>
          </w:tcPr>
          <w:p w:rsidR="008D54CD" w:rsidRPr="00C152AC"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Regidora vocal</w:t>
            </w:r>
            <w:r w:rsidRPr="00C152AC">
              <w:rPr>
                <w:rFonts w:ascii="Arial" w:eastAsia="BatangChe" w:hAnsi="Arial" w:cs="Arial"/>
                <w:sz w:val="24"/>
                <w:szCs w:val="24"/>
                <w:lang w:eastAsia="es-MX"/>
              </w:rPr>
              <w:t xml:space="preserve">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138" w:type="dxa"/>
          </w:tcPr>
          <w:p w:rsidR="008D54CD" w:rsidRDefault="008D54CD" w:rsidP="00333A98">
            <w:pPr>
              <w:spacing w:after="0" w:line="276" w:lineRule="auto"/>
              <w:rPr>
                <w:rFonts w:ascii="Arial" w:eastAsia="Times New Roman" w:hAnsi="Arial" w:cs="Arial"/>
                <w:sz w:val="24"/>
                <w:szCs w:val="24"/>
                <w:lang w:eastAsia="es-MX"/>
              </w:rPr>
            </w:pPr>
          </w:p>
        </w:tc>
        <w:tc>
          <w:tcPr>
            <w:tcW w:w="138" w:type="dxa"/>
          </w:tcPr>
          <w:p w:rsidR="008D54CD" w:rsidRDefault="008D54CD" w:rsidP="00333A98">
            <w:pPr>
              <w:spacing w:after="0" w:line="276" w:lineRule="auto"/>
              <w:rPr>
                <w:rFonts w:ascii="Arial" w:eastAsia="Times New Roman" w:hAnsi="Arial" w:cs="Arial"/>
                <w:sz w:val="24"/>
                <w:szCs w:val="24"/>
                <w:lang w:eastAsia="es-MX"/>
              </w:rPr>
            </w:pPr>
          </w:p>
        </w:tc>
        <w:tc>
          <w:tcPr>
            <w:tcW w:w="2592" w:type="dxa"/>
            <w:shd w:val="clear" w:color="auto" w:fill="auto"/>
            <w:noWrap/>
            <w:vAlign w:val="bottom"/>
            <w:hideMark/>
          </w:tcPr>
          <w:p w:rsidR="008D54CD" w:rsidRPr="00C152AC" w:rsidRDefault="008D54CD" w:rsidP="00333A98">
            <w:pPr>
              <w:spacing w:after="0" w:line="276" w:lineRule="auto"/>
              <w:rPr>
                <w:rFonts w:ascii="Arial" w:eastAsia="Times New Roman" w:hAnsi="Arial" w:cs="Arial"/>
                <w:sz w:val="24"/>
                <w:szCs w:val="24"/>
                <w:lang w:eastAsia="es-MX"/>
              </w:rPr>
            </w:pPr>
            <w:r>
              <w:rPr>
                <w:rFonts w:ascii="Arial" w:eastAsia="Times New Roman" w:hAnsi="Arial" w:cs="Arial"/>
                <w:noProof/>
                <w:sz w:val="24"/>
                <w:szCs w:val="24"/>
                <w:lang w:eastAsia="es-MX"/>
              </w:rPr>
              <mc:AlternateContent>
                <mc:Choice Requires="wps">
                  <w:drawing>
                    <wp:anchor distT="0" distB="0" distL="114300" distR="114300" simplePos="0" relativeHeight="251659264" behindDoc="0" locked="0" layoutInCell="1" allowOverlap="1" wp14:anchorId="52FC592F" wp14:editId="35F64DFF">
                      <wp:simplePos x="0" y="0"/>
                      <wp:positionH relativeFrom="column">
                        <wp:posOffset>421005</wp:posOffset>
                      </wp:positionH>
                      <wp:positionV relativeFrom="paragraph">
                        <wp:posOffset>161290</wp:posOffset>
                      </wp:positionV>
                      <wp:extent cx="819150" cy="4476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8191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4CD" w:rsidRPr="008D54CD" w:rsidRDefault="008D54CD" w:rsidP="008D54CD">
                                  <w:pPr>
                                    <w:spacing w:after="0" w:line="276" w:lineRule="auto"/>
                                    <w:rPr>
                                      <w:rFonts w:ascii="Arial" w:hAnsi="Arial" w:cs="Arial"/>
                                      <w:sz w:val="24"/>
                                      <w:szCs w:val="24"/>
                                    </w:rPr>
                                  </w:pPr>
                                  <w:r w:rsidRPr="008D54CD">
                                    <w:rPr>
                                      <w:rFonts w:ascii="Arial" w:hAnsi="Arial" w:cs="Arial"/>
                                      <w:sz w:val="24"/>
                                      <w:szCs w:val="24"/>
                                    </w:rPr>
                                    <w:t>Presente</w:t>
                                  </w:r>
                                </w:p>
                                <w:p w:rsidR="008D54CD" w:rsidRPr="008D54CD" w:rsidRDefault="008D54CD" w:rsidP="008D54CD">
                                  <w:pPr>
                                    <w:spacing w:after="0" w:line="276" w:lineRule="auto"/>
                                    <w:rPr>
                                      <w:rFonts w:ascii="Arial" w:hAnsi="Arial" w:cs="Arial"/>
                                      <w:sz w:val="24"/>
                                      <w:szCs w:val="24"/>
                                    </w:rPr>
                                  </w:pPr>
                                  <w:r w:rsidRPr="008D54CD">
                                    <w:rPr>
                                      <w:rFonts w:ascii="Arial" w:hAnsi="Arial" w:cs="Arial"/>
                                      <w:sz w:val="24"/>
                                      <w:szCs w:val="24"/>
                                    </w:rPr>
                                    <w:t>Presente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C592F" id="_x0000_t202" coordsize="21600,21600" o:spt="202" path="m,l,21600r21600,l21600,xe">
                      <v:stroke joinstyle="miter"/>
                      <v:path gradientshapeok="t" o:connecttype="rect"/>
                    </v:shapetype>
                    <v:shape id="Cuadro de texto 2" o:spid="_x0000_s1026" type="#_x0000_t202" style="position:absolute;margin-left:33.15pt;margin-top:12.7pt;width:6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" fillcolor="white [3201]" stroked="f" strokeweight=".5pt">
                      <v:textbox>
                        <w:txbxContent>
                          <w:p w:rsidR="008D54CD" w:rsidRPr="008D54CD" w:rsidRDefault="008D54CD" w:rsidP="008D54CD">
                            <w:pPr>
                              <w:spacing w:after="0" w:line="276" w:lineRule="auto"/>
                              <w:rPr>
                                <w:rFonts w:ascii="Arial" w:hAnsi="Arial" w:cs="Arial"/>
                                <w:sz w:val="24"/>
                                <w:szCs w:val="24"/>
                              </w:rPr>
                            </w:pPr>
                            <w:r w:rsidRPr="008D54CD">
                              <w:rPr>
                                <w:rFonts w:ascii="Arial" w:hAnsi="Arial" w:cs="Arial"/>
                                <w:sz w:val="24"/>
                                <w:szCs w:val="24"/>
                              </w:rPr>
                              <w:t>Presente</w:t>
                            </w:r>
                          </w:p>
                          <w:p w:rsidR="008D54CD" w:rsidRPr="008D54CD" w:rsidRDefault="008D54CD" w:rsidP="008D54CD">
                            <w:pPr>
                              <w:spacing w:after="0" w:line="276" w:lineRule="auto"/>
                              <w:rPr>
                                <w:rFonts w:ascii="Arial" w:hAnsi="Arial" w:cs="Arial"/>
                                <w:sz w:val="24"/>
                                <w:szCs w:val="24"/>
                              </w:rPr>
                            </w:pPr>
                            <w:r w:rsidRPr="008D54CD">
                              <w:rPr>
                                <w:rFonts w:ascii="Arial" w:hAnsi="Arial" w:cs="Arial"/>
                                <w:sz w:val="24"/>
                                <w:szCs w:val="24"/>
                              </w:rPr>
                              <w:t>Presente</w:t>
                            </w:r>
                          </w:p>
                        </w:txbxContent>
                      </v:textbox>
                    </v:shape>
                  </w:pict>
                </mc:Fallback>
              </mc:AlternateContent>
            </w: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54CD" w:rsidRPr="00C152AC" w:rsidTr="008D54CD">
        <w:trPr>
          <w:trHeight w:val="286"/>
        </w:trPr>
        <w:tc>
          <w:tcPr>
            <w:tcW w:w="5772" w:type="dxa"/>
            <w:shd w:val="clear" w:color="auto" w:fill="auto"/>
            <w:noWrap/>
            <w:vAlign w:val="bottom"/>
            <w:hideMark/>
          </w:tcPr>
          <w:p w:rsidR="008D54CD"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Regidora 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                                                                       </w:t>
            </w:r>
          </w:p>
          <w:p w:rsidR="008D54CD"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Regidor Héctor M. Perfecto Rodríguez                                                                                </w:t>
            </w:r>
          </w:p>
          <w:p w:rsidR="008D54CD" w:rsidRPr="00C152AC"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Regidor vocal</w:t>
            </w:r>
            <w:r w:rsidRPr="00C152AC">
              <w:rPr>
                <w:rFonts w:ascii="Arial" w:eastAsia="BatangChe" w:hAnsi="Arial" w:cs="Arial"/>
                <w:sz w:val="24"/>
                <w:szCs w:val="24"/>
                <w:lang w:eastAsia="es-MX"/>
              </w:rPr>
              <w:t xml:space="preserve"> Francisco Juárez Piña. </w:t>
            </w:r>
          </w:p>
        </w:tc>
        <w:tc>
          <w:tcPr>
            <w:tcW w:w="138" w:type="dxa"/>
          </w:tcPr>
          <w:p w:rsidR="008D54CD" w:rsidRDefault="008D54CD" w:rsidP="00333A98">
            <w:pPr>
              <w:spacing w:after="0" w:line="276" w:lineRule="auto"/>
              <w:jc w:val="center"/>
              <w:rPr>
                <w:rFonts w:ascii="Arial" w:eastAsia="Times New Roman" w:hAnsi="Arial" w:cs="Arial"/>
                <w:sz w:val="24"/>
                <w:szCs w:val="24"/>
                <w:lang w:eastAsia="es-MX"/>
              </w:rPr>
            </w:pPr>
          </w:p>
        </w:tc>
        <w:tc>
          <w:tcPr>
            <w:tcW w:w="138" w:type="dxa"/>
          </w:tcPr>
          <w:p w:rsidR="008D54CD" w:rsidRDefault="008D54CD" w:rsidP="00333A98">
            <w:pPr>
              <w:spacing w:after="0" w:line="276" w:lineRule="auto"/>
              <w:jc w:val="center"/>
              <w:rPr>
                <w:rFonts w:ascii="Arial" w:eastAsia="Times New Roman" w:hAnsi="Arial" w:cs="Arial"/>
                <w:sz w:val="24"/>
                <w:szCs w:val="24"/>
                <w:lang w:eastAsia="es-MX"/>
              </w:rPr>
            </w:pPr>
          </w:p>
        </w:tc>
        <w:tc>
          <w:tcPr>
            <w:tcW w:w="2592" w:type="dxa"/>
            <w:shd w:val="clear" w:color="auto" w:fill="auto"/>
            <w:noWrap/>
            <w:vAlign w:val="bottom"/>
            <w:hideMark/>
          </w:tcPr>
          <w:p w:rsidR="008D54CD" w:rsidRPr="00C152AC" w:rsidRDefault="008D54CD" w:rsidP="008D54CD">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54CD" w:rsidRPr="00C152AC" w:rsidTr="008D54CD">
        <w:trPr>
          <w:trHeight w:val="286"/>
        </w:trPr>
        <w:tc>
          <w:tcPr>
            <w:tcW w:w="5772" w:type="dxa"/>
            <w:shd w:val="clear" w:color="auto" w:fill="auto"/>
            <w:noWrap/>
            <w:vAlign w:val="bottom"/>
          </w:tcPr>
          <w:p w:rsidR="008D54CD" w:rsidRPr="00C152AC"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Regidora vocal</w:t>
            </w:r>
            <w:r w:rsidRPr="00C152AC">
              <w:rPr>
                <w:rFonts w:ascii="Arial" w:eastAsia="BatangChe" w:hAnsi="Arial" w:cs="Arial"/>
                <w:sz w:val="24"/>
                <w:szCs w:val="24"/>
                <w:lang w:eastAsia="es-MX"/>
              </w:rPr>
              <w:t xml:space="preserve"> Miroslava Maya Ávila.</w:t>
            </w:r>
          </w:p>
        </w:tc>
        <w:tc>
          <w:tcPr>
            <w:tcW w:w="138" w:type="dxa"/>
          </w:tcPr>
          <w:p w:rsidR="008D54CD" w:rsidRDefault="008D54CD" w:rsidP="00333A98">
            <w:pPr>
              <w:spacing w:after="0" w:line="276" w:lineRule="auto"/>
              <w:jc w:val="center"/>
              <w:rPr>
                <w:rFonts w:ascii="Arial" w:eastAsia="Times New Roman" w:hAnsi="Arial" w:cs="Arial"/>
                <w:sz w:val="24"/>
                <w:szCs w:val="24"/>
                <w:lang w:eastAsia="es-MX"/>
              </w:rPr>
            </w:pPr>
          </w:p>
        </w:tc>
        <w:tc>
          <w:tcPr>
            <w:tcW w:w="138" w:type="dxa"/>
          </w:tcPr>
          <w:p w:rsidR="008D54CD" w:rsidRDefault="008D54CD" w:rsidP="00333A98">
            <w:pPr>
              <w:spacing w:after="0" w:line="276" w:lineRule="auto"/>
              <w:jc w:val="center"/>
              <w:rPr>
                <w:rFonts w:ascii="Arial" w:eastAsia="Times New Roman" w:hAnsi="Arial" w:cs="Arial"/>
                <w:sz w:val="24"/>
                <w:szCs w:val="24"/>
                <w:lang w:eastAsia="es-MX"/>
              </w:rPr>
            </w:pPr>
          </w:p>
        </w:tc>
        <w:tc>
          <w:tcPr>
            <w:tcW w:w="2592" w:type="dxa"/>
            <w:shd w:val="clear" w:color="auto" w:fill="auto"/>
            <w:noWrap/>
            <w:vAlign w:val="bottom"/>
          </w:tcPr>
          <w:p w:rsidR="008D54CD" w:rsidRPr="00C152AC" w:rsidRDefault="008D54CD" w:rsidP="00333A98">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Pre</w:t>
            </w:r>
            <w:r w:rsidRPr="00C152AC">
              <w:rPr>
                <w:rFonts w:ascii="Arial" w:eastAsia="Times New Roman" w:hAnsi="Arial" w:cs="Arial"/>
                <w:sz w:val="24"/>
                <w:szCs w:val="24"/>
                <w:lang w:eastAsia="es-MX"/>
              </w:rPr>
              <w:t>sente.</w:t>
            </w:r>
          </w:p>
        </w:tc>
      </w:tr>
      <w:tr w:rsidR="008D54CD" w:rsidRPr="00C152AC" w:rsidTr="008D54CD">
        <w:trPr>
          <w:trHeight w:val="286"/>
        </w:trPr>
        <w:tc>
          <w:tcPr>
            <w:tcW w:w="5772" w:type="dxa"/>
            <w:shd w:val="clear" w:color="auto" w:fill="auto"/>
            <w:noWrap/>
            <w:vAlign w:val="bottom"/>
          </w:tcPr>
          <w:p w:rsidR="008D54CD" w:rsidRPr="00C152AC"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Regidor vocal</w:t>
            </w:r>
            <w:r w:rsidRPr="00C152AC">
              <w:rPr>
                <w:rFonts w:ascii="Arial" w:eastAsia="BatangChe" w:hAnsi="Arial" w:cs="Arial"/>
                <w:sz w:val="24"/>
                <w:szCs w:val="24"/>
                <w:lang w:eastAsia="es-MX"/>
              </w:rPr>
              <w:t xml:space="preserve"> Alfredo Barba Mariscal. </w:t>
            </w:r>
          </w:p>
        </w:tc>
        <w:tc>
          <w:tcPr>
            <w:tcW w:w="138" w:type="dxa"/>
          </w:tcPr>
          <w:p w:rsidR="008D54CD" w:rsidRDefault="008D54CD" w:rsidP="00333A98">
            <w:pPr>
              <w:spacing w:after="0" w:line="276" w:lineRule="auto"/>
              <w:rPr>
                <w:rFonts w:ascii="Arial" w:eastAsia="Times New Roman" w:hAnsi="Arial" w:cs="Arial"/>
                <w:sz w:val="24"/>
                <w:szCs w:val="24"/>
                <w:lang w:eastAsia="es-MX"/>
              </w:rPr>
            </w:pPr>
          </w:p>
        </w:tc>
        <w:tc>
          <w:tcPr>
            <w:tcW w:w="138" w:type="dxa"/>
          </w:tcPr>
          <w:p w:rsidR="008D54CD" w:rsidRDefault="008D54CD" w:rsidP="00333A98">
            <w:pPr>
              <w:spacing w:after="0" w:line="276" w:lineRule="auto"/>
              <w:rPr>
                <w:rFonts w:ascii="Arial" w:eastAsia="Times New Roman" w:hAnsi="Arial" w:cs="Arial"/>
                <w:sz w:val="24"/>
                <w:szCs w:val="24"/>
                <w:lang w:eastAsia="es-MX"/>
              </w:rPr>
            </w:pPr>
          </w:p>
        </w:tc>
        <w:tc>
          <w:tcPr>
            <w:tcW w:w="2592" w:type="dxa"/>
            <w:shd w:val="clear" w:color="auto" w:fill="auto"/>
            <w:noWrap/>
            <w:vAlign w:val="bottom"/>
          </w:tcPr>
          <w:p w:rsidR="008D54CD" w:rsidRPr="00C152AC" w:rsidRDefault="008D54CD" w:rsidP="00333A9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8D54CD" w:rsidRPr="00C152AC" w:rsidTr="008D54CD">
        <w:trPr>
          <w:trHeight w:val="286"/>
        </w:trPr>
        <w:tc>
          <w:tcPr>
            <w:tcW w:w="5772" w:type="dxa"/>
            <w:shd w:val="clear" w:color="auto" w:fill="auto"/>
            <w:noWrap/>
            <w:vAlign w:val="bottom"/>
          </w:tcPr>
          <w:p w:rsidR="008D54CD" w:rsidRPr="00C152AC" w:rsidRDefault="008D54CD" w:rsidP="00333A9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Regidor vocal</w:t>
            </w:r>
            <w:r w:rsidRPr="00C152AC">
              <w:rPr>
                <w:rFonts w:ascii="Arial" w:eastAsia="BatangChe" w:hAnsi="Arial" w:cs="Arial"/>
                <w:sz w:val="24"/>
                <w:szCs w:val="24"/>
                <w:lang w:eastAsia="es-MX"/>
              </w:rPr>
              <w:t xml:space="preserve">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138" w:type="dxa"/>
          </w:tcPr>
          <w:p w:rsidR="008D54CD" w:rsidRDefault="008D54CD" w:rsidP="00A01043">
            <w:pPr>
              <w:spacing w:after="0" w:line="276" w:lineRule="auto"/>
              <w:rPr>
                <w:rFonts w:ascii="Arial" w:eastAsia="Times New Roman" w:hAnsi="Arial" w:cs="Arial"/>
                <w:sz w:val="24"/>
                <w:szCs w:val="24"/>
                <w:lang w:eastAsia="es-MX"/>
              </w:rPr>
            </w:pPr>
          </w:p>
        </w:tc>
        <w:tc>
          <w:tcPr>
            <w:tcW w:w="138" w:type="dxa"/>
          </w:tcPr>
          <w:p w:rsidR="008D54CD" w:rsidRDefault="008D54CD" w:rsidP="00A01043">
            <w:pPr>
              <w:spacing w:after="0" w:line="276" w:lineRule="auto"/>
              <w:rPr>
                <w:rFonts w:ascii="Arial" w:eastAsia="Times New Roman" w:hAnsi="Arial" w:cs="Arial"/>
                <w:sz w:val="24"/>
                <w:szCs w:val="24"/>
                <w:lang w:eastAsia="es-MX"/>
              </w:rPr>
            </w:pPr>
          </w:p>
        </w:tc>
        <w:tc>
          <w:tcPr>
            <w:tcW w:w="2592" w:type="dxa"/>
            <w:shd w:val="clear" w:color="auto" w:fill="auto"/>
            <w:noWrap/>
            <w:vAlign w:val="bottom"/>
          </w:tcPr>
          <w:p w:rsidR="008D54CD" w:rsidRPr="00C152AC" w:rsidRDefault="008D54CD" w:rsidP="00A01043">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54CD" w:rsidRPr="00C152AC" w:rsidTr="008D54CD">
        <w:trPr>
          <w:trHeight w:val="286"/>
        </w:trPr>
        <w:tc>
          <w:tcPr>
            <w:tcW w:w="5772" w:type="dxa"/>
            <w:shd w:val="clear" w:color="auto" w:fill="auto"/>
            <w:noWrap/>
            <w:vAlign w:val="bottom"/>
          </w:tcPr>
          <w:p w:rsidR="008D54CD" w:rsidRPr="00C152AC" w:rsidRDefault="008D54CD" w:rsidP="00333A9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w:t>
            </w:r>
            <w:r>
              <w:rPr>
                <w:rFonts w:ascii="Arial" w:eastAsia="BatangChe" w:hAnsi="Arial" w:cs="Arial"/>
                <w:sz w:val="24"/>
                <w:szCs w:val="24"/>
                <w:lang w:eastAsia="es-MX"/>
              </w:rPr>
              <w:t>egidor vocal</w:t>
            </w:r>
            <w:r w:rsidRPr="00C152AC">
              <w:rPr>
                <w:rFonts w:ascii="Arial" w:eastAsia="BatangChe" w:hAnsi="Arial" w:cs="Arial"/>
                <w:sz w:val="24"/>
                <w:szCs w:val="24"/>
                <w:lang w:eastAsia="es-MX"/>
              </w:rPr>
              <w:t xml:space="preserve"> Alberto Alfaro García.</w:t>
            </w:r>
          </w:p>
        </w:tc>
        <w:tc>
          <w:tcPr>
            <w:tcW w:w="138" w:type="dxa"/>
          </w:tcPr>
          <w:p w:rsidR="008D54CD" w:rsidRDefault="008D54CD" w:rsidP="00333A98">
            <w:pPr>
              <w:spacing w:after="0" w:line="276" w:lineRule="auto"/>
              <w:rPr>
                <w:rFonts w:ascii="Arial" w:eastAsia="Times New Roman" w:hAnsi="Arial" w:cs="Arial"/>
                <w:sz w:val="24"/>
                <w:szCs w:val="24"/>
                <w:lang w:eastAsia="es-MX"/>
              </w:rPr>
            </w:pPr>
          </w:p>
        </w:tc>
        <w:tc>
          <w:tcPr>
            <w:tcW w:w="138" w:type="dxa"/>
          </w:tcPr>
          <w:p w:rsidR="008D54CD" w:rsidRDefault="008D54CD" w:rsidP="00333A98">
            <w:pPr>
              <w:spacing w:after="0" w:line="276" w:lineRule="auto"/>
              <w:rPr>
                <w:rFonts w:ascii="Arial" w:eastAsia="Times New Roman" w:hAnsi="Arial" w:cs="Arial"/>
                <w:sz w:val="24"/>
                <w:szCs w:val="24"/>
                <w:lang w:eastAsia="es-MX"/>
              </w:rPr>
            </w:pPr>
          </w:p>
        </w:tc>
        <w:tc>
          <w:tcPr>
            <w:tcW w:w="2592" w:type="dxa"/>
            <w:shd w:val="clear" w:color="auto" w:fill="auto"/>
            <w:noWrap/>
            <w:vAlign w:val="bottom"/>
          </w:tcPr>
          <w:p w:rsidR="008D54CD" w:rsidRPr="00C152AC" w:rsidRDefault="008D54CD" w:rsidP="00333A9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p>
        </w:tc>
      </w:tr>
    </w:tbl>
    <w:p w:rsidR="00A01043" w:rsidRDefault="00A01043" w:rsidP="00A01043">
      <w:pPr>
        <w:spacing w:after="0" w:line="240" w:lineRule="auto"/>
        <w:jc w:val="both"/>
        <w:rPr>
          <w:rFonts w:ascii="Arial" w:eastAsia="Verdana" w:hAnsi="Arial" w:cs="Arial"/>
          <w:sz w:val="24"/>
          <w:szCs w:val="24"/>
        </w:rPr>
      </w:pPr>
    </w:p>
    <w:p w:rsidR="00A01043" w:rsidRDefault="00A01043" w:rsidP="00A01043">
      <w:pPr>
        <w:spacing w:after="0" w:line="240" w:lineRule="auto"/>
        <w:jc w:val="both"/>
        <w:rPr>
          <w:rFonts w:ascii="Arial" w:eastAsia="Calibri" w:hAnsi="Arial" w:cs="Arial"/>
          <w:sz w:val="24"/>
          <w:szCs w:val="24"/>
        </w:rPr>
      </w:pP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De la Comisión Edilicia de Hacienda, Patrimonio y Presupuesto </w:t>
      </w:r>
    </w:p>
    <w:p w:rsidR="00A01043" w:rsidRDefault="00A01043" w:rsidP="00A01043">
      <w:pPr>
        <w:spacing w:after="0" w:line="240" w:lineRule="auto"/>
        <w:jc w:val="both"/>
        <w:rPr>
          <w:rFonts w:ascii="Arial" w:eastAsia="Calibri" w:hAnsi="Arial" w:cs="Arial"/>
          <w:sz w:val="24"/>
          <w:szCs w:val="24"/>
        </w:rPr>
      </w:pP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Presidente Síndico José Luis Salazar Martínez</w:t>
      </w:r>
      <w:r w:rsidR="00915786">
        <w:rPr>
          <w:rFonts w:ascii="Arial" w:eastAsia="Calibri" w:hAnsi="Arial" w:cs="Arial"/>
          <w:sz w:val="24"/>
          <w:szCs w:val="24"/>
        </w:rPr>
        <w:t xml:space="preserve">                             Au</w:t>
      </w:r>
      <w:r>
        <w:rPr>
          <w:rFonts w:ascii="Arial" w:eastAsia="Times New Roman" w:hAnsi="Arial" w:cs="Arial"/>
          <w:sz w:val="24"/>
          <w:szCs w:val="24"/>
          <w:lang w:eastAsia="es-MX"/>
        </w:rPr>
        <w:t>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Héctor Manuel Prefecto Rodríguez                         Presente </w:t>
      </w: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Irma Yolanda Mercado Reynoso                           Presente</w:t>
      </w:r>
    </w:p>
    <w:p w:rsidR="00A01043" w:rsidRDefault="00A01043" w:rsidP="00A01043">
      <w:pPr>
        <w:spacing w:after="0" w:line="240" w:lineRule="auto"/>
        <w:jc w:val="both"/>
        <w:rPr>
          <w:rFonts w:ascii="Arial" w:eastAsia="BatangChe" w:hAnsi="Arial" w:cs="Arial"/>
          <w:sz w:val="24"/>
          <w:szCs w:val="24"/>
          <w:lang w:eastAsia="es-MX"/>
        </w:rPr>
      </w:pPr>
      <w:r>
        <w:rPr>
          <w:rFonts w:ascii="Arial" w:eastAsia="Calibri" w:hAnsi="Arial" w:cs="Arial"/>
          <w:sz w:val="24"/>
          <w:szCs w:val="24"/>
        </w:rPr>
        <w:t xml:space="preserve">  </w:t>
      </w:r>
      <w:r w:rsidRPr="00C152AC">
        <w:rPr>
          <w:rFonts w:ascii="Arial" w:eastAsia="BatangChe" w:hAnsi="Arial" w:cs="Arial"/>
          <w:sz w:val="24"/>
          <w:szCs w:val="24"/>
          <w:lang w:eastAsia="es-MX"/>
        </w:rPr>
        <w:t xml:space="preserve">Regidor vocal. Francisco Juárez Piña. </w:t>
      </w:r>
      <w:r>
        <w:rPr>
          <w:rFonts w:ascii="Arial" w:eastAsia="BatangChe" w:hAnsi="Arial" w:cs="Arial"/>
          <w:sz w:val="24"/>
          <w:szCs w:val="24"/>
          <w:lang w:eastAsia="es-MX"/>
        </w:rPr>
        <w:t xml:space="preserve">                                           Presente</w:t>
      </w:r>
    </w:p>
    <w:p w:rsidR="00A01043" w:rsidRDefault="00A01043" w:rsidP="00A01043">
      <w:pPr>
        <w:spacing w:after="0" w:line="240" w:lineRule="auto"/>
        <w:jc w:val="both"/>
        <w:rPr>
          <w:rFonts w:ascii="Arial" w:eastAsia="Calibri" w:hAnsi="Arial" w:cs="Arial"/>
          <w:sz w:val="24"/>
          <w:szCs w:val="24"/>
        </w:rPr>
      </w:pPr>
      <w:r>
        <w:rPr>
          <w:rFonts w:ascii="Arial" w:eastAsia="BatangChe" w:hAnsi="Arial" w:cs="Arial"/>
          <w:sz w:val="24"/>
          <w:szCs w:val="24"/>
          <w:lang w:eastAsia="es-MX"/>
        </w:rPr>
        <w:t xml:space="preserve">  </w:t>
      </w:r>
      <w:r>
        <w:rPr>
          <w:rFonts w:ascii="Arial" w:eastAsia="Calibri" w:hAnsi="Arial" w:cs="Arial"/>
          <w:sz w:val="24"/>
          <w:szCs w:val="24"/>
        </w:rPr>
        <w:t>Regidora Vocal Betsabé Dolores Almaguer Esparza                      Presente</w:t>
      </w: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José Luis Figueroa Meza                                         Presente</w:t>
      </w:r>
    </w:p>
    <w:p w:rsidR="008D54CD"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8D54CD">
        <w:rPr>
          <w:rFonts w:ascii="Arial" w:eastAsia="Calibri" w:hAnsi="Arial" w:cs="Arial"/>
          <w:sz w:val="24"/>
          <w:szCs w:val="24"/>
        </w:rPr>
        <w:t>Regidor Vocal Jaime Contreras Estrada                                         Presente</w:t>
      </w:r>
    </w:p>
    <w:p w:rsidR="00A01043" w:rsidRDefault="008D54CD"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A01043">
        <w:rPr>
          <w:rFonts w:ascii="Arial" w:eastAsia="Calibri" w:hAnsi="Arial" w:cs="Arial"/>
          <w:sz w:val="24"/>
          <w:szCs w:val="24"/>
        </w:rPr>
        <w:t xml:space="preserve">Regidora Vocal Daniela E. Chávez Estrada      </w:t>
      </w:r>
      <w:r>
        <w:rPr>
          <w:rFonts w:ascii="Arial" w:eastAsia="Calibri" w:hAnsi="Arial" w:cs="Arial"/>
          <w:sz w:val="24"/>
          <w:szCs w:val="24"/>
        </w:rPr>
        <w:t xml:space="preserve">                              Pre</w:t>
      </w:r>
      <w:r w:rsidR="00A01043">
        <w:rPr>
          <w:rFonts w:ascii="Arial" w:eastAsia="Calibri" w:hAnsi="Arial" w:cs="Arial"/>
          <w:sz w:val="24"/>
          <w:szCs w:val="24"/>
        </w:rPr>
        <w:t>sente</w:t>
      </w: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Alfredo Barba Mariscal                                             Ausente </w:t>
      </w: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Alberto Maldonado </w:t>
      </w:r>
      <w:proofErr w:type="spellStart"/>
      <w:r>
        <w:rPr>
          <w:rFonts w:ascii="Arial" w:eastAsia="Calibri" w:hAnsi="Arial" w:cs="Arial"/>
          <w:sz w:val="24"/>
          <w:szCs w:val="24"/>
        </w:rPr>
        <w:t>Chavarín</w:t>
      </w:r>
      <w:proofErr w:type="spellEnd"/>
      <w:r>
        <w:rPr>
          <w:rFonts w:ascii="Arial" w:eastAsia="Calibri" w:hAnsi="Arial" w:cs="Arial"/>
          <w:sz w:val="24"/>
          <w:szCs w:val="24"/>
        </w:rPr>
        <w:t xml:space="preserve">      </w:t>
      </w:r>
      <w:r w:rsidR="008D54CD">
        <w:rPr>
          <w:rFonts w:ascii="Arial" w:eastAsia="Calibri" w:hAnsi="Arial" w:cs="Arial"/>
          <w:sz w:val="24"/>
          <w:szCs w:val="24"/>
        </w:rPr>
        <w:t xml:space="preserve">                              Pre</w:t>
      </w:r>
      <w:r>
        <w:rPr>
          <w:rFonts w:ascii="Arial" w:eastAsia="Calibri" w:hAnsi="Arial" w:cs="Arial"/>
          <w:sz w:val="24"/>
          <w:szCs w:val="24"/>
        </w:rPr>
        <w:t xml:space="preserve">sente </w:t>
      </w:r>
    </w:p>
    <w:p w:rsidR="00A01043"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Alberto Alfaro García                                                Ausente</w:t>
      </w:r>
    </w:p>
    <w:p w:rsidR="00A01043" w:rsidRPr="00764392" w:rsidRDefault="00A01043" w:rsidP="00A01043">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A01043" w:rsidRDefault="008D54CD" w:rsidP="00A01043">
      <w:pPr>
        <w:spacing w:after="0" w:line="240" w:lineRule="auto"/>
        <w:jc w:val="both"/>
        <w:rPr>
          <w:rFonts w:ascii="Arial" w:eastAsia="Verdana" w:hAnsi="Arial" w:cs="Arial"/>
          <w:sz w:val="24"/>
          <w:szCs w:val="24"/>
        </w:rPr>
      </w:pPr>
      <w:r>
        <w:rPr>
          <w:rFonts w:ascii="Arial" w:eastAsia="Verdana" w:hAnsi="Arial" w:cs="Arial"/>
          <w:sz w:val="24"/>
          <w:szCs w:val="24"/>
        </w:rPr>
        <w:lastRenderedPageBreak/>
        <w:t>Se le</w:t>
      </w:r>
      <w:r w:rsidR="00764392">
        <w:rPr>
          <w:rFonts w:ascii="Arial" w:eastAsia="Verdana" w:hAnsi="Arial" w:cs="Arial"/>
          <w:sz w:val="24"/>
          <w:szCs w:val="24"/>
        </w:rPr>
        <w:t>s</w:t>
      </w:r>
      <w:r>
        <w:rPr>
          <w:rFonts w:ascii="Arial" w:eastAsia="Verdana" w:hAnsi="Arial" w:cs="Arial"/>
          <w:sz w:val="24"/>
          <w:szCs w:val="24"/>
        </w:rPr>
        <w:t xml:space="preserve"> informa que </w:t>
      </w:r>
      <w:r w:rsidR="00A01043">
        <w:rPr>
          <w:rFonts w:ascii="Arial" w:eastAsia="Verdana" w:hAnsi="Arial" w:cs="Arial"/>
          <w:sz w:val="24"/>
          <w:szCs w:val="24"/>
        </w:rPr>
        <w:t>e</w:t>
      </w:r>
      <w:r>
        <w:rPr>
          <w:rFonts w:ascii="Arial" w:eastAsia="Verdana" w:hAnsi="Arial" w:cs="Arial"/>
          <w:sz w:val="24"/>
          <w:szCs w:val="24"/>
        </w:rPr>
        <w:t>n</w:t>
      </w:r>
      <w:r w:rsidR="00A01043">
        <w:rPr>
          <w:rFonts w:ascii="Arial" w:eastAsia="Verdana" w:hAnsi="Arial" w:cs="Arial"/>
          <w:sz w:val="24"/>
          <w:szCs w:val="24"/>
        </w:rPr>
        <w:t xml:space="preserve"> la comisión de Planeación Socioeconómica y Urbana </w:t>
      </w:r>
      <w:r>
        <w:rPr>
          <w:rFonts w:ascii="Arial" w:eastAsia="Verdana" w:hAnsi="Arial" w:cs="Arial"/>
          <w:sz w:val="24"/>
          <w:szCs w:val="24"/>
        </w:rPr>
        <w:t xml:space="preserve">y en </w:t>
      </w:r>
      <w:r w:rsidR="00A01043">
        <w:rPr>
          <w:rFonts w:ascii="Arial" w:eastAsia="Verdana" w:hAnsi="Arial" w:cs="Arial"/>
          <w:sz w:val="24"/>
          <w:szCs w:val="24"/>
        </w:rPr>
        <w:t xml:space="preserve">la comisión de Hacienda, Patrimonio y Presupuesto </w:t>
      </w:r>
      <w:r>
        <w:rPr>
          <w:rFonts w:ascii="Arial" w:eastAsia="Verdana" w:hAnsi="Arial" w:cs="Arial"/>
          <w:sz w:val="24"/>
          <w:szCs w:val="24"/>
        </w:rPr>
        <w:t>existe quórum legal para sesionar</w:t>
      </w:r>
      <w:r w:rsidR="00A01043">
        <w:rPr>
          <w:rFonts w:ascii="Arial" w:eastAsia="Verdana" w:hAnsi="Arial" w:cs="Arial"/>
          <w:sz w:val="24"/>
          <w:szCs w:val="24"/>
        </w:rPr>
        <w:t>.</w:t>
      </w:r>
    </w:p>
    <w:p w:rsidR="00A01043" w:rsidRDefault="008D54CD" w:rsidP="00A01043">
      <w:pPr>
        <w:spacing w:after="0" w:line="240" w:lineRule="auto"/>
        <w:jc w:val="both"/>
        <w:rPr>
          <w:rFonts w:ascii="Arial" w:eastAsia="Verdana" w:hAnsi="Arial" w:cs="Arial"/>
          <w:sz w:val="24"/>
          <w:szCs w:val="24"/>
        </w:rPr>
      </w:pPr>
      <w:r>
        <w:rPr>
          <w:rFonts w:ascii="Arial" w:eastAsia="Verdana" w:hAnsi="Arial" w:cs="Arial"/>
          <w:sz w:val="24"/>
          <w:szCs w:val="24"/>
        </w:rPr>
        <w:br/>
      </w:r>
    </w:p>
    <w:p w:rsidR="008D54CD" w:rsidRPr="008D54CD" w:rsidRDefault="008D54CD" w:rsidP="008D54CD">
      <w:pPr>
        <w:jc w:val="both"/>
        <w:rPr>
          <w:rFonts w:ascii="Arial" w:eastAsia="Arial" w:hAnsi="Arial" w:cs="Arial"/>
          <w:sz w:val="24"/>
          <w:szCs w:val="24"/>
        </w:rPr>
      </w:pPr>
      <w:r w:rsidRPr="008D54CD">
        <w:rPr>
          <w:rFonts w:ascii="Arial" w:eastAsia="Arial" w:hAnsi="Arial" w:cs="Arial"/>
          <w:sz w:val="24"/>
          <w:szCs w:val="24"/>
        </w:rPr>
        <w:t>Continuando con la sesión, les propongo el siguiente orden día de conformidad a la convocatoria realizada, de la siguiente manera:</w:t>
      </w:r>
    </w:p>
    <w:p w:rsidR="008D54CD" w:rsidRPr="008D54CD" w:rsidRDefault="008D54CD" w:rsidP="008D54CD">
      <w:pPr>
        <w:spacing w:after="0"/>
        <w:ind w:right="81"/>
        <w:jc w:val="both"/>
        <w:rPr>
          <w:rFonts w:ascii="Arial" w:eastAsia="Arial" w:hAnsi="Arial" w:cs="Arial"/>
          <w:sz w:val="24"/>
          <w:szCs w:val="24"/>
        </w:rPr>
      </w:pPr>
      <w:r w:rsidRPr="00514489">
        <w:rPr>
          <w:rFonts w:ascii="Arial" w:eastAsia="Arial" w:hAnsi="Arial" w:cs="Arial"/>
          <w:b/>
          <w:sz w:val="24"/>
          <w:szCs w:val="24"/>
        </w:rPr>
        <w:t>1.-</w:t>
      </w:r>
      <w:r w:rsidRPr="008D54CD">
        <w:rPr>
          <w:rFonts w:ascii="Arial" w:eastAsia="Arial" w:hAnsi="Arial" w:cs="Arial"/>
          <w:sz w:val="24"/>
          <w:szCs w:val="24"/>
        </w:rPr>
        <w:t xml:space="preserve"> Lista de asistencia y verificación de Quórum legal para sesionar.</w:t>
      </w:r>
    </w:p>
    <w:p w:rsidR="008D54CD" w:rsidRPr="008D54CD" w:rsidRDefault="008D54CD" w:rsidP="008D54CD">
      <w:pPr>
        <w:spacing w:after="0"/>
        <w:ind w:right="81"/>
        <w:jc w:val="both"/>
        <w:rPr>
          <w:rFonts w:ascii="Arial" w:eastAsia="Arial" w:hAnsi="Arial" w:cs="Arial"/>
          <w:sz w:val="24"/>
          <w:szCs w:val="24"/>
        </w:rPr>
      </w:pPr>
      <w:r w:rsidRPr="00514489">
        <w:rPr>
          <w:rFonts w:ascii="Arial" w:eastAsia="Arial" w:hAnsi="Arial" w:cs="Arial"/>
          <w:b/>
          <w:sz w:val="24"/>
          <w:szCs w:val="24"/>
        </w:rPr>
        <w:t>2.-</w:t>
      </w:r>
      <w:r w:rsidRPr="008D54CD">
        <w:rPr>
          <w:rFonts w:ascii="Arial" w:eastAsia="Arial" w:hAnsi="Arial" w:cs="Arial"/>
          <w:sz w:val="24"/>
          <w:szCs w:val="24"/>
        </w:rPr>
        <w:t>Lectura y aprobación del orden del día.</w:t>
      </w:r>
    </w:p>
    <w:p w:rsidR="008D54CD" w:rsidRPr="008D54CD" w:rsidRDefault="008D54CD" w:rsidP="008D54CD">
      <w:pPr>
        <w:spacing w:after="0"/>
        <w:ind w:right="81"/>
        <w:jc w:val="both"/>
        <w:rPr>
          <w:rFonts w:ascii="Arial" w:eastAsia="Arial" w:hAnsi="Arial" w:cs="Arial"/>
          <w:sz w:val="24"/>
          <w:szCs w:val="24"/>
        </w:rPr>
      </w:pPr>
      <w:r w:rsidRPr="00514489">
        <w:rPr>
          <w:rFonts w:ascii="Arial" w:eastAsia="Arial" w:hAnsi="Arial" w:cs="Arial"/>
          <w:b/>
          <w:sz w:val="24"/>
          <w:szCs w:val="24"/>
        </w:rPr>
        <w:t>3.-</w:t>
      </w:r>
      <w:r w:rsidRPr="008D54CD">
        <w:rPr>
          <w:rFonts w:ascii="Arial" w:eastAsia="Arial" w:hAnsi="Arial" w:cs="Arial"/>
          <w:sz w:val="24"/>
          <w:szCs w:val="24"/>
        </w:rPr>
        <w:t>Estudio, análisis y en su caso aprobación de la propuesta de dictamen para resolver el turno 1430/2020/TC, respecto  “El reconocimiento de excedencia de 6,032.838 m2 de áreas de cesión para destinos, de la acción urbanística denominada Villa del Prado, a favor de la empresa Hogares de los Fresnos, S.A. de C.V., con el objeto de que se acrediten para destinos para la misma empresa, y/o para quien ésta designe, para acciones urbanísticas futuras, conforme a lo establecido en el segundo párrafo, del artículo 178 del Código Urbano para el Estado de Jalisco”.</w:t>
      </w:r>
    </w:p>
    <w:p w:rsidR="008D54CD" w:rsidRPr="008D54CD" w:rsidRDefault="008D54CD" w:rsidP="008D54CD">
      <w:pPr>
        <w:spacing w:after="0"/>
        <w:ind w:right="81"/>
        <w:jc w:val="both"/>
        <w:rPr>
          <w:rFonts w:ascii="Arial" w:eastAsia="Arial" w:hAnsi="Arial" w:cs="Arial"/>
          <w:sz w:val="24"/>
          <w:szCs w:val="24"/>
        </w:rPr>
      </w:pPr>
      <w:r w:rsidRPr="00514489">
        <w:rPr>
          <w:rFonts w:ascii="Arial" w:eastAsia="Arial" w:hAnsi="Arial" w:cs="Arial"/>
          <w:b/>
          <w:sz w:val="24"/>
          <w:szCs w:val="24"/>
        </w:rPr>
        <w:t>4.-</w:t>
      </w:r>
      <w:r w:rsidRPr="008D54CD">
        <w:rPr>
          <w:rFonts w:ascii="Arial" w:eastAsia="Arial" w:hAnsi="Arial" w:cs="Arial"/>
          <w:sz w:val="24"/>
          <w:szCs w:val="24"/>
        </w:rPr>
        <w:t>Asuntos Generales.</w:t>
      </w:r>
    </w:p>
    <w:p w:rsidR="008D54CD" w:rsidRPr="008D54CD" w:rsidRDefault="008D54CD" w:rsidP="008D54CD">
      <w:pPr>
        <w:spacing w:after="0"/>
        <w:ind w:right="81"/>
        <w:jc w:val="both"/>
        <w:rPr>
          <w:rFonts w:ascii="Arial" w:eastAsia="Arial" w:hAnsi="Arial" w:cs="Arial"/>
          <w:sz w:val="24"/>
          <w:szCs w:val="24"/>
        </w:rPr>
      </w:pPr>
      <w:r w:rsidRPr="00514489">
        <w:rPr>
          <w:rFonts w:ascii="Arial" w:eastAsia="Arial" w:hAnsi="Arial" w:cs="Arial"/>
          <w:b/>
          <w:sz w:val="24"/>
          <w:szCs w:val="24"/>
        </w:rPr>
        <w:t>5.-</w:t>
      </w:r>
      <w:r w:rsidRPr="008D54CD">
        <w:rPr>
          <w:rFonts w:ascii="Arial" w:eastAsia="Arial" w:hAnsi="Arial" w:cs="Arial"/>
          <w:sz w:val="24"/>
          <w:szCs w:val="24"/>
        </w:rPr>
        <w:t>Clausura de la Sesión.</w:t>
      </w:r>
    </w:p>
    <w:p w:rsidR="008D54CD" w:rsidRPr="008D54CD" w:rsidRDefault="008D54CD" w:rsidP="008D54CD">
      <w:pPr>
        <w:ind w:right="81"/>
        <w:jc w:val="both"/>
        <w:rPr>
          <w:rFonts w:ascii="Arial" w:eastAsia="Arial" w:hAnsi="Arial" w:cs="Arial"/>
          <w:sz w:val="24"/>
          <w:szCs w:val="24"/>
        </w:rPr>
      </w:pPr>
    </w:p>
    <w:p w:rsidR="008D54CD" w:rsidRPr="008D54CD" w:rsidRDefault="008D54CD" w:rsidP="008D54CD">
      <w:pPr>
        <w:pBdr>
          <w:top w:val="nil"/>
          <w:left w:val="nil"/>
          <w:bottom w:val="nil"/>
          <w:right w:val="nil"/>
          <w:between w:val="nil"/>
        </w:pBdr>
        <w:spacing w:after="0"/>
        <w:jc w:val="both"/>
        <w:rPr>
          <w:rFonts w:ascii="Arial" w:eastAsia="Arial" w:hAnsi="Arial" w:cs="Arial"/>
          <w:color w:val="000000"/>
          <w:sz w:val="24"/>
          <w:szCs w:val="24"/>
        </w:rPr>
      </w:pPr>
      <w:r w:rsidRPr="008D54CD">
        <w:rPr>
          <w:rFonts w:ascii="Arial" w:eastAsia="Arial" w:hAnsi="Arial" w:cs="Arial"/>
          <w:color w:val="000000"/>
          <w:sz w:val="24"/>
          <w:szCs w:val="24"/>
        </w:rPr>
        <w:t xml:space="preserve">Leído el orden del día, les pido si están por la afirmativa </w:t>
      </w:r>
      <w:r>
        <w:rPr>
          <w:rFonts w:ascii="Arial" w:eastAsia="Arial" w:hAnsi="Arial" w:cs="Arial"/>
          <w:color w:val="000000"/>
          <w:sz w:val="24"/>
          <w:szCs w:val="24"/>
        </w:rPr>
        <w:t xml:space="preserve">favor de manifestarlo. Es aprobado por unanimidad. </w:t>
      </w:r>
    </w:p>
    <w:p w:rsidR="008D54CD" w:rsidRPr="008D54CD" w:rsidRDefault="008D54CD" w:rsidP="008D54CD">
      <w:pPr>
        <w:pBdr>
          <w:top w:val="nil"/>
          <w:left w:val="nil"/>
          <w:bottom w:val="nil"/>
          <w:right w:val="nil"/>
          <w:between w:val="nil"/>
        </w:pBdr>
        <w:spacing w:after="0"/>
        <w:jc w:val="both"/>
        <w:rPr>
          <w:rFonts w:ascii="Arial" w:eastAsia="Arial" w:hAnsi="Arial" w:cs="Arial"/>
          <w:color w:val="000000"/>
          <w:sz w:val="24"/>
          <w:szCs w:val="24"/>
        </w:rPr>
      </w:pPr>
    </w:p>
    <w:p w:rsidR="008D54CD" w:rsidRPr="008D54CD" w:rsidRDefault="008D54CD" w:rsidP="008D54CD">
      <w:pPr>
        <w:ind w:right="81"/>
        <w:jc w:val="both"/>
        <w:rPr>
          <w:rFonts w:ascii="Arial" w:eastAsia="Arial" w:hAnsi="Arial" w:cs="Arial"/>
          <w:sz w:val="24"/>
          <w:szCs w:val="24"/>
        </w:rPr>
      </w:pPr>
      <w:r w:rsidRPr="008D54CD">
        <w:rPr>
          <w:rFonts w:ascii="Arial" w:eastAsia="Arial" w:hAnsi="Arial" w:cs="Arial"/>
          <w:sz w:val="24"/>
          <w:szCs w:val="24"/>
        </w:rPr>
        <w:t xml:space="preserve">Toda vez que ya se ha desahogado el  primero y segundo  punto del Orden del día; para dar cumplimiento al tercer punto que corresponde al Estudio, análisis y en su caso aprobación del proyecto de dictamen, de la propuesta asignada bajo el turno 1430/2020/TC, respecto de “El reconocimiento de excedencia de 6,032.838 m2 de Áreas de Cesión para Destinos, de la Acción Urbanística Denominada Villa del Prado, a favor de la Empresa Hogares de los Fresnos, S.A. de C.V., y le sean tomadas en cuenta, conforme a lo establecido en el segundo párrafo, del artículo 178 del Código Urbano para el Estado de Jalisco”, el cual se les hizo llegar de manera digital, por medio del sistema de oficios electrónicos autorizado por el Municipio, en conjunto con los anexos necesarios </w:t>
      </w:r>
      <w:r>
        <w:rPr>
          <w:rFonts w:ascii="Arial" w:eastAsia="Arial" w:hAnsi="Arial" w:cs="Arial"/>
          <w:sz w:val="24"/>
          <w:szCs w:val="24"/>
        </w:rPr>
        <w:t>para este</w:t>
      </w:r>
      <w:r w:rsidRPr="008D54CD">
        <w:rPr>
          <w:rFonts w:ascii="Arial" w:eastAsia="Arial" w:hAnsi="Arial" w:cs="Arial"/>
          <w:sz w:val="24"/>
          <w:szCs w:val="24"/>
        </w:rPr>
        <w:t xml:space="preserve"> fin.</w:t>
      </w:r>
    </w:p>
    <w:p w:rsidR="008D54CD" w:rsidRPr="008D54CD" w:rsidRDefault="008D54CD" w:rsidP="008D54CD">
      <w:pPr>
        <w:pBdr>
          <w:top w:val="nil"/>
          <w:left w:val="nil"/>
          <w:bottom w:val="nil"/>
          <w:right w:val="nil"/>
          <w:between w:val="nil"/>
        </w:pBdr>
        <w:spacing w:after="0"/>
        <w:jc w:val="both"/>
        <w:rPr>
          <w:rFonts w:ascii="Arial" w:eastAsia="Arial" w:hAnsi="Arial" w:cs="Arial"/>
          <w:sz w:val="24"/>
          <w:szCs w:val="24"/>
        </w:rPr>
      </w:pPr>
      <w:r w:rsidRPr="008D54CD">
        <w:rPr>
          <w:rFonts w:ascii="Arial" w:eastAsia="Arial" w:hAnsi="Arial" w:cs="Arial"/>
          <w:sz w:val="24"/>
          <w:szCs w:val="24"/>
        </w:rPr>
        <w:t>Antes de iniciar el estudio del turno propuesto, quiero comentar a las y los Regidores que se recibieron observaciones por parte de la oficina del Síndico, Mtro. José Luís Salazar Martíne</w:t>
      </w:r>
      <w:r>
        <w:rPr>
          <w:rFonts w:ascii="Arial" w:eastAsia="Arial" w:hAnsi="Arial" w:cs="Arial"/>
          <w:sz w:val="24"/>
          <w:szCs w:val="24"/>
        </w:rPr>
        <w:t>z, en el sentido de adicionar l</w:t>
      </w:r>
      <w:r w:rsidRPr="008D54CD">
        <w:rPr>
          <w:rFonts w:ascii="Arial" w:eastAsia="Arial" w:hAnsi="Arial" w:cs="Arial"/>
          <w:sz w:val="24"/>
          <w:szCs w:val="24"/>
        </w:rPr>
        <w:t>a leyenda en el punto de acuerdo primero, para quedar como sigue:</w:t>
      </w:r>
    </w:p>
    <w:p w:rsidR="008D54CD" w:rsidRPr="008D54CD" w:rsidRDefault="008D54CD" w:rsidP="008D54CD">
      <w:pPr>
        <w:pBdr>
          <w:top w:val="nil"/>
          <w:left w:val="nil"/>
          <w:bottom w:val="nil"/>
          <w:right w:val="nil"/>
          <w:between w:val="nil"/>
        </w:pBdr>
        <w:spacing w:after="0"/>
        <w:jc w:val="both"/>
        <w:rPr>
          <w:rFonts w:ascii="Arial" w:eastAsia="Arial" w:hAnsi="Arial" w:cs="Arial"/>
          <w:sz w:val="24"/>
          <w:szCs w:val="24"/>
        </w:rPr>
      </w:pPr>
    </w:p>
    <w:p w:rsidR="008D54CD" w:rsidRPr="008D54CD" w:rsidRDefault="008D54CD" w:rsidP="008D54CD">
      <w:pPr>
        <w:spacing w:after="0" w:line="276" w:lineRule="auto"/>
        <w:ind w:right="51"/>
        <w:jc w:val="both"/>
        <w:rPr>
          <w:rFonts w:ascii="Arial" w:eastAsia="Arial" w:hAnsi="Arial" w:cs="Arial"/>
          <w:sz w:val="24"/>
          <w:szCs w:val="24"/>
        </w:rPr>
      </w:pPr>
      <w:r>
        <w:rPr>
          <w:rFonts w:ascii="Arial" w:eastAsia="Arial" w:hAnsi="Arial" w:cs="Arial"/>
          <w:sz w:val="24"/>
          <w:szCs w:val="24"/>
        </w:rPr>
        <w:t>“</w:t>
      </w:r>
      <w:r w:rsidRPr="008D54CD">
        <w:rPr>
          <w:rFonts w:ascii="Arial" w:eastAsia="Arial" w:hAnsi="Arial" w:cs="Arial"/>
          <w:sz w:val="24"/>
          <w:szCs w:val="24"/>
        </w:rPr>
        <w:t xml:space="preserve">Primero.- El Pleno del Ayuntamiento Constitucional del Municipio de San Pedro Tlaquepaque, Jalisco, aprueba y autoriza  “El reconocimiento de excedencia de 6,032.838 m2 de áreas de cesión para destinos, de la acción urbanística denominada Villa del Prado, a favor de la empresa Hogares de los Fresnos, S.A. de C.V. </w:t>
      </w:r>
      <w:r w:rsidRPr="008D54CD">
        <w:rPr>
          <w:rFonts w:ascii="Arial" w:eastAsia="Arial" w:hAnsi="Arial" w:cs="Arial"/>
          <w:sz w:val="24"/>
          <w:szCs w:val="24"/>
          <w:u w:val="single"/>
        </w:rPr>
        <w:t>con el objeto de que se acrediten para destinos para la misma empresa, y/o para quien ésta designe, para acciones urbanísticas futuras, conforme a lo establecido en el segundo párrafo, del artículo 178 del Código Urbano para el Estado de Jalisco</w:t>
      </w:r>
      <w:r w:rsidRPr="008D54CD">
        <w:rPr>
          <w:rFonts w:ascii="Arial" w:eastAsia="Arial" w:hAnsi="Arial" w:cs="Arial"/>
          <w:sz w:val="24"/>
          <w:szCs w:val="24"/>
        </w:rPr>
        <w:t>”</w:t>
      </w:r>
      <w:r w:rsidR="00764392">
        <w:rPr>
          <w:rFonts w:ascii="Arial" w:eastAsia="Arial" w:hAnsi="Arial" w:cs="Arial"/>
          <w:sz w:val="24"/>
          <w:szCs w:val="24"/>
        </w:rPr>
        <w:t>.</w:t>
      </w:r>
    </w:p>
    <w:p w:rsidR="008D54CD" w:rsidRDefault="008D54CD" w:rsidP="00A01043">
      <w:pPr>
        <w:spacing w:after="0" w:line="240" w:lineRule="auto"/>
        <w:jc w:val="both"/>
        <w:rPr>
          <w:rFonts w:ascii="Arial" w:eastAsia="Verdana" w:hAnsi="Arial" w:cs="Arial"/>
          <w:sz w:val="24"/>
          <w:szCs w:val="24"/>
        </w:rPr>
      </w:pPr>
      <w:r>
        <w:rPr>
          <w:rFonts w:ascii="Arial" w:eastAsia="Verdana" w:hAnsi="Arial" w:cs="Arial"/>
          <w:sz w:val="24"/>
          <w:szCs w:val="24"/>
        </w:rPr>
        <w:lastRenderedPageBreak/>
        <w:t xml:space="preserve">Quiero hacer cuenta de la llegada del Regidor Alberto Maldonado. </w:t>
      </w:r>
    </w:p>
    <w:p w:rsidR="008D54CD" w:rsidRDefault="008D54CD" w:rsidP="00A01043">
      <w:pPr>
        <w:spacing w:after="0" w:line="240" w:lineRule="auto"/>
        <w:jc w:val="both"/>
        <w:rPr>
          <w:rFonts w:ascii="Arial" w:eastAsia="Verdana" w:hAnsi="Arial" w:cs="Arial"/>
          <w:sz w:val="24"/>
          <w:szCs w:val="24"/>
        </w:rPr>
      </w:pPr>
    </w:p>
    <w:p w:rsidR="008D54CD" w:rsidRPr="008D54CD" w:rsidRDefault="008D54CD" w:rsidP="008D54CD">
      <w:pPr>
        <w:pBdr>
          <w:top w:val="nil"/>
          <w:left w:val="nil"/>
          <w:bottom w:val="nil"/>
          <w:right w:val="nil"/>
          <w:between w:val="nil"/>
        </w:pBdr>
        <w:spacing w:after="0"/>
        <w:jc w:val="both"/>
        <w:rPr>
          <w:rFonts w:ascii="Arial" w:eastAsia="Arial" w:hAnsi="Arial" w:cs="Arial"/>
          <w:sz w:val="24"/>
          <w:szCs w:val="24"/>
          <w:u w:val="single"/>
        </w:rPr>
      </w:pPr>
      <w:r>
        <w:rPr>
          <w:rFonts w:ascii="Arial" w:eastAsia="Arial" w:hAnsi="Arial" w:cs="Arial"/>
          <w:sz w:val="24"/>
          <w:szCs w:val="24"/>
        </w:rPr>
        <w:t>Continuando, a</w:t>
      </w:r>
      <w:r w:rsidRPr="008D54CD">
        <w:rPr>
          <w:rFonts w:ascii="Arial" w:eastAsia="Arial" w:hAnsi="Arial" w:cs="Arial"/>
          <w:sz w:val="24"/>
          <w:szCs w:val="24"/>
        </w:rPr>
        <w:t>sí</w:t>
      </w:r>
      <w:r>
        <w:rPr>
          <w:rFonts w:ascii="Arial" w:eastAsia="Arial" w:hAnsi="Arial" w:cs="Arial"/>
          <w:sz w:val="24"/>
          <w:szCs w:val="24"/>
        </w:rPr>
        <w:t xml:space="preserve"> mismo</w:t>
      </w:r>
      <w:r w:rsidRPr="008D54CD">
        <w:rPr>
          <w:rFonts w:ascii="Arial" w:eastAsia="Arial" w:hAnsi="Arial" w:cs="Arial"/>
          <w:sz w:val="24"/>
          <w:szCs w:val="24"/>
        </w:rPr>
        <w:t xml:space="preserve"> señalar que la propuesta de dictamen, que se pone a su consideración, </w:t>
      </w:r>
      <w:r w:rsidRPr="008D54CD">
        <w:rPr>
          <w:rFonts w:ascii="Arial" w:eastAsia="Arial" w:hAnsi="Arial" w:cs="Arial"/>
          <w:sz w:val="24"/>
          <w:szCs w:val="24"/>
          <w:u w:val="single"/>
        </w:rPr>
        <w:t>es una obligación que se establece en el Código Urbano para el Estado de Jalisco, derivado de una afectación a un predio, propiedad de un particular, en el cual pasa una vialidad municipal que se encuentra debidamente establecida en nuestros planes parciales de desarrollo urbano, lo cual se encuentra documentado en la serie de anexos que les fueron remitidos de manera electrónica, y explicado de manera concreta en el cuerpo del dictamen.</w:t>
      </w:r>
    </w:p>
    <w:p w:rsidR="008D54CD" w:rsidRPr="008D54CD" w:rsidRDefault="008D54CD" w:rsidP="008D54CD">
      <w:pPr>
        <w:pBdr>
          <w:top w:val="nil"/>
          <w:left w:val="nil"/>
          <w:bottom w:val="nil"/>
          <w:right w:val="nil"/>
          <w:between w:val="nil"/>
        </w:pBdr>
        <w:spacing w:after="0"/>
        <w:jc w:val="both"/>
        <w:rPr>
          <w:rFonts w:ascii="Arial" w:eastAsia="Arial" w:hAnsi="Arial" w:cs="Arial"/>
          <w:sz w:val="24"/>
          <w:szCs w:val="24"/>
          <w:u w:val="single"/>
        </w:rPr>
      </w:pPr>
      <w:r w:rsidRPr="008D54CD">
        <w:rPr>
          <w:rFonts w:ascii="Arial" w:eastAsia="Arial" w:hAnsi="Arial" w:cs="Arial"/>
          <w:sz w:val="24"/>
          <w:szCs w:val="24"/>
          <w:u w:val="single"/>
        </w:rPr>
        <w:t>Así</w:t>
      </w:r>
      <w:r>
        <w:rPr>
          <w:rFonts w:ascii="Arial" w:eastAsia="Arial" w:hAnsi="Arial" w:cs="Arial"/>
          <w:sz w:val="24"/>
          <w:szCs w:val="24"/>
          <w:u w:val="single"/>
        </w:rPr>
        <w:t xml:space="preserve"> mismo</w:t>
      </w:r>
      <w:r w:rsidRPr="008D54CD">
        <w:rPr>
          <w:rFonts w:ascii="Arial" w:eastAsia="Arial" w:hAnsi="Arial" w:cs="Arial"/>
          <w:sz w:val="24"/>
          <w:szCs w:val="24"/>
          <w:u w:val="single"/>
        </w:rPr>
        <w:t xml:space="preserve"> quiero recalcar, que se les entregó la opinión técnica favorable, de la Dirección de Gestión Integral del Territorio, dependencia municipal, que ha dado seguimiento al Desarrollo Habitacional en el cual se encuentra la mencionada vialidad municipal.</w:t>
      </w:r>
    </w:p>
    <w:p w:rsidR="008D54CD" w:rsidRPr="008D54CD" w:rsidRDefault="008D54CD" w:rsidP="008D54CD">
      <w:pPr>
        <w:spacing w:after="0"/>
        <w:jc w:val="both"/>
        <w:rPr>
          <w:rFonts w:ascii="Arial" w:eastAsia="Arial" w:hAnsi="Arial" w:cs="Arial"/>
          <w:sz w:val="24"/>
          <w:szCs w:val="24"/>
          <w:u w:val="single"/>
        </w:rPr>
      </w:pPr>
    </w:p>
    <w:p w:rsidR="008D54CD" w:rsidRPr="008D54CD" w:rsidRDefault="008D54CD" w:rsidP="008D54CD">
      <w:pPr>
        <w:spacing w:after="0"/>
        <w:jc w:val="both"/>
        <w:rPr>
          <w:rFonts w:ascii="Arial" w:eastAsia="Arial" w:hAnsi="Arial" w:cs="Arial"/>
          <w:sz w:val="24"/>
          <w:szCs w:val="24"/>
        </w:rPr>
      </w:pPr>
      <w:r w:rsidRPr="008D54CD">
        <w:rPr>
          <w:rFonts w:ascii="Arial" w:eastAsia="Arial" w:hAnsi="Arial" w:cs="Arial"/>
          <w:sz w:val="24"/>
          <w:szCs w:val="24"/>
        </w:rPr>
        <w:t>A continuación, se abr</w:t>
      </w:r>
      <w:r>
        <w:rPr>
          <w:rFonts w:ascii="Arial" w:eastAsia="Arial" w:hAnsi="Arial" w:cs="Arial"/>
          <w:sz w:val="24"/>
          <w:szCs w:val="24"/>
        </w:rPr>
        <w:t>e el turno de oradores para debatir el</w:t>
      </w:r>
      <w:r w:rsidRPr="008D54CD">
        <w:rPr>
          <w:rFonts w:ascii="Arial" w:eastAsia="Arial" w:hAnsi="Arial" w:cs="Arial"/>
          <w:sz w:val="24"/>
          <w:szCs w:val="24"/>
        </w:rPr>
        <w:t xml:space="preserve"> tema, quien </w:t>
      </w:r>
      <w:r>
        <w:rPr>
          <w:rFonts w:ascii="Arial" w:eastAsia="Arial" w:hAnsi="Arial" w:cs="Arial"/>
          <w:sz w:val="24"/>
          <w:szCs w:val="24"/>
        </w:rPr>
        <w:t>quiera</w:t>
      </w:r>
      <w:r w:rsidRPr="008D54CD">
        <w:rPr>
          <w:rFonts w:ascii="Arial" w:eastAsia="Arial" w:hAnsi="Arial" w:cs="Arial"/>
          <w:sz w:val="24"/>
          <w:szCs w:val="24"/>
        </w:rPr>
        <w:t xml:space="preserve"> hacer uso de la voz por favor </w:t>
      </w:r>
      <w:r>
        <w:rPr>
          <w:rFonts w:ascii="Arial" w:eastAsia="Arial" w:hAnsi="Arial" w:cs="Arial"/>
          <w:sz w:val="24"/>
          <w:szCs w:val="24"/>
        </w:rPr>
        <w:t>de levantar</w:t>
      </w:r>
      <w:r w:rsidRPr="008D54CD">
        <w:rPr>
          <w:rFonts w:ascii="Arial" w:eastAsia="Arial" w:hAnsi="Arial" w:cs="Arial"/>
          <w:sz w:val="24"/>
          <w:szCs w:val="24"/>
        </w:rPr>
        <w:t xml:space="preserve"> su mano. </w:t>
      </w:r>
    </w:p>
    <w:p w:rsidR="00A01043" w:rsidRDefault="008D54CD" w:rsidP="00A01043">
      <w:pPr>
        <w:spacing w:after="0" w:line="240" w:lineRule="auto"/>
        <w:jc w:val="both"/>
        <w:rPr>
          <w:rFonts w:ascii="Arial" w:hAnsi="Arial" w:cs="Arial"/>
          <w:sz w:val="24"/>
          <w:szCs w:val="24"/>
        </w:rPr>
      </w:pPr>
      <w:r>
        <w:rPr>
          <w:rFonts w:ascii="Arial" w:hAnsi="Arial" w:cs="Arial"/>
          <w:sz w:val="24"/>
          <w:szCs w:val="24"/>
        </w:rPr>
        <w:br/>
        <w:t xml:space="preserve">Adelante Regidora Daniela. </w:t>
      </w:r>
    </w:p>
    <w:p w:rsidR="00514489" w:rsidRDefault="00514489" w:rsidP="00A01043">
      <w:pPr>
        <w:spacing w:after="0" w:line="240" w:lineRule="auto"/>
        <w:jc w:val="both"/>
        <w:rPr>
          <w:rFonts w:ascii="Arial" w:eastAsia="Calibri" w:hAnsi="Arial" w:cs="Arial"/>
          <w:b/>
          <w:i/>
          <w:sz w:val="24"/>
          <w:szCs w:val="24"/>
        </w:rPr>
      </w:pPr>
    </w:p>
    <w:p w:rsidR="00514489" w:rsidRDefault="00514489" w:rsidP="00A01043">
      <w:pPr>
        <w:spacing w:after="0" w:line="240" w:lineRule="auto"/>
        <w:jc w:val="both"/>
        <w:rPr>
          <w:rFonts w:ascii="Arial" w:eastAsia="Calibri" w:hAnsi="Arial" w:cs="Arial"/>
          <w:b/>
          <w:i/>
          <w:sz w:val="24"/>
          <w:szCs w:val="24"/>
        </w:rPr>
      </w:pPr>
    </w:p>
    <w:p w:rsidR="00A01043" w:rsidRDefault="008D54CD" w:rsidP="00A01043">
      <w:pPr>
        <w:spacing w:after="0" w:line="240" w:lineRule="auto"/>
        <w:jc w:val="both"/>
        <w:rPr>
          <w:rFonts w:ascii="Arial" w:hAnsi="Arial" w:cs="Arial"/>
          <w:sz w:val="24"/>
          <w:szCs w:val="24"/>
        </w:rPr>
      </w:pPr>
      <w:r w:rsidRPr="00C152AC">
        <w:rPr>
          <w:rFonts w:ascii="Arial" w:eastAsia="Calibri" w:hAnsi="Arial" w:cs="Arial"/>
          <w:b/>
          <w:i/>
          <w:sz w:val="24"/>
          <w:szCs w:val="24"/>
        </w:rPr>
        <w:t xml:space="preserve">Hace uso de la voz la Regidora </w:t>
      </w:r>
      <w:r>
        <w:rPr>
          <w:rFonts w:ascii="Arial" w:eastAsia="Calibri" w:hAnsi="Arial" w:cs="Arial"/>
          <w:b/>
          <w:i/>
          <w:sz w:val="24"/>
          <w:szCs w:val="24"/>
        </w:rPr>
        <w:t>Daniela Chávez Estrada</w:t>
      </w:r>
      <w:r w:rsidRPr="00C152AC">
        <w:rPr>
          <w:rFonts w:ascii="Arial" w:eastAsia="Calibri" w:hAnsi="Arial" w:cs="Arial"/>
          <w:b/>
          <w:i/>
          <w:sz w:val="24"/>
          <w:szCs w:val="24"/>
        </w:rPr>
        <w:t>.-</w:t>
      </w:r>
      <w:r w:rsidRPr="00C152AC">
        <w:rPr>
          <w:rFonts w:ascii="Arial" w:eastAsia="Calibri" w:hAnsi="Arial" w:cs="Arial"/>
          <w:b/>
          <w:sz w:val="24"/>
          <w:szCs w:val="24"/>
        </w:rPr>
        <w:t xml:space="preserve"> </w:t>
      </w:r>
      <w:r>
        <w:rPr>
          <w:rFonts w:ascii="Arial" w:hAnsi="Arial" w:cs="Arial"/>
          <w:sz w:val="24"/>
          <w:szCs w:val="24"/>
        </w:rPr>
        <w:t xml:space="preserve">Gracias compañera, me surgen bastantes dudas del </w:t>
      </w:r>
      <w:r w:rsidR="00FD7254">
        <w:rPr>
          <w:rFonts w:ascii="Arial" w:hAnsi="Arial" w:cs="Arial"/>
          <w:sz w:val="24"/>
          <w:szCs w:val="24"/>
        </w:rPr>
        <w:t>¿</w:t>
      </w:r>
      <w:r>
        <w:rPr>
          <w:rFonts w:ascii="Arial" w:hAnsi="Arial" w:cs="Arial"/>
          <w:sz w:val="24"/>
          <w:szCs w:val="24"/>
        </w:rPr>
        <w:t>porque se va a reconocer excedentes</w:t>
      </w:r>
      <w:r w:rsidR="00FD7254">
        <w:rPr>
          <w:rFonts w:ascii="Arial" w:hAnsi="Arial" w:cs="Arial"/>
          <w:sz w:val="24"/>
          <w:szCs w:val="24"/>
        </w:rPr>
        <w:t xml:space="preserve"> respecto a las áreas de cesión?</w:t>
      </w:r>
      <w:r>
        <w:rPr>
          <w:rFonts w:ascii="Arial" w:hAnsi="Arial" w:cs="Arial"/>
          <w:sz w:val="24"/>
          <w:szCs w:val="24"/>
        </w:rPr>
        <w:t xml:space="preserve"> estaríamos perdiendo áreas de cesión para los habitantes del municipio, porque habla de proyectos futuros, pero que proyecto en específico está hablando, además tengo entendido que éste proyecto ya se entregó, porque se estaría dando ésta excedencia en otra área cuando ya hay un proyecto que incluso ya está entregado y el propio código urbano también habla en el artículo 178 que las vialidades primarias contempladas en los planes parciales de desarrollo dentro de la población o en los planes parciales de desarrollo urbano que afectan un predio serán tomadas en cuenta contra las áreas de cesión para destinos, las cuales es aquí importante señalar, se especificarán en el proyecto definitivo de urbanización. </w:t>
      </w:r>
    </w:p>
    <w:p w:rsidR="008D54CD" w:rsidRPr="00B9359D" w:rsidRDefault="008D54CD" w:rsidP="00A01043">
      <w:pPr>
        <w:spacing w:after="0" w:line="240" w:lineRule="auto"/>
        <w:jc w:val="both"/>
        <w:rPr>
          <w:rFonts w:ascii="Arial" w:hAnsi="Arial" w:cs="Arial"/>
          <w:sz w:val="24"/>
          <w:szCs w:val="24"/>
        </w:rPr>
      </w:pPr>
      <w:r>
        <w:rPr>
          <w:rFonts w:ascii="Arial" w:hAnsi="Arial" w:cs="Arial"/>
          <w:sz w:val="24"/>
          <w:szCs w:val="24"/>
        </w:rPr>
        <w:t xml:space="preserve">Es decir si ya estaban contempladas en los planes parciales, porque apenas ahorita se está solicitando ésta excedencia después de </w:t>
      </w:r>
      <w:r w:rsidR="00FD7254">
        <w:rPr>
          <w:rFonts w:ascii="Arial" w:hAnsi="Arial" w:cs="Arial"/>
          <w:sz w:val="24"/>
          <w:szCs w:val="24"/>
        </w:rPr>
        <w:t>alg</w:t>
      </w:r>
      <w:r>
        <w:rPr>
          <w:rFonts w:ascii="Arial" w:hAnsi="Arial" w:cs="Arial"/>
          <w:sz w:val="24"/>
          <w:szCs w:val="24"/>
        </w:rPr>
        <w:t xml:space="preserve">unos años. </w:t>
      </w:r>
    </w:p>
    <w:p w:rsidR="008D54CD" w:rsidRDefault="008D54CD" w:rsidP="00A01043">
      <w:pPr>
        <w:jc w:val="both"/>
        <w:rPr>
          <w:rFonts w:ascii="Arial" w:eastAsia="Calibri" w:hAnsi="Arial" w:cs="Arial"/>
          <w:b/>
          <w:i/>
          <w:sz w:val="24"/>
          <w:szCs w:val="24"/>
        </w:rPr>
      </w:pPr>
    </w:p>
    <w:p w:rsidR="008D54CD" w:rsidRDefault="008D54CD" w:rsidP="00A01043">
      <w:pPr>
        <w:jc w:val="both"/>
        <w:rPr>
          <w:rFonts w:ascii="Arial" w:eastAsia="Calibri" w:hAnsi="Arial" w:cs="Arial"/>
          <w:b/>
          <w:i/>
          <w:sz w:val="24"/>
          <w:szCs w:val="24"/>
        </w:rPr>
      </w:pPr>
    </w:p>
    <w:p w:rsidR="006152C8" w:rsidRDefault="008D54CD" w:rsidP="006152C8">
      <w:pPr>
        <w:spacing w:after="0"/>
        <w:jc w:val="both"/>
        <w:rPr>
          <w:rFonts w:ascii="Arial" w:hAnsi="Arial" w:cs="Arial"/>
          <w:sz w:val="24"/>
          <w:szCs w:val="24"/>
        </w:rPr>
      </w:pPr>
      <w:r w:rsidRPr="00C152AC">
        <w:rPr>
          <w:rFonts w:ascii="Arial" w:eastAsia="Calibri" w:hAnsi="Arial" w:cs="Arial"/>
          <w:b/>
          <w:i/>
          <w:sz w:val="24"/>
          <w:szCs w:val="24"/>
        </w:rPr>
        <w:t xml:space="preserve">Hace uso de la voz la Regidora </w:t>
      </w:r>
      <w:r>
        <w:rPr>
          <w:rFonts w:ascii="Arial" w:eastAsia="Calibri" w:hAnsi="Arial" w:cs="Arial"/>
          <w:b/>
          <w:i/>
          <w:sz w:val="24"/>
          <w:szCs w:val="24"/>
        </w:rPr>
        <w:t>Miroslava Maya Ávila</w:t>
      </w:r>
      <w:r w:rsidRPr="00C152AC">
        <w:rPr>
          <w:rFonts w:ascii="Arial" w:eastAsia="Calibri" w:hAnsi="Arial" w:cs="Arial"/>
          <w:b/>
          <w:i/>
          <w:sz w:val="24"/>
          <w:szCs w:val="24"/>
        </w:rPr>
        <w:t>.-</w:t>
      </w:r>
      <w:r w:rsidRPr="00C152AC">
        <w:rPr>
          <w:rFonts w:ascii="Arial" w:eastAsia="Calibri" w:hAnsi="Arial" w:cs="Arial"/>
          <w:b/>
          <w:sz w:val="24"/>
          <w:szCs w:val="24"/>
        </w:rPr>
        <w:t xml:space="preserve"> </w:t>
      </w:r>
      <w:r>
        <w:rPr>
          <w:rFonts w:ascii="Arial" w:hAnsi="Arial" w:cs="Arial"/>
          <w:sz w:val="24"/>
          <w:szCs w:val="24"/>
        </w:rPr>
        <w:t>Buenos días a todas y a todos, para empezar, aquí está el maestro, veo varios abogados y me darán la razón de que éste es un acto que ya pasó, se supone</w:t>
      </w:r>
      <w:r w:rsidR="006152C8">
        <w:rPr>
          <w:rFonts w:ascii="Arial" w:hAnsi="Arial" w:cs="Arial"/>
          <w:sz w:val="24"/>
          <w:szCs w:val="24"/>
        </w:rPr>
        <w:t xml:space="preserve"> que ya existen unas escrituras.</w:t>
      </w:r>
      <w:r>
        <w:rPr>
          <w:rFonts w:ascii="Arial" w:hAnsi="Arial" w:cs="Arial"/>
          <w:sz w:val="24"/>
          <w:szCs w:val="24"/>
        </w:rPr>
        <w:t xml:space="preserve"> </w:t>
      </w:r>
    </w:p>
    <w:p w:rsidR="006152C8" w:rsidRDefault="006152C8" w:rsidP="006152C8">
      <w:pPr>
        <w:spacing w:after="0"/>
        <w:jc w:val="both"/>
        <w:rPr>
          <w:rFonts w:ascii="Arial" w:hAnsi="Arial" w:cs="Arial"/>
          <w:sz w:val="24"/>
          <w:szCs w:val="24"/>
        </w:rPr>
      </w:pPr>
    </w:p>
    <w:p w:rsidR="00A01043" w:rsidRPr="006152C8" w:rsidRDefault="006152C8" w:rsidP="006152C8">
      <w:pPr>
        <w:spacing w:after="0"/>
        <w:jc w:val="both"/>
        <w:rPr>
          <w:rFonts w:ascii="Arial" w:hAnsi="Arial" w:cs="Arial"/>
          <w:sz w:val="24"/>
          <w:szCs w:val="24"/>
        </w:rPr>
      </w:pPr>
      <w:r>
        <w:rPr>
          <w:rFonts w:ascii="Arial" w:hAnsi="Arial" w:cs="Arial"/>
          <w:sz w:val="24"/>
          <w:szCs w:val="24"/>
        </w:rPr>
        <w:t>Les explico, el código urbano para el estado de Jalisco en su a</w:t>
      </w:r>
      <w:r w:rsidR="0022370A">
        <w:rPr>
          <w:rFonts w:ascii="Arial" w:hAnsi="Arial" w:cs="Arial"/>
          <w:sz w:val="24"/>
          <w:szCs w:val="24"/>
        </w:rPr>
        <w:t>rtículo quinto</w:t>
      </w:r>
      <w:r>
        <w:rPr>
          <w:rFonts w:ascii="Arial" w:hAnsi="Arial" w:cs="Arial"/>
          <w:sz w:val="24"/>
          <w:szCs w:val="24"/>
        </w:rPr>
        <w:t xml:space="preserve"> especifica que licencia es un acto de </w:t>
      </w:r>
      <w:r w:rsidRPr="006152C8">
        <w:rPr>
          <w:rFonts w:ascii="Arial" w:hAnsi="Arial" w:cs="Arial"/>
          <w:sz w:val="24"/>
          <w:szCs w:val="24"/>
        </w:rPr>
        <w:t xml:space="preserve">administrativo mediante el cual se precisan los derechos y obligaciones específicos para ejecutar obras o realizar acciones determinadas, en relación con una persona física o jurídica determinada, que deberán cumplirse en el plazo o término que se establezca. </w:t>
      </w:r>
    </w:p>
    <w:p w:rsidR="00EB4729" w:rsidRDefault="006152C8" w:rsidP="00EB4729">
      <w:pPr>
        <w:spacing w:after="0"/>
        <w:jc w:val="both"/>
        <w:rPr>
          <w:rFonts w:ascii="Arial" w:hAnsi="Arial" w:cs="Arial"/>
          <w:sz w:val="24"/>
          <w:szCs w:val="24"/>
        </w:rPr>
      </w:pPr>
      <w:r>
        <w:rPr>
          <w:rFonts w:ascii="Arial" w:eastAsia="Verdana" w:hAnsi="Arial" w:cs="Arial"/>
          <w:sz w:val="24"/>
          <w:szCs w:val="24"/>
        </w:rPr>
        <w:lastRenderedPageBreak/>
        <w:t>También el mismo ordenamiento</w:t>
      </w:r>
      <w:r w:rsidR="00EB4729">
        <w:rPr>
          <w:rFonts w:ascii="Arial" w:eastAsia="Verdana" w:hAnsi="Arial" w:cs="Arial"/>
          <w:sz w:val="24"/>
          <w:szCs w:val="24"/>
        </w:rPr>
        <w:t xml:space="preserve"> legal en cita señala en el art. 246 que el acto </w:t>
      </w:r>
      <w:r w:rsidR="00EB4729" w:rsidRPr="00EB4729">
        <w:rPr>
          <w:rFonts w:ascii="Arial" w:hAnsi="Arial" w:cs="Arial"/>
          <w:sz w:val="24"/>
          <w:szCs w:val="24"/>
        </w:rPr>
        <w:t xml:space="preserve">de entrega y recepción de obras de urbanización perfeccionará la transmisión a título gratuito, a favor del patrimonio municipal, de las vialidades municipales y de las áreas de cesión para destinos. </w:t>
      </w:r>
    </w:p>
    <w:p w:rsidR="006152C8" w:rsidRDefault="00EB4729" w:rsidP="00BB768E">
      <w:pPr>
        <w:spacing w:after="0"/>
        <w:jc w:val="both"/>
        <w:rPr>
          <w:rFonts w:ascii="Arial" w:hAnsi="Arial" w:cs="Arial"/>
          <w:sz w:val="24"/>
          <w:szCs w:val="24"/>
        </w:rPr>
      </w:pPr>
      <w:r>
        <w:rPr>
          <w:rFonts w:ascii="Arial" w:hAnsi="Arial" w:cs="Arial"/>
          <w:sz w:val="24"/>
          <w:szCs w:val="24"/>
        </w:rPr>
        <w:t>Y</w:t>
      </w:r>
      <w:r w:rsidR="00BB768E">
        <w:rPr>
          <w:rFonts w:ascii="Arial" w:hAnsi="Arial" w:cs="Arial"/>
          <w:sz w:val="24"/>
          <w:szCs w:val="24"/>
        </w:rPr>
        <w:t xml:space="preserve"> el art. 3</w:t>
      </w:r>
      <w:r w:rsidR="00300BE4">
        <w:rPr>
          <w:rFonts w:ascii="Arial" w:hAnsi="Arial" w:cs="Arial"/>
          <w:sz w:val="24"/>
          <w:szCs w:val="24"/>
        </w:rPr>
        <w:t>0</w:t>
      </w:r>
      <w:r>
        <w:rPr>
          <w:rFonts w:ascii="Arial" w:hAnsi="Arial" w:cs="Arial"/>
          <w:sz w:val="24"/>
          <w:szCs w:val="24"/>
        </w:rPr>
        <w:t>3 específica</w:t>
      </w:r>
      <w:r w:rsidR="00BB768E">
        <w:rPr>
          <w:rFonts w:ascii="Arial" w:eastAsia="Verdana" w:hAnsi="Arial" w:cs="Arial"/>
          <w:sz w:val="24"/>
          <w:szCs w:val="24"/>
        </w:rPr>
        <w:t xml:space="preserve"> </w:t>
      </w:r>
      <w:r w:rsidR="00BB768E">
        <w:rPr>
          <w:rFonts w:ascii="Arial" w:hAnsi="Arial" w:cs="Arial"/>
          <w:sz w:val="24"/>
          <w:szCs w:val="24"/>
        </w:rPr>
        <w:t>que con el acto de entrega y recepción de obra</w:t>
      </w:r>
      <w:r w:rsidR="001D41B2">
        <w:rPr>
          <w:rFonts w:ascii="Arial" w:hAnsi="Arial" w:cs="Arial"/>
          <w:sz w:val="24"/>
          <w:szCs w:val="24"/>
        </w:rPr>
        <w:t>s</w:t>
      </w:r>
      <w:r w:rsidR="00BB768E">
        <w:rPr>
          <w:rFonts w:ascii="Arial" w:hAnsi="Arial" w:cs="Arial"/>
          <w:sz w:val="24"/>
          <w:szCs w:val="24"/>
        </w:rPr>
        <w:t xml:space="preserve"> de urbanización para la expansión </w:t>
      </w:r>
      <w:r w:rsidR="001D41B2">
        <w:rPr>
          <w:rFonts w:ascii="Arial" w:hAnsi="Arial" w:cs="Arial"/>
          <w:sz w:val="24"/>
          <w:szCs w:val="24"/>
        </w:rPr>
        <w:t xml:space="preserve">urbana concluirá </w:t>
      </w:r>
      <w:r w:rsidR="00300BE4">
        <w:rPr>
          <w:rFonts w:ascii="Arial" w:hAnsi="Arial" w:cs="Arial"/>
          <w:sz w:val="24"/>
          <w:szCs w:val="24"/>
        </w:rPr>
        <w:t xml:space="preserve">la acción urbanística; lo que quiere decir que sus derechos de la constructora ya caducó desde el 2018 porque ya se hizo la entrega, desde que el municipio ya recibió la organización porque hay escrituras de las vialidades y todo lo que se entregó al municipio por lo que no se le debe nada a la administradora porque sería ilógico que nosotros como municipio después de que ya entregaron, les exijamos a ellos que tengan las vialidades en buen estado. </w:t>
      </w:r>
    </w:p>
    <w:p w:rsidR="00300BE4" w:rsidRDefault="00300BE4" w:rsidP="00BB768E">
      <w:pPr>
        <w:spacing w:after="0"/>
        <w:jc w:val="both"/>
        <w:rPr>
          <w:rFonts w:ascii="Arial" w:hAnsi="Arial" w:cs="Arial"/>
          <w:sz w:val="24"/>
          <w:szCs w:val="24"/>
        </w:rPr>
      </w:pPr>
      <w:r>
        <w:rPr>
          <w:rFonts w:ascii="Arial" w:hAnsi="Arial" w:cs="Arial"/>
          <w:sz w:val="24"/>
          <w:szCs w:val="24"/>
        </w:rPr>
        <w:t xml:space="preserve">Así que los cuatro actos administrativos, licencias de urbanización concluyeron con su función el pasado 23 de diciembre del 2019. </w:t>
      </w:r>
    </w:p>
    <w:p w:rsidR="00300BE4" w:rsidRDefault="00300BE4" w:rsidP="00BB768E">
      <w:pPr>
        <w:spacing w:after="0"/>
        <w:jc w:val="both"/>
        <w:rPr>
          <w:rFonts w:ascii="Arial" w:hAnsi="Arial" w:cs="Arial"/>
          <w:sz w:val="24"/>
          <w:szCs w:val="24"/>
        </w:rPr>
      </w:pPr>
    </w:p>
    <w:p w:rsidR="00343DA1" w:rsidRDefault="00300BE4" w:rsidP="00BB768E">
      <w:pPr>
        <w:spacing w:after="0"/>
        <w:jc w:val="both"/>
        <w:rPr>
          <w:rFonts w:ascii="Arial" w:hAnsi="Arial" w:cs="Arial"/>
          <w:sz w:val="24"/>
          <w:szCs w:val="24"/>
        </w:rPr>
      </w:pPr>
      <w:r>
        <w:rPr>
          <w:rFonts w:ascii="Arial" w:hAnsi="Arial" w:cs="Arial"/>
          <w:sz w:val="24"/>
          <w:szCs w:val="24"/>
        </w:rPr>
        <w:t>Se</w:t>
      </w:r>
      <w:r w:rsidR="00AF1348">
        <w:rPr>
          <w:rFonts w:ascii="Arial" w:hAnsi="Arial" w:cs="Arial"/>
          <w:sz w:val="24"/>
          <w:szCs w:val="24"/>
        </w:rPr>
        <w:t xml:space="preserve"> cubrió</w:t>
      </w:r>
      <w:r>
        <w:rPr>
          <w:rFonts w:ascii="Arial" w:hAnsi="Arial" w:cs="Arial"/>
          <w:sz w:val="24"/>
          <w:szCs w:val="24"/>
        </w:rPr>
        <w:t xml:space="preserve"> perfectamente las áreas de cesión que </w:t>
      </w:r>
      <w:r w:rsidR="00AF1348">
        <w:rPr>
          <w:rFonts w:ascii="Arial" w:hAnsi="Arial" w:cs="Arial"/>
          <w:sz w:val="24"/>
          <w:szCs w:val="24"/>
        </w:rPr>
        <w:t xml:space="preserve">se coordinaba a la afectación </w:t>
      </w:r>
      <w:r>
        <w:rPr>
          <w:rFonts w:ascii="Arial" w:hAnsi="Arial" w:cs="Arial"/>
          <w:sz w:val="24"/>
          <w:szCs w:val="24"/>
        </w:rPr>
        <w:t xml:space="preserve">por la Av. Patria, </w:t>
      </w:r>
      <w:r w:rsidR="00AF1348">
        <w:rPr>
          <w:rFonts w:ascii="Arial" w:hAnsi="Arial" w:cs="Arial"/>
          <w:sz w:val="24"/>
          <w:szCs w:val="24"/>
        </w:rPr>
        <w:t>o sea que en su momento cuando se entrega licencias de urbanización la dirección de Gestión Integral cumplió, se les dio los beneficios porque efectivamente había una afectación, al momento de darle sus licencias claro que cumplió esa dependencia con los beneficios que se le otorga dentro del código urbano cuando hay una afectación en vialidades principales. Si se cambian las cesiones en otras acciones urbanísticas, ahí estaría</w:t>
      </w:r>
      <w:r w:rsidR="0022370A">
        <w:rPr>
          <w:rFonts w:ascii="Arial" w:hAnsi="Arial" w:cs="Arial"/>
          <w:sz w:val="24"/>
          <w:szCs w:val="24"/>
        </w:rPr>
        <w:t xml:space="preserve">mos entonces dando una permuta. </w:t>
      </w:r>
    </w:p>
    <w:p w:rsidR="00343DA1" w:rsidRDefault="00343DA1" w:rsidP="00BB768E">
      <w:pPr>
        <w:spacing w:after="0"/>
        <w:jc w:val="both"/>
        <w:rPr>
          <w:rFonts w:ascii="Arial" w:hAnsi="Arial" w:cs="Arial"/>
          <w:sz w:val="24"/>
          <w:szCs w:val="24"/>
        </w:rPr>
      </w:pPr>
    </w:p>
    <w:p w:rsidR="008D54CD" w:rsidRDefault="00AF1348" w:rsidP="00343DA1">
      <w:pPr>
        <w:spacing w:after="0"/>
        <w:jc w:val="both"/>
        <w:rPr>
          <w:rFonts w:ascii="Arial" w:hAnsi="Arial" w:cs="Arial"/>
          <w:sz w:val="24"/>
          <w:szCs w:val="24"/>
        </w:rPr>
      </w:pPr>
      <w:r>
        <w:rPr>
          <w:rFonts w:ascii="Arial" w:hAnsi="Arial" w:cs="Arial"/>
          <w:sz w:val="24"/>
          <w:szCs w:val="24"/>
        </w:rPr>
        <w:t xml:space="preserve">Primero </w:t>
      </w:r>
      <w:r w:rsidR="00FD7254" w:rsidRPr="00950392">
        <w:rPr>
          <w:rFonts w:ascii="Arial" w:hAnsi="Arial" w:cs="Arial"/>
          <w:sz w:val="24"/>
          <w:szCs w:val="24"/>
        </w:rPr>
        <w:t>comenzar</w:t>
      </w:r>
      <w:r w:rsidR="0022370A">
        <w:rPr>
          <w:rFonts w:ascii="Arial" w:hAnsi="Arial" w:cs="Arial"/>
          <w:sz w:val="24"/>
          <w:szCs w:val="24"/>
        </w:rPr>
        <w:t xml:space="preserve"> </w:t>
      </w:r>
      <w:r w:rsidR="00343DA1">
        <w:rPr>
          <w:rFonts w:ascii="Arial" w:hAnsi="Arial" w:cs="Arial"/>
          <w:sz w:val="24"/>
          <w:szCs w:val="24"/>
        </w:rPr>
        <w:t>en</w:t>
      </w:r>
      <w:r w:rsidR="00FD7254">
        <w:rPr>
          <w:rFonts w:ascii="Arial" w:hAnsi="Arial" w:cs="Arial"/>
          <w:sz w:val="24"/>
          <w:szCs w:val="24"/>
        </w:rPr>
        <w:t xml:space="preserve"> </w:t>
      </w:r>
      <w:r>
        <w:rPr>
          <w:rFonts w:ascii="Arial" w:hAnsi="Arial" w:cs="Arial"/>
          <w:sz w:val="24"/>
          <w:szCs w:val="24"/>
        </w:rPr>
        <w:t>físicamente el fraccionamiento Villas del Prado</w:t>
      </w:r>
      <w:r w:rsidR="0022370A">
        <w:rPr>
          <w:rFonts w:ascii="Arial" w:hAnsi="Arial" w:cs="Arial"/>
          <w:sz w:val="24"/>
          <w:szCs w:val="24"/>
        </w:rPr>
        <w:t>, es</w:t>
      </w:r>
      <w:r>
        <w:rPr>
          <w:rFonts w:ascii="Arial" w:hAnsi="Arial" w:cs="Arial"/>
          <w:sz w:val="24"/>
          <w:szCs w:val="24"/>
        </w:rPr>
        <w:t xml:space="preserve"> una so</w:t>
      </w:r>
      <w:r w:rsidR="00006C1A">
        <w:rPr>
          <w:rFonts w:ascii="Arial" w:hAnsi="Arial" w:cs="Arial"/>
          <w:sz w:val="24"/>
          <w:szCs w:val="24"/>
        </w:rPr>
        <w:t xml:space="preserve">la unidad </w:t>
      </w:r>
      <w:r>
        <w:rPr>
          <w:rFonts w:ascii="Arial" w:hAnsi="Arial" w:cs="Arial"/>
          <w:sz w:val="24"/>
          <w:szCs w:val="24"/>
        </w:rPr>
        <w:t>sin embrago legalmente</w:t>
      </w:r>
      <w:r w:rsidR="007A26A5">
        <w:rPr>
          <w:rFonts w:ascii="Arial" w:hAnsi="Arial" w:cs="Arial"/>
          <w:sz w:val="24"/>
          <w:szCs w:val="24"/>
        </w:rPr>
        <w:t xml:space="preserve"> se </w:t>
      </w:r>
      <w:r w:rsidR="00343DA1">
        <w:rPr>
          <w:rFonts w:ascii="Arial" w:hAnsi="Arial" w:cs="Arial"/>
          <w:sz w:val="24"/>
          <w:szCs w:val="24"/>
        </w:rPr>
        <w:t xml:space="preserve">expidieron </w:t>
      </w:r>
      <w:r w:rsidR="007A26A5">
        <w:rPr>
          <w:rFonts w:ascii="Arial" w:hAnsi="Arial" w:cs="Arial"/>
          <w:sz w:val="24"/>
          <w:szCs w:val="24"/>
        </w:rPr>
        <w:t xml:space="preserve">cuatro licencias de urbanización </w:t>
      </w:r>
      <w:r w:rsidR="00343DA1">
        <w:rPr>
          <w:rFonts w:ascii="Arial" w:hAnsi="Arial" w:cs="Arial"/>
          <w:sz w:val="24"/>
          <w:szCs w:val="24"/>
        </w:rPr>
        <w:t xml:space="preserve">con sus respectivos cuatro proyectos definitivos de urbanización, lo que implica que fueron cuatro actos administrativos diferentes, vuelvo a repetir que concluyeron sus propósitos, función desde el pasado 23 de diciembre del 2019, de aquí se desprende de los artículos 5, fracción 45, 246 y 303 del </w:t>
      </w:r>
      <w:r w:rsidR="00E2169F">
        <w:rPr>
          <w:rFonts w:ascii="Arial" w:hAnsi="Arial" w:cs="Arial"/>
          <w:sz w:val="24"/>
          <w:szCs w:val="24"/>
        </w:rPr>
        <w:t>cit</w:t>
      </w:r>
      <w:r w:rsidR="00343DA1">
        <w:rPr>
          <w:rFonts w:ascii="Arial" w:hAnsi="Arial" w:cs="Arial"/>
          <w:sz w:val="24"/>
          <w:szCs w:val="24"/>
        </w:rPr>
        <w:t xml:space="preserve">ado código </w:t>
      </w:r>
    </w:p>
    <w:p w:rsidR="00343DA1" w:rsidRPr="00343DA1" w:rsidRDefault="00343DA1" w:rsidP="00343DA1">
      <w:pPr>
        <w:spacing w:after="0"/>
        <w:jc w:val="both"/>
        <w:rPr>
          <w:rFonts w:ascii="Arial" w:hAnsi="Arial" w:cs="Arial"/>
          <w:sz w:val="24"/>
          <w:szCs w:val="24"/>
        </w:rPr>
      </w:pPr>
    </w:p>
    <w:p w:rsidR="00A01043" w:rsidRDefault="00343DA1" w:rsidP="00A01043">
      <w:pPr>
        <w:jc w:val="both"/>
        <w:rPr>
          <w:rFonts w:ascii="Arial" w:eastAsia="Verdana" w:hAnsi="Arial" w:cs="Arial"/>
          <w:sz w:val="24"/>
          <w:szCs w:val="24"/>
        </w:rPr>
      </w:pPr>
      <w:r>
        <w:rPr>
          <w:rFonts w:ascii="Arial" w:eastAsia="Verdana" w:hAnsi="Arial" w:cs="Arial"/>
          <w:sz w:val="24"/>
          <w:szCs w:val="24"/>
        </w:rPr>
        <w:t>Segundo el dictamen de trazos y uso de suelo específicos con número de expediente 048</w:t>
      </w:r>
      <w:r w:rsidR="00E2169F">
        <w:rPr>
          <w:rFonts w:ascii="Arial" w:eastAsia="Verdana" w:hAnsi="Arial" w:cs="Arial"/>
          <w:sz w:val="24"/>
          <w:szCs w:val="24"/>
        </w:rPr>
        <w:t>TLQ</w:t>
      </w:r>
      <w:r>
        <w:rPr>
          <w:rFonts w:ascii="Arial" w:eastAsia="Verdana" w:hAnsi="Arial" w:cs="Arial"/>
          <w:sz w:val="24"/>
          <w:szCs w:val="24"/>
        </w:rPr>
        <w:t>2</w:t>
      </w:r>
      <w:r w:rsidR="00E2169F">
        <w:rPr>
          <w:rFonts w:ascii="Arial" w:eastAsia="Verdana" w:hAnsi="Arial" w:cs="Arial"/>
          <w:sz w:val="24"/>
          <w:szCs w:val="24"/>
        </w:rPr>
        <w:t>-</w:t>
      </w:r>
      <w:r>
        <w:rPr>
          <w:rFonts w:ascii="Arial" w:eastAsia="Verdana" w:hAnsi="Arial" w:cs="Arial"/>
          <w:sz w:val="24"/>
          <w:szCs w:val="24"/>
        </w:rPr>
        <w:t>01</w:t>
      </w:r>
      <w:r w:rsidR="00E2169F">
        <w:rPr>
          <w:rFonts w:ascii="Arial" w:eastAsia="Verdana" w:hAnsi="Arial" w:cs="Arial"/>
          <w:sz w:val="24"/>
          <w:szCs w:val="24"/>
        </w:rPr>
        <w:t xml:space="preserve">U/2014012 de fecha 15 de Mayo del 2014 señala la afectación con paso a la vialidad principal con derecho de vía de 40 </w:t>
      </w:r>
      <w:proofErr w:type="spellStart"/>
      <w:r w:rsidR="00E2169F">
        <w:rPr>
          <w:rFonts w:ascii="Arial" w:eastAsia="Verdana" w:hAnsi="Arial" w:cs="Arial"/>
          <w:sz w:val="24"/>
          <w:szCs w:val="24"/>
        </w:rPr>
        <w:t>mts</w:t>
      </w:r>
      <w:proofErr w:type="spellEnd"/>
      <w:proofErr w:type="gramStart"/>
      <w:r w:rsidR="00E2169F">
        <w:rPr>
          <w:rFonts w:ascii="Arial" w:eastAsia="Verdana" w:hAnsi="Arial" w:cs="Arial"/>
          <w:sz w:val="24"/>
          <w:szCs w:val="24"/>
        </w:rPr>
        <w:t>./</w:t>
      </w:r>
      <w:proofErr w:type="gramEnd"/>
      <w:r w:rsidR="00362C00">
        <w:rPr>
          <w:rFonts w:ascii="Arial" w:eastAsia="Verdana" w:hAnsi="Arial" w:cs="Arial"/>
          <w:sz w:val="24"/>
          <w:szCs w:val="24"/>
        </w:rPr>
        <w:t xml:space="preserve">120 </w:t>
      </w:r>
      <w:proofErr w:type="spellStart"/>
      <w:r w:rsidR="00362C00">
        <w:rPr>
          <w:rFonts w:ascii="Arial" w:eastAsia="Verdana" w:hAnsi="Arial" w:cs="Arial"/>
          <w:sz w:val="24"/>
          <w:szCs w:val="24"/>
        </w:rPr>
        <w:t>mts</w:t>
      </w:r>
      <w:proofErr w:type="spellEnd"/>
      <w:r w:rsidR="00362C00">
        <w:rPr>
          <w:rFonts w:ascii="Arial" w:eastAsia="Verdana" w:hAnsi="Arial" w:cs="Arial"/>
          <w:sz w:val="24"/>
          <w:szCs w:val="24"/>
        </w:rPr>
        <w:t>.</w:t>
      </w:r>
      <w:r w:rsidR="00E2169F">
        <w:rPr>
          <w:rFonts w:ascii="Arial" w:eastAsia="Verdana" w:hAnsi="Arial" w:cs="Arial"/>
          <w:sz w:val="24"/>
          <w:szCs w:val="24"/>
        </w:rPr>
        <w:t xml:space="preserve">, la escritura de propiedad es de fecha del 10 de octubre de 2014 con instrucción al registro público del 17 de diciembre del 2014. Es decir que el urbanizador tenía plena conciencia que el inmueble que adquirió en fecha posterior a la emisión del dictamen de trazos y uso de destino especifico señalaron sería afectado </w:t>
      </w:r>
      <w:r w:rsidR="00950392">
        <w:rPr>
          <w:rFonts w:ascii="Arial" w:eastAsia="Verdana" w:hAnsi="Arial" w:cs="Arial"/>
          <w:sz w:val="24"/>
          <w:szCs w:val="24"/>
        </w:rPr>
        <w:t>con el paso de</w:t>
      </w:r>
      <w:r w:rsidR="00E2169F">
        <w:rPr>
          <w:rFonts w:ascii="Arial" w:eastAsia="Verdana" w:hAnsi="Arial" w:cs="Arial"/>
          <w:sz w:val="24"/>
          <w:szCs w:val="24"/>
        </w:rPr>
        <w:t xml:space="preserve"> Av. Patria y pr</w:t>
      </w:r>
      <w:r w:rsidR="00950392">
        <w:rPr>
          <w:rFonts w:ascii="Arial" w:eastAsia="Verdana" w:hAnsi="Arial" w:cs="Arial"/>
          <w:sz w:val="24"/>
          <w:szCs w:val="24"/>
        </w:rPr>
        <w:t>esentó sin que nadie le</w:t>
      </w:r>
      <w:r w:rsidR="00E2169F">
        <w:rPr>
          <w:rFonts w:ascii="Arial" w:eastAsia="Verdana" w:hAnsi="Arial" w:cs="Arial"/>
          <w:sz w:val="24"/>
          <w:szCs w:val="24"/>
        </w:rPr>
        <w:t xml:space="preserve"> </w:t>
      </w:r>
      <w:r w:rsidR="00950392">
        <w:rPr>
          <w:rFonts w:ascii="Arial" w:eastAsia="Verdana" w:hAnsi="Arial" w:cs="Arial"/>
          <w:sz w:val="24"/>
          <w:szCs w:val="24"/>
        </w:rPr>
        <w:t>presionara</w:t>
      </w:r>
      <w:r w:rsidR="00E2169F">
        <w:rPr>
          <w:rFonts w:ascii="Arial" w:eastAsia="Verdana" w:hAnsi="Arial" w:cs="Arial"/>
          <w:sz w:val="24"/>
          <w:szCs w:val="24"/>
        </w:rPr>
        <w:t xml:space="preserve"> </w:t>
      </w:r>
      <w:r w:rsidR="00950392">
        <w:rPr>
          <w:rFonts w:ascii="Arial" w:eastAsia="Verdana" w:hAnsi="Arial" w:cs="Arial"/>
          <w:sz w:val="24"/>
          <w:szCs w:val="24"/>
        </w:rPr>
        <w:t xml:space="preserve">para su </w:t>
      </w:r>
      <w:proofErr w:type="spellStart"/>
      <w:r w:rsidR="00950392">
        <w:rPr>
          <w:rFonts w:ascii="Arial" w:eastAsia="Verdana" w:hAnsi="Arial" w:cs="Arial"/>
          <w:sz w:val="24"/>
          <w:szCs w:val="24"/>
        </w:rPr>
        <w:t>aforación</w:t>
      </w:r>
      <w:proofErr w:type="spellEnd"/>
      <w:r w:rsidR="00950392">
        <w:rPr>
          <w:rFonts w:ascii="Arial" w:eastAsia="Verdana" w:hAnsi="Arial" w:cs="Arial"/>
          <w:sz w:val="24"/>
          <w:szCs w:val="24"/>
        </w:rPr>
        <w:t xml:space="preserve"> </w:t>
      </w:r>
      <w:r w:rsidR="00E2169F">
        <w:rPr>
          <w:rFonts w:ascii="Arial" w:eastAsia="Verdana" w:hAnsi="Arial" w:cs="Arial"/>
          <w:sz w:val="24"/>
          <w:szCs w:val="24"/>
        </w:rPr>
        <w:t>un proyecto</w:t>
      </w:r>
      <w:r w:rsidR="00950392">
        <w:rPr>
          <w:rFonts w:ascii="Arial" w:eastAsia="Verdana" w:hAnsi="Arial" w:cs="Arial"/>
          <w:sz w:val="24"/>
          <w:szCs w:val="24"/>
        </w:rPr>
        <w:t xml:space="preserve"> definitivo de urbanización para cada licencia, proyectos que consideraron la Av. Patria y fueron aprobados por la autoridad. </w:t>
      </w:r>
    </w:p>
    <w:p w:rsidR="00950392" w:rsidRDefault="00950392" w:rsidP="00A01043">
      <w:pPr>
        <w:jc w:val="both"/>
        <w:rPr>
          <w:rFonts w:ascii="Arial" w:eastAsia="Verdana" w:hAnsi="Arial" w:cs="Arial"/>
          <w:sz w:val="24"/>
          <w:szCs w:val="24"/>
        </w:rPr>
      </w:pPr>
      <w:r>
        <w:rPr>
          <w:rFonts w:ascii="Arial" w:eastAsia="Verdana" w:hAnsi="Arial" w:cs="Arial"/>
          <w:sz w:val="24"/>
          <w:szCs w:val="24"/>
        </w:rPr>
        <w:t xml:space="preserve">Tercero, en el entendido de que debe prevalecer el bien común y dentro de las áreas de cesiones para equipamiento corresponden a los espacios de uso público necesarios para el desarrollo de la comunidad además de lo nombrado en el código urbano para el estado de Jalisco en su art. 178 que determina que la afectación por una vialidad primaria puede ser considerada a cuenta, no dice que se destinará o pasará a ser área de cesión para destinos, de las áreas de cesión para destinos de equipamiento y que </w:t>
      </w:r>
      <w:r>
        <w:rPr>
          <w:rFonts w:ascii="Arial" w:eastAsia="Verdana" w:hAnsi="Arial" w:cs="Arial"/>
          <w:sz w:val="24"/>
          <w:szCs w:val="24"/>
        </w:rPr>
        <w:lastRenderedPageBreak/>
        <w:t xml:space="preserve">el art. 177 </w:t>
      </w:r>
      <w:r w:rsidR="00222661">
        <w:rPr>
          <w:rFonts w:ascii="Arial" w:eastAsia="Verdana" w:hAnsi="Arial" w:cs="Arial"/>
          <w:sz w:val="24"/>
          <w:szCs w:val="24"/>
        </w:rPr>
        <w:t xml:space="preserve">fracción </w:t>
      </w:r>
      <w:proofErr w:type="spellStart"/>
      <w:r w:rsidR="00222661">
        <w:rPr>
          <w:rFonts w:ascii="Arial" w:eastAsia="Verdana" w:hAnsi="Arial" w:cs="Arial"/>
          <w:sz w:val="24"/>
          <w:szCs w:val="24"/>
        </w:rPr>
        <w:t>l</w:t>
      </w:r>
      <w:proofErr w:type="spellEnd"/>
      <w:r w:rsidR="00222661">
        <w:rPr>
          <w:rFonts w:ascii="Arial" w:eastAsia="Verdana" w:hAnsi="Arial" w:cs="Arial"/>
          <w:sz w:val="24"/>
          <w:szCs w:val="24"/>
        </w:rPr>
        <w:t xml:space="preserve"> </w:t>
      </w:r>
      <w:r>
        <w:rPr>
          <w:rFonts w:ascii="Arial" w:eastAsia="Verdana" w:hAnsi="Arial" w:cs="Arial"/>
          <w:sz w:val="24"/>
          <w:szCs w:val="24"/>
        </w:rPr>
        <w:t>que indica que las áreas de cesión no podrán permutarse por vialidades; que leyendo el dicta</w:t>
      </w:r>
      <w:r w:rsidR="00222661">
        <w:rPr>
          <w:rFonts w:ascii="Arial" w:eastAsia="Verdana" w:hAnsi="Arial" w:cs="Arial"/>
          <w:sz w:val="24"/>
          <w:szCs w:val="24"/>
        </w:rPr>
        <w:t xml:space="preserve">men es lo que se trata de hacer, no se pueden permutar las vialidades por áreas de cesión para destino. </w:t>
      </w:r>
    </w:p>
    <w:p w:rsidR="00222661" w:rsidRDefault="00514489" w:rsidP="00A01043">
      <w:pPr>
        <w:jc w:val="both"/>
        <w:rPr>
          <w:rFonts w:ascii="Arial" w:eastAsia="Verdana" w:hAnsi="Arial" w:cs="Arial"/>
          <w:sz w:val="24"/>
          <w:szCs w:val="24"/>
        </w:rPr>
      </w:pPr>
      <w:r>
        <w:rPr>
          <w:rFonts w:ascii="Arial" w:eastAsia="Verdana" w:hAnsi="Arial" w:cs="Arial"/>
          <w:sz w:val="24"/>
          <w:szCs w:val="24"/>
        </w:rPr>
        <w:t>Por lo q</w:t>
      </w:r>
      <w:r w:rsidR="00222661">
        <w:rPr>
          <w:rFonts w:ascii="Arial" w:eastAsia="Verdana" w:hAnsi="Arial" w:cs="Arial"/>
          <w:sz w:val="24"/>
          <w:szCs w:val="24"/>
        </w:rPr>
        <w:t>ue la so</w:t>
      </w:r>
      <w:r w:rsidR="004C667D">
        <w:rPr>
          <w:rFonts w:ascii="Arial" w:eastAsia="Verdana" w:hAnsi="Arial" w:cs="Arial"/>
          <w:sz w:val="24"/>
          <w:szCs w:val="24"/>
        </w:rPr>
        <w:t xml:space="preserve">licitud no tiene fundamentación </w:t>
      </w:r>
      <w:r w:rsidR="00222661">
        <w:rPr>
          <w:rFonts w:ascii="Arial" w:eastAsia="Verdana" w:hAnsi="Arial" w:cs="Arial"/>
          <w:sz w:val="24"/>
          <w:szCs w:val="24"/>
        </w:rPr>
        <w:t xml:space="preserve">legal para su pretensión y debe de rechazarse. </w:t>
      </w:r>
    </w:p>
    <w:p w:rsidR="005142DF" w:rsidRDefault="00222661" w:rsidP="00A01043">
      <w:pPr>
        <w:jc w:val="both"/>
        <w:rPr>
          <w:rFonts w:ascii="Arial" w:eastAsia="Verdana" w:hAnsi="Arial" w:cs="Arial"/>
          <w:sz w:val="24"/>
          <w:szCs w:val="24"/>
        </w:rPr>
      </w:pPr>
      <w:r>
        <w:rPr>
          <w:rFonts w:ascii="Arial" w:eastAsia="Verdana" w:hAnsi="Arial" w:cs="Arial"/>
          <w:sz w:val="24"/>
          <w:szCs w:val="24"/>
        </w:rPr>
        <w:t xml:space="preserve">Ahora otra cosa, si a </w:t>
      </w:r>
      <w:r w:rsidR="00514489">
        <w:rPr>
          <w:rFonts w:ascii="Arial" w:eastAsia="Verdana" w:hAnsi="Arial" w:cs="Arial"/>
          <w:sz w:val="24"/>
          <w:szCs w:val="24"/>
        </w:rPr>
        <w:t>mí</w:t>
      </w:r>
      <w:r>
        <w:rPr>
          <w:rFonts w:ascii="Arial" w:eastAsia="Verdana" w:hAnsi="Arial" w:cs="Arial"/>
          <w:sz w:val="24"/>
          <w:szCs w:val="24"/>
        </w:rPr>
        <w:t xml:space="preserve"> de lo que traigo fundamentado no los convence, en la suprema corte de justicia hubo también diputados, que lo mismo la confusión no sé de qué legislatura de los art. 177 y </w:t>
      </w:r>
      <w:r w:rsidR="004C667D">
        <w:rPr>
          <w:rFonts w:ascii="Arial" w:eastAsia="Verdana" w:hAnsi="Arial" w:cs="Arial"/>
          <w:sz w:val="24"/>
          <w:szCs w:val="24"/>
        </w:rPr>
        <w:t xml:space="preserve">178 porque al leerlos se da a interpretar que si se puede permutar una vialidad por la </w:t>
      </w:r>
      <w:proofErr w:type="spellStart"/>
      <w:r w:rsidR="004C667D">
        <w:rPr>
          <w:rFonts w:ascii="Arial" w:eastAsia="Verdana" w:hAnsi="Arial" w:cs="Arial"/>
          <w:sz w:val="24"/>
          <w:szCs w:val="24"/>
        </w:rPr>
        <w:t>via</w:t>
      </w:r>
      <w:proofErr w:type="spellEnd"/>
      <w:r w:rsidR="004C667D">
        <w:rPr>
          <w:rFonts w:ascii="Arial" w:eastAsia="Verdana" w:hAnsi="Arial" w:cs="Arial"/>
          <w:sz w:val="24"/>
          <w:szCs w:val="24"/>
        </w:rPr>
        <w:t xml:space="preserve"> de cesión, entonces la suprema corte de justicia de la nación reconoció la validez de estos artículos amparados, en el decreto número 256055/60/15 publicado en el periódico oficial el 05 de noviembre del 2015 por el que reforman, adicionan y </w:t>
      </w:r>
      <w:r w:rsidR="005142DF">
        <w:rPr>
          <w:rFonts w:ascii="Arial" w:eastAsia="Verdana" w:hAnsi="Arial" w:cs="Arial"/>
          <w:sz w:val="24"/>
          <w:szCs w:val="24"/>
        </w:rPr>
        <w:t xml:space="preserve">derogan </w:t>
      </w:r>
      <w:r w:rsidR="004C667D">
        <w:rPr>
          <w:rFonts w:ascii="Arial" w:eastAsia="Verdana" w:hAnsi="Arial" w:cs="Arial"/>
          <w:sz w:val="24"/>
          <w:szCs w:val="24"/>
        </w:rPr>
        <w:t xml:space="preserve">diversas </w:t>
      </w:r>
      <w:r w:rsidR="005142DF">
        <w:rPr>
          <w:rFonts w:ascii="Arial" w:eastAsia="Verdana" w:hAnsi="Arial" w:cs="Arial"/>
          <w:sz w:val="24"/>
          <w:szCs w:val="24"/>
        </w:rPr>
        <w:t xml:space="preserve">disposiciones del código urbano para el Estado de Jalisco, entre ellos el 177 fracción l. Declarado y fundada la acción de constitucionalidad promovida por diputados integrantes de la legislatura de Jalisco de ese periodo. </w:t>
      </w:r>
    </w:p>
    <w:p w:rsidR="005142DF" w:rsidRDefault="005142DF" w:rsidP="00A01043">
      <w:pPr>
        <w:jc w:val="both"/>
        <w:rPr>
          <w:rFonts w:ascii="Arial" w:eastAsia="Verdana" w:hAnsi="Arial" w:cs="Arial"/>
          <w:sz w:val="24"/>
          <w:szCs w:val="24"/>
        </w:rPr>
      </w:pPr>
      <w:r>
        <w:rPr>
          <w:rFonts w:ascii="Arial" w:eastAsia="Verdana" w:hAnsi="Arial" w:cs="Arial"/>
          <w:sz w:val="24"/>
          <w:szCs w:val="24"/>
        </w:rPr>
        <w:t>Los magistrados de la suprema corte señalaron que el art. 178 contradecía al diverso 17</w:t>
      </w:r>
      <w:r w:rsidR="004E7B22">
        <w:rPr>
          <w:rFonts w:ascii="Arial" w:eastAsia="Verdana" w:hAnsi="Arial" w:cs="Arial"/>
          <w:sz w:val="24"/>
          <w:szCs w:val="24"/>
        </w:rPr>
        <w:t xml:space="preserve">7 fracción l del código urbano para </w:t>
      </w:r>
      <w:r>
        <w:rPr>
          <w:rFonts w:ascii="Arial" w:eastAsia="Verdana" w:hAnsi="Arial" w:cs="Arial"/>
          <w:sz w:val="24"/>
          <w:szCs w:val="24"/>
        </w:rPr>
        <w:t xml:space="preserve">el estado de Jalisco ya que el 177 fracción l fija que no podrán permutarse áreas de cesión para destinos y </w:t>
      </w:r>
      <w:r w:rsidR="004F0572">
        <w:rPr>
          <w:rFonts w:ascii="Arial" w:eastAsia="Verdana" w:hAnsi="Arial" w:cs="Arial"/>
          <w:sz w:val="24"/>
          <w:szCs w:val="24"/>
        </w:rPr>
        <w:t>vialidades y el 178</w:t>
      </w:r>
      <w:r>
        <w:rPr>
          <w:rFonts w:ascii="Arial" w:eastAsia="Verdana" w:hAnsi="Arial" w:cs="Arial"/>
          <w:sz w:val="24"/>
          <w:szCs w:val="24"/>
        </w:rPr>
        <w:t xml:space="preserve"> que las vialidades primarias serán tomadas </w:t>
      </w:r>
      <w:r w:rsidR="004F0572">
        <w:rPr>
          <w:rFonts w:ascii="Arial" w:eastAsia="Verdana" w:hAnsi="Arial" w:cs="Arial"/>
          <w:sz w:val="24"/>
          <w:szCs w:val="24"/>
        </w:rPr>
        <w:t>a cuenta</w:t>
      </w:r>
      <w:r>
        <w:rPr>
          <w:rFonts w:ascii="Arial" w:eastAsia="Verdana" w:hAnsi="Arial" w:cs="Arial"/>
          <w:sz w:val="24"/>
          <w:szCs w:val="24"/>
        </w:rPr>
        <w:t xml:space="preserve"> contra l</w:t>
      </w:r>
      <w:r w:rsidR="004F0572">
        <w:rPr>
          <w:rFonts w:ascii="Arial" w:eastAsia="Verdana" w:hAnsi="Arial" w:cs="Arial"/>
          <w:sz w:val="24"/>
          <w:szCs w:val="24"/>
        </w:rPr>
        <w:t xml:space="preserve">as áreas de cesión para destino; del contenido </w:t>
      </w:r>
      <w:r w:rsidR="005D0160">
        <w:rPr>
          <w:rFonts w:ascii="Arial" w:eastAsia="Verdana" w:hAnsi="Arial" w:cs="Arial"/>
          <w:sz w:val="24"/>
          <w:szCs w:val="24"/>
        </w:rPr>
        <w:t xml:space="preserve">de derechos generales </w:t>
      </w:r>
      <w:r w:rsidR="004F0572">
        <w:rPr>
          <w:rFonts w:ascii="Arial" w:eastAsia="Verdana" w:hAnsi="Arial" w:cs="Arial"/>
          <w:sz w:val="24"/>
          <w:szCs w:val="24"/>
        </w:rPr>
        <w:t xml:space="preserve">no se pierde la contradicción </w:t>
      </w:r>
      <w:r w:rsidR="005D0160">
        <w:rPr>
          <w:rFonts w:ascii="Arial" w:eastAsia="Verdana" w:hAnsi="Arial" w:cs="Arial"/>
          <w:sz w:val="24"/>
          <w:szCs w:val="24"/>
        </w:rPr>
        <w:t>que argumentábamos</w:t>
      </w:r>
      <w:r w:rsidR="004F0572">
        <w:rPr>
          <w:rFonts w:ascii="Arial" w:eastAsia="Verdana" w:hAnsi="Arial" w:cs="Arial"/>
          <w:sz w:val="24"/>
          <w:szCs w:val="24"/>
        </w:rPr>
        <w:t xml:space="preserve"> en virtud de que el art. 177 establece como regla que no podrán permutarse áreas de cesión para destinos con vialidades y de la redacción del segundo y tercer párrafo </w:t>
      </w:r>
      <w:r w:rsidR="005D0160">
        <w:rPr>
          <w:rFonts w:ascii="Arial" w:eastAsia="Verdana" w:hAnsi="Arial" w:cs="Arial"/>
          <w:sz w:val="24"/>
          <w:szCs w:val="24"/>
        </w:rPr>
        <w:t xml:space="preserve">del diverso </w:t>
      </w:r>
      <w:r w:rsidR="004F0572">
        <w:rPr>
          <w:rFonts w:ascii="Arial" w:eastAsia="Verdana" w:hAnsi="Arial" w:cs="Arial"/>
          <w:sz w:val="24"/>
          <w:szCs w:val="24"/>
        </w:rPr>
        <w:t xml:space="preserve">art. 178 se observa que en este presente se </w:t>
      </w:r>
      <w:r w:rsidR="005D0160">
        <w:rPr>
          <w:rFonts w:ascii="Arial" w:eastAsia="Verdana" w:hAnsi="Arial" w:cs="Arial"/>
          <w:sz w:val="24"/>
          <w:szCs w:val="24"/>
        </w:rPr>
        <w:t>prevén</w:t>
      </w:r>
      <w:r w:rsidR="004F0572">
        <w:rPr>
          <w:rFonts w:ascii="Arial" w:eastAsia="Verdana" w:hAnsi="Arial" w:cs="Arial"/>
          <w:sz w:val="24"/>
          <w:szCs w:val="24"/>
        </w:rPr>
        <w:t xml:space="preserve"> supuest</w:t>
      </w:r>
      <w:r w:rsidR="005D0160">
        <w:rPr>
          <w:rFonts w:ascii="Arial" w:eastAsia="Verdana" w:hAnsi="Arial" w:cs="Arial"/>
          <w:sz w:val="24"/>
          <w:szCs w:val="24"/>
        </w:rPr>
        <w:t xml:space="preserve">os específicos en lo que ellos harán posible a saber que vialidad no afecta a un predio. Por lo tanto en el proyecto se sostiene que los numerales impugnados no regulan las mismas hipótesis normativas para la permuta del área de cesión </w:t>
      </w:r>
    </w:p>
    <w:p w:rsidR="005D0160" w:rsidRDefault="005D0160" w:rsidP="00A01043">
      <w:pPr>
        <w:jc w:val="both"/>
        <w:rPr>
          <w:rFonts w:ascii="Arial" w:eastAsia="Verdana" w:hAnsi="Arial" w:cs="Arial"/>
          <w:sz w:val="24"/>
          <w:szCs w:val="24"/>
        </w:rPr>
      </w:pPr>
      <w:r>
        <w:rPr>
          <w:rFonts w:ascii="Arial" w:eastAsia="Verdana" w:hAnsi="Arial" w:cs="Arial"/>
          <w:sz w:val="24"/>
          <w:szCs w:val="24"/>
        </w:rPr>
        <w:t xml:space="preserve">Vuelvo a lo mismo, no se puede permutar y por ende el concepto de </w:t>
      </w:r>
      <w:r w:rsidR="00362C00">
        <w:rPr>
          <w:rFonts w:ascii="Arial" w:eastAsia="Verdana" w:hAnsi="Arial" w:cs="Arial"/>
          <w:sz w:val="24"/>
          <w:szCs w:val="24"/>
        </w:rPr>
        <w:t>invalidez</w:t>
      </w:r>
      <w:r>
        <w:rPr>
          <w:rFonts w:ascii="Arial" w:eastAsia="Verdana" w:hAnsi="Arial" w:cs="Arial"/>
          <w:sz w:val="24"/>
          <w:szCs w:val="24"/>
        </w:rPr>
        <w:t xml:space="preserve"> resultó infundado, esto en la Suprema Corte de Justicia. </w:t>
      </w:r>
    </w:p>
    <w:p w:rsidR="00006C1A" w:rsidRDefault="00362C00" w:rsidP="00A01043">
      <w:pPr>
        <w:jc w:val="both"/>
        <w:rPr>
          <w:rFonts w:ascii="Arial" w:hAnsi="Arial" w:cs="Arial"/>
          <w:sz w:val="24"/>
          <w:szCs w:val="24"/>
        </w:rPr>
      </w:pPr>
      <w:r>
        <w:rPr>
          <w:rFonts w:ascii="Arial" w:eastAsia="Verdana" w:hAnsi="Arial" w:cs="Arial"/>
          <w:sz w:val="24"/>
          <w:szCs w:val="24"/>
        </w:rPr>
        <w:t xml:space="preserve">Entonces </w:t>
      </w:r>
      <w:r w:rsidR="004E7B22">
        <w:rPr>
          <w:rFonts w:ascii="Arial" w:eastAsia="Verdana" w:hAnsi="Arial" w:cs="Arial"/>
          <w:sz w:val="24"/>
          <w:szCs w:val="24"/>
        </w:rPr>
        <w:t>el art. 178 dice las áreas de cesión para ayuntamiento y cesiones para vialidad influyente a la vialidad primaria municipal serán patrimonio municipal de carácter de dominio público, por lo que al término de toda zona urbanística para expansión o renovación urbana deberá de consignar</w:t>
      </w:r>
      <w:r w:rsidR="00297465">
        <w:rPr>
          <w:rFonts w:ascii="Arial" w:eastAsia="Verdana" w:hAnsi="Arial" w:cs="Arial"/>
          <w:sz w:val="24"/>
          <w:szCs w:val="24"/>
        </w:rPr>
        <w:t xml:space="preserve">se el carácter </w:t>
      </w:r>
      <w:r w:rsidR="00297465" w:rsidRPr="00297465">
        <w:rPr>
          <w:rFonts w:ascii="Arial" w:hAnsi="Arial" w:cs="Arial"/>
          <w:sz w:val="24"/>
          <w:szCs w:val="24"/>
        </w:rPr>
        <w:t>de inalienable, imprescriptible e inembargable que dichas áreas o bienes tendrán en lo sucesivo.</w:t>
      </w:r>
      <w:r w:rsidR="00297465">
        <w:rPr>
          <w:rFonts w:ascii="Arial" w:hAnsi="Arial" w:cs="Arial"/>
          <w:sz w:val="24"/>
          <w:szCs w:val="24"/>
        </w:rPr>
        <w:t xml:space="preserve"> </w:t>
      </w:r>
      <w:r w:rsidR="00297465">
        <w:rPr>
          <w:rFonts w:ascii="Arial" w:eastAsia="Verdana" w:hAnsi="Arial" w:cs="Arial"/>
          <w:sz w:val="24"/>
          <w:szCs w:val="24"/>
        </w:rPr>
        <w:t xml:space="preserve">Está muy claro, lo cual ya se hizo, ya tenemos una escritura pública desde el año 2018. Las vialidades primarias contempladas </w:t>
      </w:r>
      <w:r w:rsidR="00297465" w:rsidRPr="00297465">
        <w:rPr>
          <w:rFonts w:ascii="Arial" w:hAnsi="Arial" w:cs="Arial"/>
          <w:sz w:val="24"/>
          <w:szCs w:val="24"/>
        </w:rPr>
        <w:t>en los planes de desarrollo urbano de centro de población o en los planes parciales de desarrollo urbano que afecten a un predio, serán tomadas a cuenta contra las áreas de cesión para destinos las cuales se especificarán en el proyecto definitivo de urbanización.</w:t>
      </w:r>
      <w:r w:rsidR="00297465">
        <w:rPr>
          <w:rFonts w:ascii="Arial" w:hAnsi="Arial" w:cs="Arial"/>
          <w:sz w:val="24"/>
          <w:szCs w:val="24"/>
        </w:rPr>
        <w:t xml:space="preserve"> Que eso fue lo que en su momento la dirección de Gestión Integral lo hizo, les aprobó los planos. </w:t>
      </w:r>
    </w:p>
    <w:p w:rsidR="00297465" w:rsidRDefault="00297465" w:rsidP="00A01043">
      <w:pPr>
        <w:jc w:val="both"/>
        <w:rPr>
          <w:rFonts w:ascii="Arial" w:hAnsi="Arial" w:cs="Arial"/>
          <w:sz w:val="24"/>
          <w:szCs w:val="24"/>
        </w:rPr>
      </w:pPr>
      <w:r>
        <w:rPr>
          <w:rFonts w:ascii="Arial" w:hAnsi="Arial" w:cs="Arial"/>
          <w:sz w:val="24"/>
          <w:szCs w:val="24"/>
        </w:rPr>
        <w:t xml:space="preserve">Es hacerse notar claramente que en el segundo párrafo señala que si una vialidad primaria en éste caso Av. Patria afecta un predio que en este caso el polígono donde se desarrolló, se tomará la superficie de afectación a cuenta de áreas de cesión para </w:t>
      </w:r>
      <w:r>
        <w:rPr>
          <w:rFonts w:ascii="Arial" w:hAnsi="Arial" w:cs="Arial"/>
          <w:sz w:val="24"/>
          <w:szCs w:val="24"/>
        </w:rPr>
        <w:lastRenderedPageBreak/>
        <w:t xml:space="preserve">destinos y especificará en el proyecto definitivo de urbanización. Es decir exclusivamente en el que corresponde al predio afectado no en otro predio, porque entonces ya sería una permuta, además quedó plasmado en los planos </w:t>
      </w:r>
      <w:r w:rsidR="00AA2BED">
        <w:rPr>
          <w:rFonts w:ascii="Arial" w:hAnsi="Arial" w:cs="Arial"/>
          <w:sz w:val="24"/>
          <w:szCs w:val="24"/>
        </w:rPr>
        <w:t xml:space="preserve">aprobados </w:t>
      </w:r>
      <w:r>
        <w:rPr>
          <w:rFonts w:ascii="Arial" w:hAnsi="Arial" w:cs="Arial"/>
          <w:sz w:val="24"/>
          <w:szCs w:val="24"/>
        </w:rPr>
        <w:t>como</w:t>
      </w:r>
      <w:r w:rsidR="00AA2BED">
        <w:rPr>
          <w:rFonts w:ascii="Arial" w:hAnsi="Arial" w:cs="Arial"/>
          <w:sz w:val="24"/>
          <w:szCs w:val="24"/>
        </w:rPr>
        <w:t xml:space="preserve"> calle</w:t>
      </w:r>
      <w:r>
        <w:rPr>
          <w:rFonts w:ascii="Arial" w:hAnsi="Arial" w:cs="Arial"/>
          <w:sz w:val="24"/>
          <w:szCs w:val="24"/>
        </w:rPr>
        <w:t xml:space="preserve"> vialidad que esa vialidad ya </w:t>
      </w:r>
      <w:r w:rsidR="00AA2BED">
        <w:rPr>
          <w:rFonts w:ascii="Arial" w:hAnsi="Arial" w:cs="Arial"/>
          <w:sz w:val="24"/>
          <w:szCs w:val="24"/>
        </w:rPr>
        <w:t xml:space="preserve">hay una escritura, ya es del municipio. </w:t>
      </w:r>
    </w:p>
    <w:p w:rsidR="00AA2BED" w:rsidRDefault="00AA2BED" w:rsidP="00A01043">
      <w:pPr>
        <w:jc w:val="both"/>
        <w:rPr>
          <w:rFonts w:ascii="Arial" w:hAnsi="Arial" w:cs="Arial"/>
          <w:sz w:val="24"/>
          <w:szCs w:val="24"/>
        </w:rPr>
      </w:pPr>
      <w:r>
        <w:rPr>
          <w:rFonts w:ascii="Arial" w:hAnsi="Arial" w:cs="Arial"/>
          <w:sz w:val="24"/>
          <w:szCs w:val="24"/>
        </w:rPr>
        <w:t xml:space="preserve">En síntesis el beneficio aplica única y exclusivamente en el predio afectado, lo cual corresponde al supuesto analizado y sostenido por la Suprema Corte. </w:t>
      </w:r>
    </w:p>
    <w:p w:rsidR="00AA2BED" w:rsidRDefault="00AA2BED" w:rsidP="00AA2BED">
      <w:pPr>
        <w:spacing w:after="0"/>
        <w:jc w:val="both"/>
        <w:rPr>
          <w:rFonts w:ascii="Arial" w:hAnsi="Arial" w:cs="Arial"/>
          <w:sz w:val="24"/>
          <w:szCs w:val="24"/>
        </w:rPr>
      </w:pPr>
      <w:r>
        <w:rPr>
          <w:rFonts w:ascii="Arial" w:hAnsi="Arial" w:cs="Arial"/>
          <w:sz w:val="24"/>
          <w:szCs w:val="24"/>
        </w:rPr>
        <w:t xml:space="preserve">Art. 177, cuando </w:t>
      </w:r>
      <w:r w:rsidRPr="00AA2BED">
        <w:rPr>
          <w:rFonts w:ascii="Arial" w:hAnsi="Arial" w:cs="Arial"/>
          <w:sz w:val="24"/>
          <w:szCs w:val="24"/>
        </w:rPr>
        <w:t>a juicio de la autoridad municipal las áreas de cesión a que se refiere este Capítulo no sean útiles para fines públicos, éstas podrán permutarse por otros terrenos,</w:t>
      </w:r>
      <w:r>
        <w:rPr>
          <w:rFonts w:ascii="Arial" w:hAnsi="Arial" w:cs="Arial"/>
          <w:sz w:val="24"/>
          <w:szCs w:val="24"/>
        </w:rPr>
        <w:t xml:space="preserve"> sujeto a las siguientes reglas. </w:t>
      </w:r>
    </w:p>
    <w:p w:rsidR="00AA2BED" w:rsidRDefault="00AA2BED" w:rsidP="00AA2BED">
      <w:pPr>
        <w:spacing w:after="0"/>
        <w:jc w:val="both"/>
        <w:rPr>
          <w:rFonts w:ascii="Arial" w:hAnsi="Arial" w:cs="Arial"/>
          <w:sz w:val="24"/>
          <w:szCs w:val="24"/>
        </w:rPr>
      </w:pPr>
      <w:r>
        <w:rPr>
          <w:rFonts w:ascii="Arial" w:hAnsi="Arial" w:cs="Arial"/>
          <w:sz w:val="24"/>
          <w:szCs w:val="24"/>
        </w:rPr>
        <w:t xml:space="preserve">No, ahí se los vuelvo a repetir, no podrán permutarse áreas de cesión para destinos por vialidades. Éste supuesto aplicará en el momento en que se pretendiera tomar a cuenta la afectación de la vialidad Av. Patria en otro predio cualesquiera como áreas de cesión para destinos de equipamiento ya que estaremos hablando de una permuta, lo cual corresponde en el supuesto analizado y sostenido por la Suprema Corte. </w:t>
      </w:r>
    </w:p>
    <w:p w:rsidR="00A50AA8" w:rsidRDefault="00031D1B" w:rsidP="00AA2BED">
      <w:pPr>
        <w:spacing w:after="0"/>
        <w:jc w:val="both"/>
        <w:rPr>
          <w:rFonts w:ascii="Arial" w:hAnsi="Arial" w:cs="Arial"/>
          <w:sz w:val="24"/>
          <w:szCs w:val="24"/>
        </w:rPr>
      </w:pPr>
      <w:r>
        <w:rPr>
          <w:rFonts w:ascii="Arial" w:hAnsi="Arial" w:cs="Arial"/>
          <w:sz w:val="24"/>
          <w:szCs w:val="24"/>
        </w:rPr>
        <w:t xml:space="preserve">En </w:t>
      </w:r>
      <w:r w:rsidR="00AA2BED">
        <w:rPr>
          <w:rFonts w:ascii="Arial" w:hAnsi="Arial" w:cs="Arial"/>
          <w:sz w:val="24"/>
          <w:szCs w:val="24"/>
        </w:rPr>
        <w:t>apego</w:t>
      </w:r>
      <w:r>
        <w:rPr>
          <w:rFonts w:ascii="Arial" w:hAnsi="Arial" w:cs="Arial"/>
          <w:sz w:val="24"/>
          <w:szCs w:val="24"/>
        </w:rPr>
        <w:t xml:space="preserve"> al</w:t>
      </w:r>
      <w:r w:rsidR="00AA2BED">
        <w:rPr>
          <w:rFonts w:ascii="Arial" w:hAnsi="Arial" w:cs="Arial"/>
          <w:sz w:val="24"/>
          <w:szCs w:val="24"/>
        </w:rPr>
        <w:t xml:space="preserve"> derecho se tiene que determinar </w:t>
      </w:r>
      <w:r>
        <w:rPr>
          <w:rFonts w:ascii="Arial" w:hAnsi="Arial" w:cs="Arial"/>
          <w:sz w:val="24"/>
          <w:szCs w:val="24"/>
        </w:rPr>
        <w:t>una procedencia a la protección del ciudadano. Ya si gustan aquí traigo lo que mencio</w:t>
      </w:r>
      <w:r w:rsidR="00A50AA8">
        <w:rPr>
          <w:rFonts w:ascii="Arial" w:hAnsi="Arial" w:cs="Arial"/>
          <w:sz w:val="24"/>
          <w:szCs w:val="24"/>
        </w:rPr>
        <w:t xml:space="preserve">nó la Suprema Corte de Justicia. </w:t>
      </w:r>
    </w:p>
    <w:p w:rsidR="00AA2BED" w:rsidRPr="00AA2BED" w:rsidRDefault="00A50AA8" w:rsidP="00AA2BED">
      <w:pPr>
        <w:spacing w:after="0"/>
        <w:jc w:val="both"/>
        <w:rPr>
          <w:rFonts w:ascii="Arial" w:hAnsi="Arial" w:cs="Arial"/>
          <w:sz w:val="24"/>
          <w:szCs w:val="24"/>
        </w:rPr>
      </w:pPr>
      <w:r>
        <w:rPr>
          <w:rFonts w:ascii="Arial" w:hAnsi="Arial" w:cs="Arial"/>
          <w:sz w:val="24"/>
          <w:szCs w:val="24"/>
        </w:rPr>
        <w:t xml:space="preserve">Eso sería todo, es </w:t>
      </w:r>
      <w:proofErr w:type="spellStart"/>
      <w:r>
        <w:rPr>
          <w:rFonts w:ascii="Arial" w:hAnsi="Arial" w:cs="Arial"/>
          <w:sz w:val="24"/>
          <w:szCs w:val="24"/>
        </w:rPr>
        <w:t>cuanto</w:t>
      </w:r>
      <w:proofErr w:type="spellEnd"/>
      <w:r>
        <w:rPr>
          <w:rFonts w:ascii="Arial" w:hAnsi="Arial" w:cs="Arial"/>
          <w:sz w:val="24"/>
          <w:szCs w:val="24"/>
        </w:rPr>
        <w:t xml:space="preserve">. </w:t>
      </w:r>
    </w:p>
    <w:p w:rsidR="00AA2BED" w:rsidRDefault="00AA2BED" w:rsidP="00A01043">
      <w:pPr>
        <w:jc w:val="both"/>
        <w:rPr>
          <w:rFonts w:ascii="Arial" w:eastAsia="Verdana" w:hAnsi="Arial" w:cs="Arial"/>
          <w:sz w:val="24"/>
          <w:szCs w:val="24"/>
        </w:rPr>
      </w:pPr>
    </w:p>
    <w:p w:rsidR="00A50AA8" w:rsidRPr="00297465" w:rsidRDefault="00A50AA8" w:rsidP="00A01043">
      <w:pPr>
        <w:jc w:val="both"/>
        <w:rPr>
          <w:rFonts w:ascii="Arial" w:eastAsia="Verdana" w:hAnsi="Arial" w:cs="Arial"/>
          <w:sz w:val="24"/>
          <w:szCs w:val="24"/>
        </w:rPr>
      </w:pPr>
    </w:p>
    <w:p w:rsidR="00006C1A" w:rsidRDefault="00A50AA8" w:rsidP="00A01043">
      <w:pPr>
        <w:jc w:val="both"/>
        <w:rPr>
          <w:rFonts w:ascii="Arial"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hAnsi="Arial" w:cs="Arial"/>
          <w:sz w:val="24"/>
          <w:szCs w:val="24"/>
        </w:rPr>
        <w:t xml:space="preserve">Muy bien, les pido de favor si pueden votar para darle el uso de la voz a la Directora de Gestión Integral del Territorio la Arq. Susana. A favor por unanimidad. </w:t>
      </w:r>
      <w:r w:rsidR="000A0666">
        <w:rPr>
          <w:rFonts w:ascii="Arial" w:hAnsi="Arial" w:cs="Arial"/>
          <w:sz w:val="24"/>
          <w:szCs w:val="24"/>
        </w:rPr>
        <w:t xml:space="preserve">Adelante. </w:t>
      </w:r>
    </w:p>
    <w:p w:rsidR="00A50AA8" w:rsidRDefault="00A50AA8" w:rsidP="00A01043">
      <w:pPr>
        <w:jc w:val="both"/>
        <w:rPr>
          <w:rFonts w:ascii="Arial" w:hAnsi="Arial" w:cs="Arial"/>
          <w:sz w:val="24"/>
          <w:szCs w:val="24"/>
        </w:rPr>
      </w:pPr>
    </w:p>
    <w:p w:rsidR="00A50AA8" w:rsidRDefault="00A50AA8" w:rsidP="00A50AA8">
      <w:pPr>
        <w:spacing w:after="0"/>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Buenos días, voy a hacer un resumen general de todo lo que se habló. </w:t>
      </w:r>
    </w:p>
    <w:p w:rsidR="0059518E" w:rsidRDefault="00A50AA8" w:rsidP="00764392">
      <w:pPr>
        <w:spacing w:after="0"/>
        <w:jc w:val="both"/>
        <w:rPr>
          <w:rFonts w:ascii="Arial" w:eastAsia="Verdana" w:hAnsi="Arial" w:cs="Arial"/>
          <w:sz w:val="24"/>
          <w:szCs w:val="24"/>
        </w:rPr>
      </w:pPr>
      <w:r>
        <w:rPr>
          <w:rFonts w:ascii="Arial" w:eastAsia="Verdana" w:hAnsi="Arial" w:cs="Arial"/>
          <w:sz w:val="24"/>
          <w:szCs w:val="24"/>
        </w:rPr>
        <w:t xml:space="preserve">En primer lugar la parte </w:t>
      </w:r>
      <w:r w:rsidR="00033DD5">
        <w:rPr>
          <w:rFonts w:ascii="Arial" w:eastAsia="Verdana" w:hAnsi="Arial" w:cs="Arial"/>
          <w:sz w:val="24"/>
          <w:szCs w:val="24"/>
        </w:rPr>
        <w:t>en la que dice</w:t>
      </w:r>
      <w:r>
        <w:rPr>
          <w:rFonts w:ascii="Arial" w:eastAsia="Verdana" w:hAnsi="Arial" w:cs="Arial"/>
          <w:sz w:val="24"/>
          <w:szCs w:val="24"/>
        </w:rPr>
        <w:t xml:space="preserve"> el código urbano que no se puede permutar </w:t>
      </w:r>
      <w:r w:rsidR="00033DD5">
        <w:rPr>
          <w:rFonts w:ascii="Arial" w:eastAsia="Verdana" w:hAnsi="Arial" w:cs="Arial"/>
          <w:sz w:val="24"/>
          <w:szCs w:val="24"/>
        </w:rPr>
        <w:t>ár</w:t>
      </w:r>
      <w:r w:rsidR="00EA0FBA">
        <w:rPr>
          <w:rFonts w:ascii="Arial" w:eastAsia="Verdana" w:hAnsi="Arial" w:cs="Arial"/>
          <w:sz w:val="24"/>
          <w:szCs w:val="24"/>
        </w:rPr>
        <w:t>eas de cesión para destinos como</w:t>
      </w:r>
      <w:r w:rsidR="00033DD5">
        <w:rPr>
          <w:rFonts w:ascii="Arial" w:eastAsia="Verdana" w:hAnsi="Arial" w:cs="Arial"/>
          <w:sz w:val="24"/>
          <w:szCs w:val="24"/>
        </w:rPr>
        <w:t xml:space="preserve"> vialidades, </w:t>
      </w:r>
      <w:r>
        <w:rPr>
          <w:rFonts w:ascii="Arial" w:eastAsia="Verdana" w:hAnsi="Arial" w:cs="Arial"/>
          <w:sz w:val="24"/>
          <w:szCs w:val="24"/>
        </w:rPr>
        <w:t>recordemos que tenemos muchos tipos de vialidades</w:t>
      </w:r>
      <w:r w:rsidRPr="00764392">
        <w:rPr>
          <w:rFonts w:ascii="Arial" w:eastAsia="Verdana" w:hAnsi="Arial" w:cs="Arial"/>
          <w:sz w:val="24"/>
          <w:szCs w:val="24"/>
        </w:rPr>
        <w:t xml:space="preserve">, la primaria, </w:t>
      </w:r>
      <w:r w:rsidR="00F350E3" w:rsidRPr="00764392">
        <w:rPr>
          <w:rFonts w:ascii="Arial" w:eastAsia="Verdana" w:hAnsi="Arial" w:cs="Arial"/>
          <w:sz w:val="24"/>
          <w:szCs w:val="24"/>
        </w:rPr>
        <w:t>colectoras</w:t>
      </w:r>
      <w:r w:rsidR="00F350E3">
        <w:rPr>
          <w:rFonts w:ascii="Arial" w:eastAsia="Verdana" w:hAnsi="Arial" w:cs="Arial"/>
          <w:sz w:val="24"/>
          <w:szCs w:val="24"/>
        </w:rPr>
        <w:t>,</w:t>
      </w:r>
      <w:r w:rsidR="00764392">
        <w:rPr>
          <w:rFonts w:ascii="Arial" w:eastAsia="Verdana" w:hAnsi="Arial" w:cs="Arial"/>
          <w:sz w:val="24"/>
          <w:szCs w:val="24"/>
        </w:rPr>
        <w:t xml:space="preserve"> etc.</w:t>
      </w:r>
      <w:r w:rsidR="00F350E3">
        <w:rPr>
          <w:rFonts w:ascii="Arial" w:eastAsia="Verdana" w:hAnsi="Arial" w:cs="Arial"/>
          <w:sz w:val="24"/>
          <w:szCs w:val="24"/>
        </w:rPr>
        <w:t xml:space="preserve"> </w:t>
      </w:r>
      <w:r>
        <w:rPr>
          <w:rFonts w:ascii="Arial" w:eastAsia="Verdana" w:hAnsi="Arial" w:cs="Arial"/>
          <w:sz w:val="24"/>
          <w:szCs w:val="24"/>
        </w:rPr>
        <w:t>es decir ése tipo de vialidades las que no se mencionan en el código, son posibles de permutarse, que es el caso de Av. Patria, son las que no se pueden</w:t>
      </w:r>
      <w:r w:rsidR="00033DD5">
        <w:rPr>
          <w:rFonts w:ascii="Arial" w:eastAsia="Verdana" w:hAnsi="Arial" w:cs="Arial"/>
          <w:sz w:val="24"/>
          <w:szCs w:val="24"/>
        </w:rPr>
        <w:t xml:space="preserve"> otorgar </w:t>
      </w:r>
      <w:r w:rsidR="00EA0FBA">
        <w:rPr>
          <w:rFonts w:ascii="Arial" w:eastAsia="Verdana" w:hAnsi="Arial" w:cs="Arial"/>
          <w:sz w:val="24"/>
          <w:szCs w:val="24"/>
        </w:rPr>
        <w:t xml:space="preserve">en </w:t>
      </w:r>
      <w:r w:rsidR="000A0666">
        <w:rPr>
          <w:rFonts w:ascii="Arial" w:eastAsia="Verdana" w:hAnsi="Arial" w:cs="Arial"/>
          <w:sz w:val="24"/>
          <w:szCs w:val="24"/>
        </w:rPr>
        <w:t>área de cesión para</w:t>
      </w:r>
      <w:r w:rsidR="00033DD5">
        <w:rPr>
          <w:rFonts w:ascii="Arial" w:eastAsia="Verdana" w:hAnsi="Arial" w:cs="Arial"/>
          <w:sz w:val="24"/>
          <w:szCs w:val="24"/>
        </w:rPr>
        <w:t xml:space="preserve"> destinos</w:t>
      </w:r>
      <w:r>
        <w:rPr>
          <w:rFonts w:ascii="Arial" w:eastAsia="Verdana" w:hAnsi="Arial" w:cs="Arial"/>
          <w:sz w:val="24"/>
          <w:szCs w:val="24"/>
        </w:rPr>
        <w:t xml:space="preserve">. Hay muchas personas que llegan a la oficina y teniendo una vialidad </w:t>
      </w:r>
      <w:r w:rsidR="00764392">
        <w:rPr>
          <w:rFonts w:ascii="Arial" w:eastAsia="Verdana" w:hAnsi="Arial" w:cs="Arial"/>
          <w:sz w:val="24"/>
          <w:szCs w:val="24"/>
        </w:rPr>
        <w:t>colectora</w:t>
      </w:r>
      <w:r>
        <w:rPr>
          <w:rFonts w:ascii="Arial" w:eastAsia="Verdana" w:hAnsi="Arial" w:cs="Arial"/>
          <w:sz w:val="24"/>
          <w:szCs w:val="24"/>
        </w:rPr>
        <w:t xml:space="preserve"> </w:t>
      </w:r>
      <w:r w:rsidR="000A0666">
        <w:rPr>
          <w:rFonts w:ascii="Arial" w:eastAsia="Verdana" w:hAnsi="Arial" w:cs="Arial"/>
          <w:sz w:val="24"/>
          <w:szCs w:val="24"/>
        </w:rPr>
        <w:t>quieren que la junta de decisión lo tome pero no se puede, es el caso que no se puede y tan así que la vialidad principal también lo toma en cuenta el estado de Jalisco pero quiero decir que el</w:t>
      </w:r>
      <w:r w:rsidR="00EA0FBA">
        <w:rPr>
          <w:rFonts w:ascii="Arial" w:eastAsia="Verdana" w:hAnsi="Arial" w:cs="Arial"/>
          <w:sz w:val="24"/>
          <w:szCs w:val="24"/>
        </w:rPr>
        <w:t xml:space="preserve"> estado de Jalisco es muy dura con relación a las áreas de cesión para destino, las observaciones que tenemos en ese sentido cuando no se explica bien de donde salen esos destinos, siempre resulta un costo, </w:t>
      </w:r>
      <w:r w:rsidR="000A0666">
        <w:rPr>
          <w:rFonts w:ascii="Arial" w:eastAsia="Verdana" w:hAnsi="Arial" w:cs="Arial"/>
          <w:sz w:val="24"/>
          <w:szCs w:val="24"/>
        </w:rPr>
        <w:t xml:space="preserve">un erario, </w:t>
      </w:r>
      <w:r w:rsidR="00EA0FBA">
        <w:rPr>
          <w:rFonts w:ascii="Arial" w:eastAsia="Verdana" w:hAnsi="Arial" w:cs="Arial"/>
          <w:sz w:val="24"/>
          <w:szCs w:val="24"/>
        </w:rPr>
        <w:t xml:space="preserve">una cantidad que obviamente </w:t>
      </w:r>
      <w:r w:rsidR="000A0666">
        <w:rPr>
          <w:rFonts w:ascii="Arial" w:eastAsia="Verdana" w:hAnsi="Arial" w:cs="Arial"/>
          <w:sz w:val="24"/>
          <w:szCs w:val="24"/>
        </w:rPr>
        <w:t>cancelar e</w:t>
      </w:r>
      <w:r w:rsidR="00EA0FBA">
        <w:rPr>
          <w:rFonts w:ascii="Arial" w:eastAsia="Verdana" w:hAnsi="Arial" w:cs="Arial"/>
          <w:sz w:val="24"/>
          <w:szCs w:val="24"/>
        </w:rPr>
        <w:t xml:space="preserve">l terreno resulta mucha inseguridad. </w:t>
      </w:r>
    </w:p>
    <w:p w:rsidR="00764392" w:rsidRDefault="00764392" w:rsidP="00764392">
      <w:pPr>
        <w:spacing w:after="0"/>
        <w:jc w:val="both"/>
        <w:rPr>
          <w:rFonts w:ascii="Arial" w:eastAsia="Verdana" w:hAnsi="Arial" w:cs="Arial"/>
          <w:sz w:val="24"/>
          <w:szCs w:val="24"/>
        </w:rPr>
      </w:pPr>
    </w:p>
    <w:p w:rsidR="0059518E" w:rsidRDefault="00EA0FBA" w:rsidP="0059518E">
      <w:pPr>
        <w:spacing w:after="0"/>
        <w:jc w:val="both"/>
        <w:rPr>
          <w:rFonts w:ascii="Arial" w:eastAsia="Verdana" w:hAnsi="Arial" w:cs="Arial"/>
          <w:sz w:val="24"/>
          <w:szCs w:val="24"/>
        </w:rPr>
      </w:pPr>
      <w:r>
        <w:rPr>
          <w:rFonts w:ascii="Arial" w:eastAsia="Verdana" w:hAnsi="Arial" w:cs="Arial"/>
          <w:sz w:val="24"/>
          <w:szCs w:val="24"/>
        </w:rPr>
        <w:t>Las acciones urbanísticas de Villa</w:t>
      </w:r>
      <w:r w:rsidR="000A0666">
        <w:rPr>
          <w:rFonts w:ascii="Arial" w:eastAsia="Verdana" w:hAnsi="Arial" w:cs="Arial"/>
          <w:sz w:val="24"/>
          <w:szCs w:val="24"/>
        </w:rPr>
        <w:t>s</w:t>
      </w:r>
      <w:r>
        <w:rPr>
          <w:rFonts w:ascii="Arial" w:eastAsia="Verdana" w:hAnsi="Arial" w:cs="Arial"/>
          <w:sz w:val="24"/>
          <w:szCs w:val="24"/>
        </w:rPr>
        <w:t xml:space="preserve"> del Prado son las licencias de la administración 2014 y la última licencia que fue en el 2018; en todas las licencias de administración </w:t>
      </w:r>
      <w:r w:rsidR="000A0666">
        <w:rPr>
          <w:rFonts w:ascii="Arial" w:eastAsia="Verdana" w:hAnsi="Arial" w:cs="Arial"/>
          <w:sz w:val="24"/>
          <w:szCs w:val="24"/>
        </w:rPr>
        <w:t>que tiene su número de oficio y demás, r</w:t>
      </w:r>
      <w:r w:rsidR="005152B0">
        <w:rPr>
          <w:rFonts w:ascii="Arial" w:eastAsia="Verdana" w:hAnsi="Arial" w:cs="Arial"/>
          <w:sz w:val="24"/>
          <w:szCs w:val="24"/>
        </w:rPr>
        <w:t>econoce que tiene áreas de cesi</w:t>
      </w:r>
      <w:r w:rsidR="000A0666">
        <w:rPr>
          <w:rFonts w:ascii="Arial" w:eastAsia="Verdana" w:hAnsi="Arial" w:cs="Arial"/>
          <w:sz w:val="24"/>
          <w:szCs w:val="24"/>
        </w:rPr>
        <w:t>ón</w:t>
      </w:r>
      <w:r w:rsidR="005152B0">
        <w:rPr>
          <w:rFonts w:ascii="Arial" w:eastAsia="Verdana" w:hAnsi="Arial" w:cs="Arial"/>
          <w:sz w:val="24"/>
          <w:szCs w:val="24"/>
        </w:rPr>
        <w:t xml:space="preserve"> para </w:t>
      </w:r>
      <w:r w:rsidR="005152B0">
        <w:rPr>
          <w:rFonts w:ascii="Arial" w:eastAsia="Verdana" w:hAnsi="Arial" w:cs="Arial"/>
          <w:sz w:val="24"/>
          <w:szCs w:val="24"/>
        </w:rPr>
        <w:lastRenderedPageBreak/>
        <w:t xml:space="preserve">destinos, es decir es un acto </w:t>
      </w:r>
      <w:r w:rsidR="0059518E">
        <w:rPr>
          <w:rFonts w:ascii="Arial" w:eastAsia="Verdana" w:hAnsi="Arial" w:cs="Arial"/>
          <w:sz w:val="24"/>
          <w:szCs w:val="24"/>
        </w:rPr>
        <w:t xml:space="preserve">nuevo, es un acto </w:t>
      </w:r>
      <w:r w:rsidR="005152B0">
        <w:rPr>
          <w:rFonts w:ascii="Arial" w:eastAsia="Verdana" w:hAnsi="Arial" w:cs="Arial"/>
          <w:sz w:val="24"/>
          <w:szCs w:val="24"/>
        </w:rPr>
        <w:t xml:space="preserve">que el ayuntamiento reconoce desde </w:t>
      </w:r>
      <w:r w:rsidR="0059518E">
        <w:rPr>
          <w:rFonts w:ascii="Arial" w:eastAsia="Verdana" w:hAnsi="Arial" w:cs="Arial"/>
          <w:sz w:val="24"/>
          <w:szCs w:val="24"/>
        </w:rPr>
        <w:t xml:space="preserve">que se emite </w:t>
      </w:r>
      <w:r w:rsidR="005152B0">
        <w:rPr>
          <w:rFonts w:ascii="Arial" w:eastAsia="Verdana" w:hAnsi="Arial" w:cs="Arial"/>
          <w:sz w:val="24"/>
          <w:szCs w:val="24"/>
        </w:rPr>
        <w:t xml:space="preserve">la primera licencia </w:t>
      </w:r>
      <w:r w:rsidR="0059518E">
        <w:rPr>
          <w:rFonts w:ascii="Arial" w:eastAsia="Verdana" w:hAnsi="Arial" w:cs="Arial"/>
          <w:sz w:val="24"/>
          <w:szCs w:val="24"/>
        </w:rPr>
        <w:t xml:space="preserve">de urbanización hasta </w:t>
      </w:r>
      <w:r w:rsidR="006F01E1">
        <w:rPr>
          <w:rFonts w:ascii="Arial" w:eastAsia="Verdana" w:hAnsi="Arial" w:cs="Arial"/>
          <w:sz w:val="24"/>
          <w:szCs w:val="24"/>
        </w:rPr>
        <w:t xml:space="preserve">la última, no es un acto nuevo. </w:t>
      </w:r>
    </w:p>
    <w:p w:rsidR="0059518E" w:rsidRDefault="0059518E" w:rsidP="0059518E">
      <w:pPr>
        <w:spacing w:after="0"/>
        <w:jc w:val="both"/>
        <w:rPr>
          <w:rFonts w:ascii="Arial" w:eastAsia="Verdana" w:hAnsi="Arial" w:cs="Arial"/>
          <w:sz w:val="24"/>
          <w:szCs w:val="24"/>
        </w:rPr>
      </w:pPr>
      <w:r>
        <w:rPr>
          <w:rFonts w:ascii="Arial" w:eastAsia="Verdana" w:hAnsi="Arial" w:cs="Arial"/>
          <w:sz w:val="24"/>
          <w:szCs w:val="24"/>
        </w:rPr>
        <w:t xml:space="preserve">Obviamente éste es el punto en el que la persona está diciendo, estoy dando más de lo que tengo la obligación de dar. No son beneficios los que se otorgan en la licencia de urbanización, obviamente se pagan, son derechos que adquiere la persona. </w:t>
      </w:r>
    </w:p>
    <w:p w:rsidR="0059518E" w:rsidRDefault="0059518E" w:rsidP="0059518E">
      <w:pPr>
        <w:spacing w:after="0"/>
        <w:jc w:val="both"/>
        <w:rPr>
          <w:rFonts w:ascii="Arial" w:eastAsia="Verdana" w:hAnsi="Arial" w:cs="Arial"/>
          <w:sz w:val="24"/>
          <w:szCs w:val="24"/>
        </w:rPr>
      </w:pPr>
    </w:p>
    <w:p w:rsidR="00413D2A" w:rsidRPr="00294F1C" w:rsidRDefault="0059518E" w:rsidP="00294F1C">
      <w:pPr>
        <w:spacing w:after="0"/>
        <w:jc w:val="both"/>
        <w:rPr>
          <w:rFonts w:ascii="Arial" w:eastAsia="Verdana" w:hAnsi="Arial" w:cs="Arial"/>
          <w:sz w:val="24"/>
          <w:szCs w:val="24"/>
          <w:highlight w:val="yellow"/>
        </w:rPr>
      </w:pPr>
      <w:r>
        <w:rPr>
          <w:rFonts w:ascii="Arial" w:eastAsia="Verdana" w:hAnsi="Arial" w:cs="Arial"/>
          <w:sz w:val="24"/>
          <w:szCs w:val="24"/>
        </w:rPr>
        <w:t xml:space="preserve">Una de las cosas que es muy importante para </w:t>
      </w:r>
      <w:r w:rsidR="006F01E1">
        <w:rPr>
          <w:rFonts w:ascii="Arial" w:eastAsia="Verdana" w:hAnsi="Arial" w:cs="Arial"/>
          <w:sz w:val="24"/>
          <w:szCs w:val="24"/>
        </w:rPr>
        <w:t>el tipo de permuta, en este caso las permutas es una</w:t>
      </w:r>
      <w:r>
        <w:rPr>
          <w:rFonts w:ascii="Arial" w:eastAsia="Verdana" w:hAnsi="Arial" w:cs="Arial"/>
          <w:sz w:val="24"/>
          <w:szCs w:val="24"/>
        </w:rPr>
        <w:t xml:space="preserve"> empresa que se dedica a </w:t>
      </w:r>
      <w:r w:rsidRPr="00294F1C">
        <w:rPr>
          <w:rFonts w:ascii="Arial" w:eastAsia="Verdana" w:hAnsi="Arial" w:cs="Arial"/>
          <w:sz w:val="24"/>
          <w:szCs w:val="24"/>
        </w:rPr>
        <w:t>hacer vivienda</w:t>
      </w:r>
      <w:r w:rsidR="006F01E1" w:rsidRPr="00294F1C">
        <w:rPr>
          <w:rFonts w:ascii="Arial" w:eastAsia="Verdana" w:hAnsi="Arial" w:cs="Arial"/>
          <w:sz w:val="24"/>
          <w:szCs w:val="24"/>
        </w:rPr>
        <w:t>, cuando se trata de una cesión de destinos no se puede permutar, las áreas de destinos</w:t>
      </w:r>
      <w:r w:rsidR="00413D2A" w:rsidRPr="00294F1C">
        <w:rPr>
          <w:rFonts w:ascii="Arial" w:eastAsia="Verdana" w:hAnsi="Arial" w:cs="Arial"/>
          <w:sz w:val="24"/>
          <w:szCs w:val="24"/>
        </w:rPr>
        <w:t xml:space="preserve"> no se trata de</w:t>
      </w:r>
      <w:r w:rsidR="006F01E1" w:rsidRPr="00294F1C">
        <w:rPr>
          <w:rFonts w:ascii="Arial" w:eastAsia="Verdana" w:hAnsi="Arial" w:cs="Arial"/>
          <w:sz w:val="24"/>
          <w:szCs w:val="24"/>
        </w:rPr>
        <w:t xml:space="preserve"> </w:t>
      </w:r>
      <w:r w:rsidR="00294F1C" w:rsidRPr="00294F1C">
        <w:rPr>
          <w:rFonts w:ascii="Arial" w:eastAsia="Verdana" w:hAnsi="Arial" w:cs="Arial"/>
          <w:sz w:val="24"/>
          <w:szCs w:val="24"/>
        </w:rPr>
        <w:t>vivienda, una permuta.</w:t>
      </w:r>
      <w:r w:rsidR="00294F1C">
        <w:rPr>
          <w:rFonts w:ascii="Arial" w:eastAsia="Verdana" w:hAnsi="Arial" w:cs="Arial"/>
          <w:sz w:val="24"/>
          <w:szCs w:val="24"/>
        </w:rPr>
        <w:t xml:space="preserve"> </w:t>
      </w:r>
      <w:r w:rsidR="00187416" w:rsidRPr="00413D2A">
        <w:rPr>
          <w:rFonts w:ascii="Arial" w:eastAsia="Verdana" w:hAnsi="Arial" w:cs="Arial"/>
          <w:sz w:val="24"/>
          <w:szCs w:val="24"/>
        </w:rPr>
        <w:t>Inclusive aunque ellos tengan una regulación previa otorgada</w:t>
      </w:r>
      <w:r w:rsidR="00187416">
        <w:rPr>
          <w:rFonts w:ascii="Arial" w:eastAsia="Verdana" w:hAnsi="Arial" w:cs="Arial"/>
          <w:sz w:val="24"/>
          <w:szCs w:val="24"/>
        </w:rPr>
        <w:t xml:space="preserve"> a la cesión para destinos como tal, tiene su excedencia y aparte otorgaron un predio que es un espacio verde dentro de la zona urbanística como áreas de cesión. </w:t>
      </w:r>
    </w:p>
    <w:p w:rsidR="00006C1A" w:rsidRDefault="00187416" w:rsidP="00A01043">
      <w:pPr>
        <w:jc w:val="both"/>
        <w:rPr>
          <w:rFonts w:ascii="Arial" w:eastAsia="Verdana" w:hAnsi="Arial" w:cs="Arial"/>
          <w:sz w:val="24"/>
          <w:szCs w:val="24"/>
        </w:rPr>
      </w:pPr>
      <w:r>
        <w:rPr>
          <w:rFonts w:ascii="Arial" w:eastAsia="Verdana" w:hAnsi="Arial" w:cs="Arial"/>
          <w:sz w:val="24"/>
          <w:szCs w:val="24"/>
        </w:rPr>
        <w:t xml:space="preserve">¿No sé </w:t>
      </w:r>
      <w:r w:rsidR="00413D2A">
        <w:rPr>
          <w:rFonts w:ascii="Arial" w:eastAsia="Verdana" w:hAnsi="Arial" w:cs="Arial"/>
          <w:sz w:val="24"/>
          <w:szCs w:val="24"/>
        </w:rPr>
        <w:t>qué más</w:t>
      </w:r>
      <w:r>
        <w:rPr>
          <w:rFonts w:ascii="Arial" w:eastAsia="Verdana" w:hAnsi="Arial" w:cs="Arial"/>
          <w:sz w:val="24"/>
          <w:szCs w:val="24"/>
        </w:rPr>
        <w:t xml:space="preserve"> pregunt</w:t>
      </w:r>
      <w:r w:rsidR="00413D2A">
        <w:rPr>
          <w:rFonts w:ascii="Arial" w:eastAsia="Verdana" w:hAnsi="Arial" w:cs="Arial"/>
          <w:sz w:val="24"/>
          <w:szCs w:val="24"/>
        </w:rPr>
        <w:t>as tengan</w:t>
      </w:r>
      <w:r>
        <w:rPr>
          <w:rFonts w:ascii="Arial" w:eastAsia="Verdana" w:hAnsi="Arial" w:cs="Arial"/>
          <w:sz w:val="24"/>
          <w:szCs w:val="24"/>
        </w:rPr>
        <w:t xml:space="preserve">? </w:t>
      </w:r>
    </w:p>
    <w:p w:rsidR="00413D2A" w:rsidRDefault="00413D2A" w:rsidP="00413D2A">
      <w:pPr>
        <w:jc w:val="both"/>
        <w:rPr>
          <w:rFonts w:ascii="Arial" w:eastAsia="Calibri" w:hAnsi="Arial" w:cs="Arial"/>
          <w:b/>
          <w:i/>
          <w:sz w:val="24"/>
          <w:szCs w:val="24"/>
        </w:rPr>
      </w:pPr>
    </w:p>
    <w:p w:rsidR="00413D2A" w:rsidRDefault="00413D2A" w:rsidP="00413D2A">
      <w:pPr>
        <w:jc w:val="both"/>
        <w:rPr>
          <w:rFonts w:ascii="Arial" w:hAnsi="Arial" w:cs="Arial"/>
          <w:sz w:val="24"/>
          <w:szCs w:val="24"/>
        </w:rPr>
      </w:pPr>
      <w:r w:rsidRPr="00C152AC">
        <w:rPr>
          <w:rFonts w:ascii="Arial" w:eastAsia="Calibri" w:hAnsi="Arial" w:cs="Arial"/>
          <w:b/>
          <w:i/>
          <w:sz w:val="24"/>
          <w:szCs w:val="24"/>
        </w:rPr>
        <w:t xml:space="preserve">Hace uso de la voz la Regidora </w:t>
      </w:r>
      <w:r>
        <w:rPr>
          <w:rFonts w:ascii="Arial" w:eastAsia="Calibri" w:hAnsi="Arial" w:cs="Arial"/>
          <w:b/>
          <w:i/>
          <w:sz w:val="24"/>
          <w:szCs w:val="24"/>
        </w:rPr>
        <w:t>Miroslava Maya Ávila</w:t>
      </w:r>
      <w:r w:rsidRPr="00C152AC">
        <w:rPr>
          <w:rFonts w:ascii="Arial" w:eastAsia="Calibri" w:hAnsi="Arial" w:cs="Arial"/>
          <w:b/>
          <w:i/>
          <w:sz w:val="24"/>
          <w:szCs w:val="24"/>
        </w:rPr>
        <w:t>.-</w:t>
      </w:r>
      <w:r w:rsidRPr="00C152AC">
        <w:rPr>
          <w:rFonts w:ascii="Arial" w:eastAsia="Calibri" w:hAnsi="Arial" w:cs="Arial"/>
          <w:b/>
          <w:sz w:val="24"/>
          <w:szCs w:val="24"/>
        </w:rPr>
        <w:t xml:space="preserve"> </w:t>
      </w:r>
      <w:r>
        <w:rPr>
          <w:rFonts w:ascii="Arial" w:hAnsi="Arial" w:cs="Arial"/>
          <w:sz w:val="24"/>
          <w:szCs w:val="24"/>
        </w:rPr>
        <w:t xml:space="preserve">Yo nada más comentarle a la arquitecta, claro que si hubo beneficio al predio porque se supone que en cuanto a porcentajes efectivamente ésta área que venía con afectación no se le tomó en cuenta en cuestión de números para sacar las áreas de cesión. </w:t>
      </w:r>
    </w:p>
    <w:p w:rsidR="00413D2A" w:rsidRDefault="00413D2A" w:rsidP="00413D2A">
      <w:pPr>
        <w:jc w:val="both"/>
        <w:rPr>
          <w:rFonts w:ascii="Arial" w:hAnsi="Arial" w:cs="Arial"/>
          <w:sz w:val="24"/>
          <w:szCs w:val="24"/>
        </w:rPr>
      </w:pPr>
      <w:r>
        <w:rPr>
          <w:rFonts w:ascii="Arial" w:hAnsi="Arial" w:cs="Arial"/>
          <w:sz w:val="24"/>
          <w:szCs w:val="24"/>
        </w:rPr>
        <w:t>Ahora otra cosa, efectivamente puso áreas verdes</w:t>
      </w:r>
      <w:r w:rsidR="00294F1C">
        <w:rPr>
          <w:rFonts w:ascii="Arial" w:hAnsi="Arial" w:cs="Arial"/>
          <w:sz w:val="24"/>
          <w:szCs w:val="24"/>
        </w:rPr>
        <w:t xml:space="preserve"> como dice la arquitecta</w:t>
      </w:r>
      <w:r>
        <w:rPr>
          <w:rFonts w:ascii="Arial" w:hAnsi="Arial" w:cs="Arial"/>
          <w:sz w:val="24"/>
          <w:szCs w:val="24"/>
        </w:rPr>
        <w:t xml:space="preserve"> porque sabemos que en una urbanización que se dedica a vender casas, su atractivo y lo va</w:t>
      </w:r>
      <w:r w:rsidR="00294F1C">
        <w:rPr>
          <w:rFonts w:ascii="Arial" w:hAnsi="Arial" w:cs="Arial"/>
          <w:sz w:val="24"/>
          <w:szCs w:val="24"/>
        </w:rPr>
        <w:t xml:space="preserve">n a ver en cualquier desarrollo, el atractivo siempre va a ser que tenga sus áreas verdes, que tenga terraza, alberca. Ningún desarrollo va a vender solo casas, no es atractivo para las personas. </w:t>
      </w:r>
    </w:p>
    <w:p w:rsidR="00294F1C" w:rsidRDefault="00294F1C" w:rsidP="00413D2A">
      <w:pPr>
        <w:jc w:val="both"/>
        <w:rPr>
          <w:rFonts w:ascii="Arial" w:hAnsi="Arial" w:cs="Arial"/>
          <w:sz w:val="24"/>
          <w:szCs w:val="24"/>
        </w:rPr>
      </w:pPr>
      <w:r>
        <w:rPr>
          <w:rFonts w:ascii="Arial" w:hAnsi="Arial" w:cs="Arial"/>
          <w:sz w:val="24"/>
          <w:szCs w:val="24"/>
        </w:rPr>
        <w:t>Y efectivamente al desarrollador nadie lo obligó a dar esas áreas, él sacó su licencia, hizo sus planos, se los aprobaron, no se le debe nada al organizador. Si de por si en cualquier municipio, no hablo de éste, estamos siempre a favor con las áreas verdes, par</w:t>
      </w:r>
      <w:r w:rsidR="00A242A7">
        <w:rPr>
          <w:rFonts w:ascii="Arial" w:hAnsi="Arial" w:cs="Arial"/>
          <w:sz w:val="24"/>
          <w:szCs w:val="24"/>
        </w:rPr>
        <w:t>a que los niños tengan donde recre</w:t>
      </w:r>
      <w:r>
        <w:rPr>
          <w:rFonts w:ascii="Arial" w:hAnsi="Arial" w:cs="Arial"/>
          <w:sz w:val="24"/>
          <w:szCs w:val="24"/>
        </w:rPr>
        <w:t>ar, no es posible que quiera el urbanizador porque me queda claro que les envió esa solicitud, que el ayuntamiento le regale 6,000 mts.2, imagínense regidores de lo que estamos hablando de 6,000 mts.2 en cuanto a terreno o sea un millón y dos millones que estaría afectando al municipio. Es bien claro, aquí vienen los artículos tal y como vienen en el código urbano y en ningún momento habla de que se tenga que dar excedencia en otros desarrollos diferentes al del predio, en ése predio ya hay escrituras, no entiendo porque quieren dar esa área, porque quieren afectar al municipio, porque la constructora es lo que trata de hacer, afectar al municipio porque son 6,000 mts.2 donde cabría una escuela y no es legalmente en cuanto a los artículos</w:t>
      </w:r>
      <w:r w:rsidR="001925C7">
        <w:rPr>
          <w:rFonts w:ascii="Arial" w:hAnsi="Arial" w:cs="Arial"/>
          <w:sz w:val="24"/>
          <w:szCs w:val="24"/>
        </w:rPr>
        <w:t>, no es</w:t>
      </w:r>
      <w:r>
        <w:rPr>
          <w:rFonts w:ascii="Arial" w:hAnsi="Arial" w:cs="Arial"/>
          <w:sz w:val="24"/>
          <w:szCs w:val="24"/>
        </w:rPr>
        <w:t xml:space="preserve"> favorable. </w:t>
      </w:r>
    </w:p>
    <w:p w:rsidR="00294F1C" w:rsidRDefault="00294F1C" w:rsidP="00413D2A">
      <w:pPr>
        <w:jc w:val="both"/>
        <w:rPr>
          <w:rFonts w:ascii="Arial" w:eastAsia="Verdana" w:hAnsi="Arial" w:cs="Arial"/>
          <w:sz w:val="24"/>
          <w:szCs w:val="24"/>
        </w:rPr>
      </w:pPr>
      <w:r>
        <w:rPr>
          <w:rFonts w:ascii="Arial" w:hAnsi="Arial" w:cs="Arial"/>
          <w:sz w:val="24"/>
          <w:szCs w:val="24"/>
        </w:rPr>
        <w:t xml:space="preserve">Nosotros estamos para </w:t>
      </w:r>
      <w:r w:rsidR="00A242A7">
        <w:rPr>
          <w:rFonts w:ascii="Arial" w:hAnsi="Arial" w:cs="Arial"/>
          <w:sz w:val="24"/>
          <w:szCs w:val="24"/>
        </w:rPr>
        <w:t xml:space="preserve">acatar </w:t>
      </w:r>
      <w:r>
        <w:rPr>
          <w:rFonts w:ascii="Arial" w:hAnsi="Arial" w:cs="Arial"/>
          <w:sz w:val="24"/>
          <w:szCs w:val="24"/>
        </w:rPr>
        <w:t xml:space="preserve">los reglamentos, no para interpretar, si ellos </w:t>
      </w:r>
      <w:r w:rsidR="00A242A7">
        <w:rPr>
          <w:rFonts w:ascii="Arial" w:hAnsi="Arial" w:cs="Arial"/>
          <w:sz w:val="24"/>
          <w:szCs w:val="24"/>
        </w:rPr>
        <w:t>creen que tienen la razón que se vayan a tribunal y veremos si efectivamente les dan la razón</w:t>
      </w:r>
      <w:r w:rsidR="001925C7">
        <w:rPr>
          <w:rFonts w:ascii="Arial" w:hAnsi="Arial" w:cs="Arial"/>
          <w:sz w:val="24"/>
          <w:szCs w:val="24"/>
        </w:rPr>
        <w:t xml:space="preserve"> el tribunal</w:t>
      </w:r>
      <w:r w:rsidR="00A242A7">
        <w:rPr>
          <w:rFonts w:ascii="Arial" w:hAnsi="Arial" w:cs="Arial"/>
          <w:sz w:val="24"/>
          <w:szCs w:val="24"/>
        </w:rPr>
        <w:t xml:space="preserve">. </w:t>
      </w:r>
    </w:p>
    <w:p w:rsidR="00413D2A" w:rsidRDefault="00413D2A" w:rsidP="00A01043">
      <w:pPr>
        <w:jc w:val="both"/>
        <w:rPr>
          <w:rFonts w:ascii="Arial" w:eastAsia="Verdana" w:hAnsi="Arial" w:cs="Arial"/>
          <w:sz w:val="24"/>
          <w:szCs w:val="24"/>
        </w:rPr>
      </w:pPr>
    </w:p>
    <w:p w:rsidR="00764392" w:rsidRDefault="001925C7" w:rsidP="00A01043">
      <w:pPr>
        <w:jc w:val="both"/>
        <w:rPr>
          <w:rFonts w:ascii="Arial" w:hAnsi="Arial" w:cs="Arial"/>
          <w:sz w:val="24"/>
          <w:szCs w:val="24"/>
        </w:rPr>
      </w:pPr>
      <w:r w:rsidRPr="00C152AC">
        <w:rPr>
          <w:rFonts w:ascii="Arial" w:eastAsia="Calibri" w:hAnsi="Arial" w:cs="Arial"/>
          <w:b/>
          <w:i/>
          <w:sz w:val="24"/>
          <w:szCs w:val="24"/>
        </w:rPr>
        <w:lastRenderedPageBreak/>
        <w:t xml:space="preserve">Hace uso de la voz la Regidora </w:t>
      </w:r>
      <w:r>
        <w:rPr>
          <w:rFonts w:ascii="Arial" w:eastAsia="Calibri" w:hAnsi="Arial" w:cs="Arial"/>
          <w:b/>
          <w:i/>
          <w:sz w:val="24"/>
          <w:szCs w:val="24"/>
        </w:rPr>
        <w:t>Daniela Chávez Estrada</w:t>
      </w:r>
      <w:r w:rsidRPr="00C152AC">
        <w:rPr>
          <w:rFonts w:ascii="Arial" w:eastAsia="Calibri" w:hAnsi="Arial" w:cs="Arial"/>
          <w:b/>
          <w:i/>
          <w:sz w:val="24"/>
          <w:szCs w:val="24"/>
        </w:rPr>
        <w:t>.-</w:t>
      </w:r>
      <w:r w:rsidRPr="00C152AC">
        <w:rPr>
          <w:rFonts w:ascii="Arial" w:eastAsia="Calibri" w:hAnsi="Arial" w:cs="Arial"/>
          <w:b/>
          <w:sz w:val="24"/>
          <w:szCs w:val="24"/>
        </w:rPr>
        <w:t xml:space="preserve"> </w:t>
      </w:r>
      <w:r>
        <w:rPr>
          <w:rFonts w:ascii="Arial" w:hAnsi="Arial" w:cs="Arial"/>
          <w:sz w:val="24"/>
          <w:szCs w:val="24"/>
        </w:rPr>
        <w:t xml:space="preserve">Gracias, bueno yo creo que todas y todos tienen aquí una responsabilidad social, como dice la compañera creo que es grave perder áreas de cesión y ver que estamos aquí básicamente haciendo trabajo para las urbanísticas, se estaría perdiendo espacios que pudieran ser verdes, que pudieran ser de recreación, que pudieran ser escuela, porque ahí nos habla futuras acciones urbanísticas, ni siquiera habla de para donde va esa excedencia. </w:t>
      </w:r>
    </w:p>
    <w:p w:rsidR="00764392" w:rsidRDefault="001925C7" w:rsidP="00A01043">
      <w:pPr>
        <w:jc w:val="both"/>
        <w:rPr>
          <w:rFonts w:ascii="Arial" w:hAnsi="Arial" w:cs="Arial"/>
          <w:sz w:val="24"/>
          <w:szCs w:val="24"/>
        </w:rPr>
      </w:pPr>
      <w:r>
        <w:rPr>
          <w:rFonts w:ascii="Arial" w:hAnsi="Arial" w:cs="Arial"/>
          <w:sz w:val="24"/>
          <w:szCs w:val="24"/>
        </w:rPr>
        <w:t xml:space="preserve">Entonces </w:t>
      </w:r>
      <w:proofErr w:type="spellStart"/>
      <w:r>
        <w:rPr>
          <w:rFonts w:ascii="Arial" w:hAnsi="Arial" w:cs="Arial"/>
          <w:sz w:val="24"/>
          <w:szCs w:val="24"/>
        </w:rPr>
        <w:t>si</w:t>
      </w:r>
      <w:proofErr w:type="spellEnd"/>
      <w:r>
        <w:rPr>
          <w:rFonts w:ascii="Arial" w:hAnsi="Arial" w:cs="Arial"/>
          <w:sz w:val="24"/>
          <w:szCs w:val="24"/>
        </w:rPr>
        <w:t xml:space="preserve"> me parece preocupante que el día de hoy invitarlos a que tomemos con responsabilidad </w:t>
      </w:r>
      <w:r w:rsidR="00010617">
        <w:rPr>
          <w:rFonts w:ascii="Arial" w:hAnsi="Arial" w:cs="Arial"/>
          <w:sz w:val="24"/>
          <w:szCs w:val="24"/>
        </w:rPr>
        <w:t xml:space="preserve">nuestro voto porque incluso pueden votarlo lo repito, dice que las cuales se especificarán en el proyecto definitivo de urbanización, entonces si ya estaban contempladas en los planes parciales, apenas después de haber entregado, después de todo están solicitando ésta excedencia que vendría a perjudicar el patrimonio municipal. </w:t>
      </w:r>
    </w:p>
    <w:p w:rsidR="001925C7" w:rsidRDefault="00764392" w:rsidP="00A01043">
      <w:pPr>
        <w:jc w:val="both"/>
        <w:rPr>
          <w:rFonts w:ascii="Arial" w:hAnsi="Arial" w:cs="Arial"/>
          <w:sz w:val="24"/>
          <w:szCs w:val="24"/>
        </w:rPr>
      </w:pPr>
      <w:r>
        <w:rPr>
          <w:rFonts w:ascii="Arial" w:hAnsi="Arial" w:cs="Arial"/>
          <w:sz w:val="24"/>
          <w:szCs w:val="24"/>
        </w:rPr>
        <w:t>S</w:t>
      </w:r>
      <w:r w:rsidR="00010617">
        <w:rPr>
          <w:rFonts w:ascii="Arial" w:hAnsi="Arial" w:cs="Arial"/>
          <w:sz w:val="24"/>
          <w:szCs w:val="24"/>
        </w:rPr>
        <w:t>i decirles que hagamos este voto con toda la responsabilidad que conlleva</w:t>
      </w:r>
      <w:r w:rsidR="00E35E2B">
        <w:rPr>
          <w:rFonts w:ascii="Arial" w:hAnsi="Arial" w:cs="Arial"/>
          <w:sz w:val="24"/>
          <w:szCs w:val="24"/>
        </w:rPr>
        <w:t xml:space="preserve">. Es </w:t>
      </w:r>
      <w:proofErr w:type="spellStart"/>
      <w:r w:rsidR="00E35E2B">
        <w:rPr>
          <w:rFonts w:ascii="Arial" w:hAnsi="Arial" w:cs="Arial"/>
          <w:sz w:val="24"/>
          <w:szCs w:val="24"/>
        </w:rPr>
        <w:t>cuanto</w:t>
      </w:r>
      <w:proofErr w:type="spellEnd"/>
      <w:r w:rsidR="00E35E2B">
        <w:rPr>
          <w:rFonts w:ascii="Arial" w:hAnsi="Arial" w:cs="Arial"/>
          <w:sz w:val="24"/>
          <w:szCs w:val="24"/>
        </w:rPr>
        <w:t xml:space="preserve">. </w:t>
      </w:r>
    </w:p>
    <w:p w:rsidR="00010617" w:rsidRPr="00010617" w:rsidRDefault="00010617" w:rsidP="00A01043">
      <w:pPr>
        <w:jc w:val="both"/>
        <w:rPr>
          <w:rFonts w:ascii="Arial" w:hAnsi="Arial" w:cs="Arial"/>
          <w:sz w:val="24"/>
          <w:szCs w:val="24"/>
        </w:rPr>
      </w:pPr>
    </w:p>
    <w:p w:rsidR="00010617" w:rsidRDefault="00010617" w:rsidP="00A01043">
      <w:pPr>
        <w:jc w:val="both"/>
        <w:rPr>
          <w:rFonts w:ascii="Arial" w:eastAsia="Calibri" w:hAnsi="Arial" w:cs="Arial"/>
          <w:b/>
          <w:i/>
          <w:sz w:val="24"/>
          <w:szCs w:val="24"/>
        </w:rPr>
      </w:pPr>
    </w:p>
    <w:p w:rsidR="001925C7" w:rsidRDefault="00010617" w:rsidP="00A01043">
      <w:pPr>
        <w:jc w:val="both"/>
        <w:rPr>
          <w:rFonts w:ascii="Arial"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E35E2B">
        <w:rPr>
          <w:rFonts w:ascii="Arial" w:hAnsi="Arial" w:cs="Arial"/>
          <w:sz w:val="24"/>
          <w:szCs w:val="24"/>
        </w:rPr>
        <w:t xml:space="preserve">Muy bien entonces hablando de responsabilidad social les parece si lo sometemos a votación. </w:t>
      </w:r>
    </w:p>
    <w:p w:rsidR="00E35E2B" w:rsidRDefault="00E35E2B" w:rsidP="00A01043">
      <w:pPr>
        <w:jc w:val="both"/>
        <w:rPr>
          <w:rFonts w:ascii="Arial" w:hAnsi="Arial" w:cs="Arial"/>
          <w:sz w:val="24"/>
          <w:szCs w:val="24"/>
        </w:rPr>
      </w:pPr>
      <w:r>
        <w:rPr>
          <w:rFonts w:ascii="Arial" w:hAnsi="Arial" w:cs="Arial"/>
          <w:sz w:val="24"/>
          <w:szCs w:val="24"/>
        </w:rPr>
        <w:t xml:space="preserve">Una vez terminadas las intervenciones, se somete a votación la siguiente propuesta de dictamen. </w:t>
      </w:r>
      <w:bookmarkStart w:id="0" w:name="_GoBack"/>
      <w:bookmarkEnd w:id="0"/>
    </w:p>
    <w:p w:rsidR="00E35E2B" w:rsidRDefault="00E35E2B" w:rsidP="00A01043">
      <w:pPr>
        <w:jc w:val="both"/>
        <w:rPr>
          <w:rFonts w:ascii="Arial" w:hAnsi="Arial" w:cs="Arial"/>
          <w:sz w:val="24"/>
          <w:szCs w:val="24"/>
        </w:rPr>
      </w:pPr>
      <w:r>
        <w:rPr>
          <w:rFonts w:ascii="Arial" w:hAnsi="Arial" w:cs="Arial"/>
          <w:sz w:val="24"/>
          <w:szCs w:val="24"/>
        </w:rPr>
        <w:t xml:space="preserve">De los integrantes de la comisión de Hacienda, Patrimonio y Presupuesto, los que estén a favor del dictamen favor de levantar la mano. Seis votos a favor y uno en contra. </w:t>
      </w:r>
    </w:p>
    <w:p w:rsidR="00E35E2B" w:rsidRDefault="00E35E2B" w:rsidP="00A01043">
      <w:pPr>
        <w:jc w:val="both"/>
        <w:rPr>
          <w:rFonts w:ascii="Arial" w:hAnsi="Arial" w:cs="Arial"/>
          <w:sz w:val="24"/>
          <w:szCs w:val="24"/>
        </w:rPr>
      </w:pPr>
      <w:r>
        <w:rPr>
          <w:rFonts w:ascii="Arial" w:hAnsi="Arial" w:cs="Arial"/>
          <w:sz w:val="24"/>
          <w:szCs w:val="24"/>
        </w:rPr>
        <w:t xml:space="preserve">De los integrantes de la comisión de Planeación Socioeconómica y Urbana los que estén por la aprobación levantar la mano. </w:t>
      </w:r>
      <w:r w:rsidR="009354F2">
        <w:rPr>
          <w:rFonts w:ascii="Arial" w:hAnsi="Arial" w:cs="Arial"/>
          <w:sz w:val="24"/>
          <w:szCs w:val="24"/>
        </w:rPr>
        <w:t xml:space="preserve">Seis votos a favor. </w:t>
      </w:r>
    </w:p>
    <w:p w:rsidR="00E35E2B" w:rsidRDefault="00E35E2B" w:rsidP="00A01043">
      <w:pPr>
        <w:jc w:val="both"/>
        <w:rPr>
          <w:rFonts w:ascii="Arial" w:hAnsi="Arial" w:cs="Arial"/>
          <w:sz w:val="24"/>
          <w:szCs w:val="24"/>
        </w:rPr>
      </w:pPr>
      <w:r>
        <w:rPr>
          <w:rFonts w:ascii="Arial" w:hAnsi="Arial" w:cs="Arial"/>
          <w:sz w:val="24"/>
          <w:szCs w:val="24"/>
        </w:rPr>
        <w:t xml:space="preserve">En ambas comisiones se aprueba por mayoría. </w:t>
      </w:r>
    </w:p>
    <w:p w:rsidR="00E35E2B" w:rsidRDefault="00E35E2B" w:rsidP="00A01043">
      <w:pPr>
        <w:jc w:val="both"/>
        <w:rPr>
          <w:rFonts w:ascii="Arial" w:hAnsi="Arial" w:cs="Arial"/>
          <w:sz w:val="24"/>
          <w:szCs w:val="24"/>
        </w:rPr>
      </w:pPr>
      <w:r>
        <w:rPr>
          <w:rFonts w:ascii="Arial" w:hAnsi="Arial" w:cs="Arial"/>
          <w:sz w:val="24"/>
          <w:szCs w:val="24"/>
        </w:rPr>
        <w:t>Para abordar el punto cuarto del orden del día les pregunto si alguie</w:t>
      </w:r>
      <w:r w:rsidR="00764392">
        <w:rPr>
          <w:rFonts w:ascii="Arial" w:hAnsi="Arial" w:cs="Arial"/>
          <w:sz w:val="24"/>
          <w:szCs w:val="24"/>
        </w:rPr>
        <w:t xml:space="preserve">n tiene algún asunto que tratar. </w:t>
      </w:r>
    </w:p>
    <w:p w:rsidR="00764392" w:rsidRDefault="00764392" w:rsidP="00A01043">
      <w:pPr>
        <w:jc w:val="both"/>
        <w:rPr>
          <w:rFonts w:ascii="Arial" w:hAnsi="Arial" w:cs="Arial"/>
          <w:sz w:val="24"/>
          <w:szCs w:val="24"/>
        </w:rPr>
      </w:pPr>
    </w:p>
    <w:p w:rsidR="00E35E2B" w:rsidRPr="00E35E2B" w:rsidRDefault="00E35E2B" w:rsidP="00A01043">
      <w:pPr>
        <w:jc w:val="both"/>
        <w:rPr>
          <w:rFonts w:ascii="Arial" w:hAnsi="Arial" w:cs="Arial"/>
          <w:sz w:val="24"/>
          <w:szCs w:val="24"/>
        </w:rPr>
      </w:pPr>
      <w:r>
        <w:rPr>
          <w:rFonts w:ascii="Arial" w:hAnsi="Arial" w:cs="Arial"/>
          <w:sz w:val="24"/>
          <w:szCs w:val="24"/>
        </w:rPr>
        <w:t xml:space="preserve">No habiendo más asuntos que tratar declaro clausurada la sesión siendo las 09:39 </w:t>
      </w:r>
      <w:proofErr w:type="spellStart"/>
      <w:r>
        <w:rPr>
          <w:rFonts w:ascii="Arial" w:hAnsi="Arial" w:cs="Arial"/>
          <w:sz w:val="24"/>
          <w:szCs w:val="24"/>
        </w:rPr>
        <w:t>hrs</w:t>
      </w:r>
      <w:proofErr w:type="spellEnd"/>
      <w:r>
        <w:rPr>
          <w:rFonts w:ascii="Arial" w:hAnsi="Arial" w:cs="Arial"/>
          <w:sz w:val="24"/>
          <w:szCs w:val="24"/>
        </w:rPr>
        <w:t xml:space="preserve">. del día de su inicio. Gracias por asistir.   </w:t>
      </w:r>
    </w:p>
    <w:p w:rsidR="00413D2A" w:rsidRDefault="00413D2A" w:rsidP="00A01043">
      <w:pPr>
        <w:jc w:val="both"/>
        <w:rPr>
          <w:rFonts w:ascii="Arial" w:eastAsia="Verdana" w:hAnsi="Arial" w:cs="Arial"/>
          <w:sz w:val="24"/>
          <w:szCs w:val="24"/>
        </w:rPr>
      </w:pPr>
    </w:p>
    <w:p w:rsidR="00764392" w:rsidRDefault="00764392" w:rsidP="00A01043">
      <w:pPr>
        <w:jc w:val="both"/>
        <w:rPr>
          <w:rFonts w:ascii="Arial" w:eastAsia="Verdana" w:hAnsi="Arial" w:cs="Arial"/>
          <w:sz w:val="24"/>
          <w:szCs w:val="24"/>
        </w:rPr>
      </w:pPr>
    </w:p>
    <w:p w:rsidR="00764392" w:rsidRDefault="00764392" w:rsidP="00A01043">
      <w:pPr>
        <w:jc w:val="both"/>
        <w:rPr>
          <w:rFonts w:ascii="Arial" w:eastAsia="Verdana" w:hAnsi="Arial" w:cs="Arial"/>
          <w:sz w:val="24"/>
          <w:szCs w:val="24"/>
        </w:rPr>
      </w:pPr>
    </w:p>
    <w:p w:rsidR="00764392" w:rsidRDefault="00764392" w:rsidP="00A01043">
      <w:pPr>
        <w:jc w:val="both"/>
        <w:rPr>
          <w:rFonts w:ascii="Arial" w:eastAsia="Verdana" w:hAnsi="Arial" w:cs="Arial"/>
          <w:sz w:val="24"/>
          <w:szCs w:val="24"/>
        </w:rPr>
      </w:pPr>
    </w:p>
    <w:p w:rsidR="00764392" w:rsidRDefault="00764392" w:rsidP="00A01043">
      <w:pPr>
        <w:jc w:val="both"/>
        <w:rPr>
          <w:rFonts w:ascii="Arial" w:eastAsia="Verdana" w:hAnsi="Arial" w:cs="Arial"/>
          <w:sz w:val="24"/>
          <w:szCs w:val="24"/>
        </w:rPr>
      </w:pPr>
    </w:p>
    <w:p w:rsidR="00764392" w:rsidRPr="00E70EE6" w:rsidRDefault="00764392" w:rsidP="00A01043">
      <w:pPr>
        <w:jc w:val="both"/>
        <w:rPr>
          <w:rFonts w:ascii="Arial" w:eastAsia="Verdana" w:hAnsi="Arial" w:cs="Arial"/>
          <w:sz w:val="24"/>
          <w:szCs w:val="24"/>
        </w:rPr>
      </w:pPr>
    </w:p>
    <w:p w:rsidR="00A01043" w:rsidRPr="00C152AC" w:rsidRDefault="00A01043" w:rsidP="00A01043">
      <w:pPr>
        <w:spacing w:after="200" w:line="276" w:lineRule="auto"/>
        <w:ind w:left="720"/>
        <w:contextualSpacing/>
        <w:rPr>
          <w:rFonts w:ascii="Verdana" w:eastAsia="Calibri" w:hAnsi="Verdana" w:cs="Calibri"/>
          <w:b/>
        </w:rPr>
      </w:pPr>
      <w:r>
        <w:rPr>
          <w:rFonts w:ascii="Verdana" w:eastAsia="Calibri" w:hAnsi="Verdana" w:cs="Calibri"/>
          <w:b/>
        </w:rPr>
        <w:t xml:space="preserve">                                 </w:t>
      </w:r>
      <w:r w:rsidRPr="00C152AC">
        <w:rPr>
          <w:rFonts w:ascii="Verdana" w:eastAsia="Calibri" w:hAnsi="Verdana" w:cs="Calibri"/>
          <w:b/>
        </w:rPr>
        <w:t>A T E N T A M E N T E</w:t>
      </w:r>
    </w:p>
    <w:p w:rsidR="00A01043" w:rsidRPr="00764392" w:rsidRDefault="00A01043" w:rsidP="00A01043">
      <w:pPr>
        <w:spacing w:after="200" w:line="240" w:lineRule="auto"/>
        <w:contextualSpacing/>
        <w:jc w:val="center"/>
        <w:rPr>
          <w:rFonts w:ascii="Verdana" w:eastAsia="Calibri" w:hAnsi="Verdana" w:cs="Calibri"/>
          <w:b/>
          <w:sz w:val="20"/>
          <w:szCs w:val="20"/>
        </w:rPr>
      </w:pPr>
      <w:r w:rsidRPr="00764392">
        <w:rPr>
          <w:rFonts w:ascii="Verdana" w:eastAsia="Calibri" w:hAnsi="Verdana" w:cs="Calibri"/>
          <w:b/>
          <w:sz w:val="20"/>
          <w:szCs w:val="20"/>
        </w:rPr>
        <w:t>San</w:t>
      </w:r>
      <w:r w:rsidR="008D54CD" w:rsidRPr="00764392">
        <w:rPr>
          <w:rFonts w:ascii="Verdana" w:eastAsia="Calibri" w:hAnsi="Verdana" w:cs="Calibri"/>
          <w:b/>
          <w:sz w:val="20"/>
          <w:szCs w:val="20"/>
        </w:rPr>
        <w:t xml:space="preserve"> Pedro Tlaquepaque, Jalisco a 13 de Octu</w:t>
      </w:r>
      <w:r w:rsidRPr="00764392">
        <w:rPr>
          <w:rFonts w:ascii="Verdana" w:eastAsia="Calibri" w:hAnsi="Verdana" w:cs="Calibri"/>
          <w:b/>
          <w:sz w:val="20"/>
          <w:szCs w:val="20"/>
        </w:rPr>
        <w:t>bre del 2020.</w:t>
      </w:r>
    </w:p>
    <w:p w:rsidR="00BB768E" w:rsidRDefault="00BB768E" w:rsidP="00764392">
      <w:pPr>
        <w:widowControl w:val="0"/>
        <w:suppressAutoHyphens/>
        <w:spacing w:after="0" w:line="240" w:lineRule="auto"/>
        <w:ind w:right="44"/>
        <w:textAlignment w:val="baseline"/>
        <w:rPr>
          <w:rFonts w:ascii="Verdana" w:eastAsia="SimSun" w:hAnsi="Verdana" w:cs="Calibri"/>
          <w:kern w:val="1"/>
          <w:lang w:eastAsia="zh-CN" w:bidi="hi-IN"/>
        </w:rPr>
      </w:pPr>
    </w:p>
    <w:p w:rsidR="00764392" w:rsidRDefault="00764392" w:rsidP="00A01043">
      <w:pPr>
        <w:spacing w:after="0" w:line="240" w:lineRule="auto"/>
        <w:jc w:val="center"/>
        <w:rPr>
          <w:rFonts w:ascii="Cambria" w:eastAsia="SimSun" w:hAnsi="Cambria" w:cs="Calibri"/>
          <w:b/>
          <w:kern w:val="1"/>
          <w:sz w:val="24"/>
          <w:szCs w:val="24"/>
          <w:lang w:val="es-ES" w:eastAsia="zh-CN" w:bidi="hi-IN"/>
        </w:rPr>
      </w:pPr>
    </w:p>
    <w:p w:rsidR="00764392" w:rsidRDefault="00764392" w:rsidP="00A01043">
      <w:pPr>
        <w:spacing w:after="0" w:line="240" w:lineRule="auto"/>
        <w:jc w:val="center"/>
        <w:rPr>
          <w:rFonts w:ascii="Cambria" w:eastAsia="SimSun" w:hAnsi="Cambria" w:cs="Calibri"/>
          <w:b/>
          <w:kern w:val="1"/>
          <w:sz w:val="24"/>
          <w:szCs w:val="24"/>
          <w:lang w:val="es-ES" w:eastAsia="zh-CN" w:bidi="hi-IN"/>
        </w:rPr>
      </w:pPr>
    </w:p>
    <w:p w:rsidR="00A01043" w:rsidRDefault="00A01043" w:rsidP="00A01043">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A01043" w:rsidRDefault="00A01043" w:rsidP="00A01043">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A01043" w:rsidRDefault="00A01043" w:rsidP="00BB768E">
      <w:pPr>
        <w:widowControl w:val="0"/>
        <w:suppressAutoHyphens/>
        <w:spacing w:after="0" w:line="276" w:lineRule="auto"/>
        <w:ind w:right="44"/>
        <w:textAlignment w:val="baseline"/>
        <w:rPr>
          <w:rFonts w:ascii="Verdana" w:eastAsia="SimSun" w:hAnsi="Verdana" w:cs="Calibri"/>
          <w:kern w:val="1"/>
          <w:lang w:eastAsia="zh-CN" w:bidi="hi-IN"/>
        </w:rPr>
      </w:pPr>
    </w:p>
    <w:p w:rsidR="00764392" w:rsidRDefault="00764392" w:rsidP="00BB768E">
      <w:pPr>
        <w:widowControl w:val="0"/>
        <w:suppressAutoHyphens/>
        <w:spacing w:after="0" w:line="276" w:lineRule="auto"/>
        <w:ind w:right="44"/>
        <w:textAlignment w:val="baseline"/>
        <w:rPr>
          <w:rFonts w:ascii="Verdana" w:eastAsia="SimSun" w:hAnsi="Verdana" w:cs="Calibri"/>
          <w:kern w:val="1"/>
          <w:lang w:eastAsia="zh-CN" w:bidi="hi-IN"/>
        </w:rPr>
      </w:pPr>
    </w:p>
    <w:p w:rsidR="00A01043" w:rsidRDefault="00A01043" w:rsidP="00A01043">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A01043" w:rsidRPr="00C152AC" w:rsidRDefault="00A01043" w:rsidP="00915786">
      <w:pPr>
        <w:widowControl w:val="0"/>
        <w:suppressAutoHyphens/>
        <w:spacing w:after="0" w:line="276" w:lineRule="auto"/>
        <w:ind w:right="44"/>
        <w:textAlignment w:val="baseline"/>
        <w:rPr>
          <w:rFonts w:ascii="Verdana" w:eastAsia="SimSun" w:hAnsi="Verdana" w:cs="Calibri"/>
          <w:kern w:val="1"/>
          <w:lang w:eastAsia="zh-CN" w:bidi="hi-IN"/>
        </w:rPr>
      </w:pPr>
    </w:p>
    <w:tbl>
      <w:tblPr>
        <w:tblW w:w="11610" w:type="dxa"/>
        <w:tblLook w:val="04A0" w:firstRow="1" w:lastRow="0" w:firstColumn="1" w:lastColumn="0" w:noHBand="0" w:noVBand="1"/>
      </w:tblPr>
      <w:tblGrid>
        <w:gridCol w:w="11610"/>
      </w:tblGrid>
      <w:tr w:rsidR="00A01043" w:rsidRPr="00C152AC" w:rsidTr="00915786">
        <w:trPr>
          <w:trHeight w:val="51"/>
        </w:trPr>
        <w:tc>
          <w:tcPr>
            <w:tcW w:w="11610" w:type="dxa"/>
            <w:shd w:val="clear" w:color="auto" w:fill="auto"/>
          </w:tcPr>
          <w:p w:rsidR="00A01043" w:rsidRPr="00C152AC" w:rsidRDefault="00915786" w:rsidP="0091578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A01043">
              <w:rPr>
                <w:rFonts w:ascii="Cambria" w:eastAsia="SimSun" w:hAnsi="Cambria" w:cs="Calibri"/>
                <w:b/>
                <w:kern w:val="1"/>
                <w:sz w:val="28"/>
                <w:szCs w:val="28"/>
                <w:lang w:val="es-ES" w:eastAsia="zh-CN" w:bidi="hi-IN"/>
              </w:rPr>
              <w:t xml:space="preserve"> </w:t>
            </w:r>
            <w:r w:rsidR="00A01043" w:rsidRPr="00C152AC">
              <w:rPr>
                <w:rFonts w:ascii="Cambria" w:eastAsia="SimSun" w:hAnsi="Cambria" w:cs="Calibri"/>
                <w:b/>
                <w:kern w:val="1"/>
                <w:sz w:val="28"/>
                <w:szCs w:val="28"/>
                <w:lang w:val="es-ES" w:eastAsia="zh-CN" w:bidi="hi-IN"/>
              </w:rPr>
              <w:t>REGIDORA BETSABÉ DOLORES ALMAGUER ESPARZA.</w:t>
            </w:r>
          </w:p>
          <w:p w:rsidR="00A01043" w:rsidRPr="00C152AC" w:rsidRDefault="00915786" w:rsidP="00915786">
            <w:pPr>
              <w:widowControl w:val="0"/>
              <w:suppressAutoHyphens/>
              <w:spacing w:after="0" w:line="276" w:lineRule="auto"/>
              <w:ind w:right="44"/>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A01043" w:rsidRPr="00C152AC">
              <w:rPr>
                <w:rFonts w:ascii="Verdana" w:eastAsia="SimSun" w:hAnsi="Verdana" w:cs="Calibri"/>
                <w:i/>
                <w:kern w:val="1"/>
                <w:lang w:val="es-ES" w:eastAsia="zh-CN" w:bidi="hi-IN"/>
              </w:rPr>
              <w:t>Presidente</w:t>
            </w:r>
            <w:r w:rsidR="00A01043">
              <w:rPr>
                <w:rFonts w:ascii="Verdana" w:eastAsia="SimSun" w:hAnsi="Verdana" w:cs="Calibri"/>
                <w:i/>
                <w:kern w:val="1"/>
                <w:lang w:val="es-ES" w:eastAsia="zh-CN" w:bidi="hi-IN"/>
              </w:rPr>
              <w:t xml:space="preserve"> de la Comisión</w:t>
            </w:r>
          </w:p>
          <w:p w:rsidR="00A01043" w:rsidRPr="00C152AC" w:rsidRDefault="00915786" w:rsidP="00764392">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A01043" w:rsidRPr="00C152AC">
              <w:rPr>
                <w:rFonts w:ascii="Verdana" w:eastAsia="Calibri" w:hAnsi="Verdana" w:cs="Calibri"/>
                <w:i/>
                <w:sz w:val="24"/>
                <w:szCs w:val="24"/>
              </w:rPr>
              <w:t>Presente.</w:t>
            </w:r>
          </w:p>
          <w:p w:rsidR="00A01043" w:rsidRDefault="00A01043" w:rsidP="00333A98">
            <w:pPr>
              <w:spacing w:after="200" w:line="276" w:lineRule="auto"/>
              <w:contextualSpacing/>
              <w:rPr>
                <w:rFonts w:ascii="Verdana" w:eastAsia="Calibri" w:hAnsi="Verdana" w:cs="Calibri"/>
                <w:i/>
                <w:sz w:val="24"/>
                <w:szCs w:val="24"/>
              </w:rPr>
            </w:pPr>
          </w:p>
          <w:p w:rsidR="00A01043" w:rsidRDefault="00A01043" w:rsidP="00333A98">
            <w:pPr>
              <w:spacing w:after="200" w:line="276" w:lineRule="auto"/>
              <w:contextualSpacing/>
              <w:jc w:val="center"/>
              <w:rPr>
                <w:rFonts w:ascii="Verdana" w:eastAsia="Calibri" w:hAnsi="Verdana" w:cs="Calibri"/>
                <w:i/>
                <w:sz w:val="24"/>
                <w:szCs w:val="24"/>
              </w:rPr>
            </w:pPr>
          </w:p>
          <w:p w:rsidR="00764392" w:rsidRDefault="00764392" w:rsidP="00333A98">
            <w:pPr>
              <w:spacing w:after="200" w:line="276" w:lineRule="auto"/>
              <w:contextualSpacing/>
              <w:jc w:val="center"/>
              <w:rPr>
                <w:rFonts w:ascii="Verdana" w:eastAsia="Calibri" w:hAnsi="Verdana" w:cs="Calibri"/>
                <w:i/>
                <w:sz w:val="24"/>
                <w:szCs w:val="24"/>
              </w:rPr>
            </w:pPr>
          </w:p>
          <w:p w:rsidR="00764392" w:rsidRDefault="00764392" w:rsidP="00333A98">
            <w:pPr>
              <w:spacing w:after="200" w:line="276" w:lineRule="auto"/>
              <w:contextualSpacing/>
              <w:jc w:val="center"/>
              <w:rPr>
                <w:rFonts w:ascii="Verdana" w:eastAsia="Calibri" w:hAnsi="Verdana" w:cs="Calibri"/>
                <w:i/>
                <w:sz w:val="24"/>
                <w:szCs w:val="24"/>
              </w:rPr>
            </w:pPr>
          </w:p>
          <w:p w:rsidR="00A01043" w:rsidRPr="00C152AC" w:rsidRDefault="00A01043" w:rsidP="00BB768E">
            <w:pPr>
              <w:spacing w:after="200" w:line="276" w:lineRule="auto"/>
              <w:contextualSpacing/>
              <w:rPr>
                <w:rFonts w:ascii="Verdana" w:eastAsia="Calibri" w:hAnsi="Verdana" w:cs="Calibri"/>
                <w:i/>
                <w:sz w:val="24"/>
                <w:szCs w:val="24"/>
              </w:rPr>
            </w:pPr>
          </w:p>
        </w:tc>
      </w:tr>
      <w:tr w:rsidR="00915786" w:rsidRPr="00C152AC" w:rsidTr="00915786">
        <w:trPr>
          <w:trHeight w:val="51"/>
        </w:trPr>
        <w:tc>
          <w:tcPr>
            <w:tcW w:w="11610" w:type="dxa"/>
            <w:shd w:val="clear" w:color="auto" w:fill="auto"/>
          </w:tcPr>
          <w:p w:rsidR="00915786" w:rsidRDefault="00915786" w:rsidP="00333A9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p>
          <w:tbl>
            <w:tblPr>
              <w:tblW w:w="11394" w:type="dxa"/>
              <w:tblLook w:val="04A0" w:firstRow="1" w:lastRow="0" w:firstColumn="1" w:lastColumn="0" w:noHBand="0" w:noVBand="1"/>
            </w:tblPr>
            <w:tblGrid>
              <w:gridCol w:w="6838"/>
              <w:gridCol w:w="4556"/>
            </w:tblGrid>
            <w:tr w:rsidR="00915786" w:rsidRPr="00C152AC" w:rsidTr="00915786">
              <w:trPr>
                <w:trHeight w:val="1977"/>
              </w:trPr>
              <w:tc>
                <w:tcPr>
                  <w:tcW w:w="6838" w:type="dxa"/>
                  <w:shd w:val="clear" w:color="auto" w:fill="auto"/>
                </w:tcPr>
                <w:p w:rsidR="00915786" w:rsidRPr="00A142CA" w:rsidRDefault="00915786" w:rsidP="00915786">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REGIDOR</w:t>
                  </w:r>
                  <w:r>
                    <w:rPr>
                      <w:rFonts w:ascii="Cambria" w:eastAsia="Calibri" w:hAnsi="Cambria" w:cs="Calibri"/>
                      <w:b/>
                      <w:sz w:val="26"/>
                      <w:szCs w:val="26"/>
                      <w:lang w:val="es-ES"/>
                    </w:rPr>
                    <w:t>A HOGLA</w:t>
                  </w: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REGIDOR</w:t>
                  </w:r>
                  <w:r>
                    <w:rPr>
                      <w:rFonts w:ascii="Cambria" w:eastAsia="Calibri" w:hAnsi="Cambria" w:cs="Calibri"/>
                      <w:b/>
                      <w:sz w:val="26"/>
                      <w:szCs w:val="26"/>
                      <w:lang w:val="es-ES"/>
                    </w:rPr>
                    <w:t xml:space="preserve">A M. ELOISA </w:t>
                  </w:r>
                  <w:r>
                    <w:rPr>
                      <w:rFonts w:ascii="Cambria" w:eastAsia="Calibri" w:hAnsi="Cambria" w:cs="Calibri"/>
                      <w:b/>
                      <w:sz w:val="26"/>
                      <w:szCs w:val="26"/>
                      <w:lang w:val="es-ES"/>
                    </w:rPr>
                    <w:t xml:space="preserve"> </w:t>
                  </w:r>
                </w:p>
                <w:p w:rsidR="00915786" w:rsidRPr="00A142CA" w:rsidRDefault="00915786" w:rsidP="00915786">
                  <w:pPr>
                    <w:spacing w:after="200" w:line="276" w:lineRule="auto"/>
                    <w:contextualSpacing/>
                    <w:rPr>
                      <w:rFonts w:ascii="Cambria" w:eastAsia="Calibri" w:hAnsi="Cambria" w:cs="Calibri"/>
                      <w:b/>
                      <w:sz w:val="26"/>
                      <w:szCs w:val="26"/>
                      <w:lang w:val="es-ES"/>
                    </w:rPr>
                  </w:pPr>
                  <w:r>
                    <w:rPr>
                      <w:rFonts w:ascii="Cambria" w:eastAsia="Calibri" w:hAnsi="Cambria" w:cs="Calibri"/>
                      <w:b/>
                      <w:sz w:val="26"/>
                      <w:szCs w:val="26"/>
                      <w:lang w:val="es-ES"/>
                    </w:rPr>
                    <w:t xml:space="preserve"> BUSTOS SERRANO</w:t>
                  </w: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GAVIÑO HERNÁNDEZ</w:t>
                  </w:r>
                  <w:r w:rsidRPr="00A142CA">
                    <w:rPr>
                      <w:rFonts w:ascii="Cambria" w:eastAsia="Calibri" w:hAnsi="Cambria" w:cs="Calibri"/>
                      <w:b/>
                      <w:sz w:val="26"/>
                      <w:szCs w:val="26"/>
                      <w:lang w:val="es-ES"/>
                    </w:rPr>
                    <w:t xml:space="preserve">. </w:t>
                  </w:r>
                </w:p>
                <w:p w:rsidR="00915786" w:rsidRPr="00C152AC" w:rsidRDefault="00915786" w:rsidP="0091578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915786" w:rsidRPr="00E70EE6" w:rsidRDefault="00915786" w:rsidP="0091578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4556" w:type="dxa"/>
                  <w:shd w:val="clear" w:color="auto" w:fill="auto"/>
                </w:tcPr>
                <w:p w:rsidR="00915786" w:rsidRPr="00A142CA" w:rsidRDefault="00915786" w:rsidP="00915786">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6"/>
                      <w:szCs w:val="26"/>
                      <w:lang w:val="es-ES" w:eastAsia="zh-CN" w:bidi="hi-IN"/>
                    </w:rPr>
                    <w:t>REGIDORA MIROSLAVA</w:t>
                  </w:r>
                  <w:r w:rsidRPr="00A142CA">
                    <w:rPr>
                      <w:rFonts w:ascii="Cambria" w:eastAsia="SimSun" w:hAnsi="Cambria" w:cs="Calibri"/>
                      <w:b/>
                      <w:kern w:val="1"/>
                      <w:sz w:val="26"/>
                      <w:szCs w:val="26"/>
                      <w:lang w:val="es-ES" w:eastAsia="zh-CN" w:bidi="hi-IN"/>
                    </w:rPr>
                    <w:t xml:space="preserve">  </w:t>
                  </w:r>
                </w:p>
                <w:p w:rsidR="00915786" w:rsidRPr="00A142CA" w:rsidRDefault="00915786" w:rsidP="00915786">
                  <w:pPr>
                    <w:spacing w:after="200" w:line="276" w:lineRule="auto"/>
                    <w:contextualSpacing/>
                    <w:rPr>
                      <w:rFonts w:ascii="Cambria" w:eastAsia="Calibri" w:hAnsi="Cambria" w:cs="Calibri"/>
                      <w:b/>
                      <w:sz w:val="26"/>
                      <w:szCs w:val="26"/>
                      <w:lang w:val="es-ES"/>
                    </w:rPr>
                  </w:pPr>
                  <w:r>
                    <w:rPr>
                      <w:rFonts w:ascii="Cambria" w:eastAsia="SimSun" w:hAnsi="Cambria" w:cs="Calibri"/>
                      <w:b/>
                      <w:kern w:val="1"/>
                      <w:sz w:val="26"/>
                      <w:szCs w:val="26"/>
                      <w:lang w:val="es-ES" w:eastAsia="zh-CN" w:bidi="hi-IN"/>
                    </w:rPr>
                    <w:t xml:space="preserve">            MAYA ÁVILA </w:t>
                  </w:r>
                  <w:r w:rsidRPr="00A142CA">
                    <w:rPr>
                      <w:rFonts w:ascii="Cambria" w:eastAsia="SimSun" w:hAnsi="Cambria" w:cs="Calibri"/>
                      <w:b/>
                      <w:kern w:val="1"/>
                      <w:sz w:val="26"/>
                      <w:szCs w:val="26"/>
                      <w:lang w:val="es-ES" w:eastAsia="zh-CN" w:bidi="hi-IN"/>
                    </w:rPr>
                    <w:t xml:space="preserve"> </w:t>
                  </w:r>
                </w:p>
                <w:p w:rsidR="00915786" w:rsidRDefault="00915786" w:rsidP="00915786">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Pr="00015B33">
                    <w:rPr>
                      <w:rFonts w:ascii="Verdana" w:eastAsia="Calibri" w:hAnsi="Verdana" w:cs="Calibri"/>
                      <w:i/>
                    </w:rPr>
                    <w:t xml:space="preserve">Vocal </w:t>
                  </w:r>
                </w:p>
                <w:p w:rsidR="00915786" w:rsidRPr="00015B33" w:rsidRDefault="00915786" w:rsidP="00915786">
                  <w:pPr>
                    <w:spacing w:after="200" w:line="276" w:lineRule="auto"/>
                    <w:contextualSpacing/>
                    <w:rPr>
                      <w:rFonts w:ascii="Verdana" w:eastAsia="Calibri" w:hAnsi="Verdana" w:cs="Calibri"/>
                      <w:i/>
                    </w:rPr>
                  </w:pPr>
                  <w:r w:rsidRPr="00015B33">
                    <w:rPr>
                      <w:rFonts w:ascii="Verdana" w:eastAsia="Calibri" w:hAnsi="Verdana" w:cs="Calibri"/>
                      <w:i/>
                    </w:rPr>
                    <w:t xml:space="preserve">      </w:t>
                  </w:r>
                  <w:r>
                    <w:rPr>
                      <w:rFonts w:ascii="Verdana" w:eastAsia="Calibri" w:hAnsi="Verdana" w:cs="Calibri"/>
                      <w:i/>
                    </w:rPr>
                    <w:t xml:space="preserve">  </w:t>
                  </w:r>
                  <w:r w:rsidRPr="00015B33">
                    <w:rPr>
                      <w:rFonts w:ascii="Verdana" w:eastAsia="Calibri" w:hAnsi="Verdana" w:cs="Calibri"/>
                      <w:i/>
                    </w:rPr>
                    <w:t xml:space="preserve">  Presente. </w:t>
                  </w:r>
                </w:p>
                <w:p w:rsidR="00915786" w:rsidRDefault="00915786" w:rsidP="00915786">
                  <w:pPr>
                    <w:spacing w:after="200" w:line="276" w:lineRule="auto"/>
                    <w:contextualSpacing/>
                    <w:rPr>
                      <w:rFonts w:ascii="Cambria" w:eastAsia="Calibri" w:hAnsi="Cambria" w:cs="Calibri"/>
                      <w:b/>
                      <w:sz w:val="28"/>
                      <w:szCs w:val="28"/>
                      <w:lang w:val="es-ES"/>
                    </w:rPr>
                  </w:pPr>
                </w:p>
                <w:p w:rsidR="00915786" w:rsidRDefault="00915786" w:rsidP="00915786">
                  <w:pPr>
                    <w:spacing w:after="200" w:line="276" w:lineRule="auto"/>
                    <w:contextualSpacing/>
                    <w:rPr>
                      <w:rFonts w:ascii="Cambria" w:eastAsia="Calibri" w:hAnsi="Cambria" w:cs="Calibri"/>
                      <w:b/>
                      <w:sz w:val="28"/>
                      <w:szCs w:val="28"/>
                      <w:lang w:val="es-ES"/>
                    </w:rPr>
                  </w:pPr>
                </w:p>
                <w:p w:rsidR="00764392" w:rsidRDefault="00764392" w:rsidP="00915786">
                  <w:pPr>
                    <w:spacing w:after="200" w:line="276" w:lineRule="auto"/>
                    <w:contextualSpacing/>
                    <w:rPr>
                      <w:rFonts w:ascii="Cambria" w:eastAsia="Calibri" w:hAnsi="Cambria" w:cs="Calibri"/>
                      <w:b/>
                      <w:sz w:val="28"/>
                      <w:szCs w:val="28"/>
                      <w:lang w:val="es-ES"/>
                    </w:rPr>
                  </w:pPr>
                </w:p>
                <w:p w:rsidR="00764392" w:rsidRDefault="00764392" w:rsidP="00915786">
                  <w:pPr>
                    <w:spacing w:after="200" w:line="276" w:lineRule="auto"/>
                    <w:contextualSpacing/>
                    <w:rPr>
                      <w:rFonts w:ascii="Cambria" w:eastAsia="Calibri" w:hAnsi="Cambria" w:cs="Calibri"/>
                      <w:b/>
                      <w:sz w:val="28"/>
                      <w:szCs w:val="28"/>
                      <w:lang w:val="es-ES"/>
                    </w:rPr>
                  </w:pPr>
                </w:p>
                <w:p w:rsidR="00915786" w:rsidRDefault="00915786" w:rsidP="00915786">
                  <w:pPr>
                    <w:spacing w:after="200" w:line="276" w:lineRule="auto"/>
                    <w:contextualSpacing/>
                    <w:rPr>
                      <w:rFonts w:ascii="Cambria" w:eastAsia="Calibri" w:hAnsi="Cambria" w:cs="Calibri"/>
                      <w:b/>
                      <w:sz w:val="28"/>
                      <w:szCs w:val="28"/>
                      <w:lang w:val="es-ES"/>
                    </w:rPr>
                  </w:pPr>
                </w:p>
                <w:p w:rsidR="00915786" w:rsidRPr="00C152AC" w:rsidRDefault="00915786" w:rsidP="00915786">
                  <w:pPr>
                    <w:spacing w:after="200" w:line="276" w:lineRule="auto"/>
                    <w:contextualSpacing/>
                    <w:rPr>
                      <w:rFonts w:ascii="Cambria" w:eastAsia="Calibri" w:hAnsi="Cambria" w:cs="Calibri"/>
                      <w:b/>
                      <w:sz w:val="28"/>
                      <w:szCs w:val="28"/>
                      <w:lang w:val="es-ES"/>
                    </w:rPr>
                  </w:pPr>
                </w:p>
              </w:tc>
            </w:tr>
          </w:tbl>
          <w:p w:rsidR="00915786" w:rsidRDefault="00915786" w:rsidP="0091578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p>
        </w:tc>
      </w:tr>
    </w:tbl>
    <w:p w:rsidR="00FE2E19" w:rsidRPr="00A52DB2" w:rsidRDefault="00FE2E19" w:rsidP="00FE2E19">
      <w:pPr>
        <w:spacing w:after="0" w:line="276" w:lineRule="auto"/>
        <w:rPr>
          <w:rFonts w:ascii="Cambria" w:eastAsia="Calibri" w:hAnsi="Cambria" w:cs="Arial"/>
          <w:b/>
          <w:sz w:val="24"/>
          <w:szCs w:val="24"/>
        </w:rPr>
      </w:pPr>
    </w:p>
    <w:tbl>
      <w:tblPr>
        <w:tblW w:w="11394" w:type="dxa"/>
        <w:tblInd w:w="-665" w:type="dxa"/>
        <w:tblLook w:val="04A0" w:firstRow="1" w:lastRow="0" w:firstColumn="1" w:lastColumn="0" w:noHBand="0" w:noVBand="1"/>
      </w:tblPr>
      <w:tblGrid>
        <w:gridCol w:w="7587"/>
        <w:gridCol w:w="3807"/>
      </w:tblGrid>
      <w:tr w:rsidR="00FE2E19" w:rsidRPr="00C152AC" w:rsidTr="00740B87">
        <w:trPr>
          <w:trHeight w:val="1977"/>
        </w:trPr>
        <w:tc>
          <w:tcPr>
            <w:tcW w:w="7587" w:type="dxa"/>
            <w:shd w:val="clear" w:color="auto" w:fill="auto"/>
          </w:tcPr>
          <w:p w:rsidR="00FE2E19" w:rsidRPr="00A142CA" w:rsidRDefault="00FE2E19" w:rsidP="00740B87">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REGIDOR HÉCTOR M.              </w:t>
            </w:r>
            <w:r>
              <w:rPr>
                <w:rFonts w:ascii="Cambria" w:eastAsia="Calibri" w:hAnsi="Cambria" w:cs="Calibri"/>
                <w:b/>
                <w:sz w:val="26"/>
                <w:szCs w:val="26"/>
                <w:lang w:val="es-ES"/>
              </w:rPr>
              <w:t xml:space="preserve">       REGIDOR </w:t>
            </w:r>
            <w:r w:rsidR="00915786">
              <w:rPr>
                <w:rFonts w:ascii="Cambria" w:eastAsia="Calibri" w:hAnsi="Cambria" w:cs="Calibri"/>
                <w:b/>
                <w:sz w:val="26"/>
                <w:szCs w:val="26"/>
                <w:lang w:val="es-ES"/>
              </w:rPr>
              <w:t xml:space="preserve">FRANCISCO </w:t>
            </w:r>
          </w:p>
          <w:p w:rsidR="00FE2E19" w:rsidRPr="00A142CA" w:rsidRDefault="00FE2E19" w:rsidP="00740B87">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PREFECTO RODRÍGUEZ.          </w:t>
            </w:r>
            <w:r>
              <w:rPr>
                <w:rFonts w:ascii="Cambria" w:eastAsia="Calibri" w:hAnsi="Cambria" w:cs="Calibri"/>
                <w:b/>
                <w:sz w:val="26"/>
                <w:szCs w:val="26"/>
                <w:lang w:val="es-ES"/>
              </w:rPr>
              <w:t xml:space="preserve">       </w:t>
            </w:r>
            <w:r w:rsidR="00915786">
              <w:rPr>
                <w:rFonts w:ascii="Cambria" w:eastAsia="Calibri" w:hAnsi="Cambria" w:cs="Calibri"/>
                <w:b/>
                <w:sz w:val="26"/>
                <w:szCs w:val="26"/>
                <w:lang w:val="es-ES"/>
              </w:rPr>
              <w:t xml:space="preserve">        JUÁREZ PIÑA</w:t>
            </w:r>
            <w:r w:rsidRPr="00A142CA">
              <w:rPr>
                <w:rFonts w:ascii="Cambria" w:eastAsia="Calibri" w:hAnsi="Cambria" w:cs="Calibri"/>
                <w:b/>
                <w:sz w:val="26"/>
                <w:szCs w:val="26"/>
                <w:lang w:val="es-ES"/>
              </w:rPr>
              <w:t xml:space="preserve">. </w:t>
            </w:r>
          </w:p>
          <w:p w:rsidR="00FE2E19" w:rsidRPr="00C152AC" w:rsidRDefault="00FE2E19" w:rsidP="00740B87">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FE2E19" w:rsidRPr="00E70EE6" w:rsidRDefault="00FE2E19" w:rsidP="00740B87">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915786" w:rsidRPr="00915786" w:rsidRDefault="00FE2E19" w:rsidP="00915786">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sidR="00915786">
              <w:rPr>
                <w:rFonts w:ascii="Cambria" w:eastAsia="SimSun" w:hAnsi="Cambria" w:cs="Calibri"/>
                <w:b/>
                <w:kern w:val="1"/>
                <w:sz w:val="26"/>
                <w:szCs w:val="26"/>
                <w:lang w:val="es-ES" w:eastAsia="zh-CN" w:bidi="hi-IN"/>
              </w:rPr>
              <w:t xml:space="preserve">REGIDOR ALBERTO </w:t>
            </w:r>
            <w:r w:rsidRPr="00A142CA">
              <w:rPr>
                <w:rFonts w:ascii="Cambria" w:eastAsia="SimSun" w:hAnsi="Cambria" w:cs="Calibri"/>
                <w:b/>
                <w:kern w:val="1"/>
                <w:sz w:val="26"/>
                <w:szCs w:val="26"/>
                <w:lang w:val="es-ES" w:eastAsia="zh-CN" w:bidi="hi-IN"/>
              </w:rPr>
              <w:t xml:space="preserve"> </w:t>
            </w:r>
            <w:r w:rsidR="00915786">
              <w:rPr>
                <w:rFonts w:ascii="Cambria" w:eastAsia="SimSun" w:hAnsi="Cambria" w:cs="Calibri"/>
                <w:b/>
                <w:kern w:val="1"/>
                <w:sz w:val="26"/>
                <w:szCs w:val="26"/>
                <w:lang w:val="es-ES" w:eastAsia="zh-CN" w:bidi="hi-IN"/>
              </w:rPr>
              <w:t xml:space="preserve"> MALDONADO CHAVARIN</w:t>
            </w: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00915786">
              <w:rPr>
                <w:rFonts w:ascii="Verdana" w:eastAsia="Calibri" w:hAnsi="Verdana" w:cs="Calibri"/>
                <w:i/>
                <w:sz w:val="24"/>
                <w:szCs w:val="24"/>
              </w:rPr>
              <w:t xml:space="preserve">        </w:t>
            </w:r>
          </w:p>
          <w:p w:rsidR="00FE2E19" w:rsidRPr="00015B33" w:rsidRDefault="00FE2E19" w:rsidP="00740B87">
            <w:pPr>
              <w:spacing w:after="200" w:line="276" w:lineRule="auto"/>
              <w:contextualSpacing/>
              <w:rPr>
                <w:rFonts w:ascii="Verdana" w:eastAsia="Calibri" w:hAnsi="Verdana" w:cs="Calibri"/>
                <w:i/>
              </w:rPr>
            </w:pPr>
            <w:r w:rsidRPr="00015B33">
              <w:rPr>
                <w:rFonts w:ascii="Verdana" w:eastAsia="Calibri" w:hAnsi="Verdana" w:cs="Calibri"/>
                <w:i/>
              </w:rPr>
              <w:t xml:space="preserve"> </w:t>
            </w:r>
            <w:r w:rsidR="00915786">
              <w:rPr>
                <w:rFonts w:ascii="Verdana" w:eastAsia="Calibri" w:hAnsi="Verdana" w:cs="Calibri"/>
                <w:i/>
              </w:rPr>
              <w:t xml:space="preserve">            Vocal</w:t>
            </w:r>
          </w:p>
          <w:p w:rsidR="00FE2E19" w:rsidRPr="00015B33" w:rsidRDefault="00FE2E19" w:rsidP="00740B87">
            <w:pPr>
              <w:spacing w:after="200" w:line="276" w:lineRule="auto"/>
              <w:contextualSpacing/>
              <w:rPr>
                <w:rFonts w:ascii="Verdana" w:eastAsia="Calibri" w:hAnsi="Verdana" w:cs="Calibri"/>
                <w:i/>
              </w:rPr>
            </w:pPr>
            <w:r w:rsidRPr="00015B33">
              <w:rPr>
                <w:rFonts w:ascii="Verdana" w:eastAsia="Calibri" w:hAnsi="Verdana" w:cs="Calibri"/>
                <w:i/>
              </w:rPr>
              <w:t xml:space="preserve">           Presente. </w:t>
            </w:r>
          </w:p>
          <w:p w:rsidR="00FE2E19" w:rsidRPr="00C152AC" w:rsidRDefault="00FE2E19" w:rsidP="00740B87">
            <w:pPr>
              <w:spacing w:after="200" w:line="276" w:lineRule="auto"/>
              <w:contextualSpacing/>
              <w:rPr>
                <w:rFonts w:ascii="Cambria" w:eastAsia="Calibri" w:hAnsi="Cambria" w:cs="Calibri"/>
                <w:b/>
                <w:sz w:val="28"/>
                <w:szCs w:val="28"/>
                <w:lang w:val="es-ES"/>
              </w:rPr>
            </w:pPr>
          </w:p>
        </w:tc>
      </w:tr>
    </w:tbl>
    <w:p w:rsidR="00BB768E" w:rsidRDefault="00BB768E" w:rsidP="00FE2E19">
      <w:pPr>
        <w:spacing w:after="0" w:line="276" w:lineRule="auto"/>
        <w:rPr>
          <w:rFonts w:ascii="Cambria" w:eastAsia="SimSun" w:hAnsi="Cambria" w:cs="Calibri"/>
          <w:b/>
          <w:kern w:val="1"/>
          <w:sz w:val="24"/>
          <w:szCs w:val="24"/>
          <w:lang w:val="es-ES" w:eastAsia="zh-CN" w:bidi="hi-IN"/>
        </w:rPr>
      </w:pPr>
    </w:p>
    <w:p w:rsidR="00764392" w:rsidRDefault="00764392" w:rsidP="00FE2E19">
      <w:pPr>
        <w:spacing w:after="0" w:line="276" w:lineRule="auto"/>
        <w:rPr>
          <w:rFonts w:ascii="Cambria" w:eastAsia="SimSun" w:hAnsi="Cambria" w:cs="Calibri"/>
          <w:b/>
          <w:kern w:val="1"/>
          <w:sz w:val="24"/>
          <w:szCs w:val="24"/>
          <w:lang w:val="es-ES" w:eastAsia="zh-CN" w:bidi="hi-IN"/>
        </w:rPr>
      </w:pPr>
    </w:p>
    <w:p w:rsidR="00764392" w:rsidRDefault="00764392" w:rsidP="00915786">
      <w:pPr>
        <w:spacing w:after="0" w:line="276" w:lineRule="auto"/>
        <w:jc w:val="center"/>
        <w:rPr>
          <w:rFonts w:ascii="Cambria" w:eastAsia="SimSun" w:hAnsi="Cambria" w:cs="Calibri"/>
          <w:b/>
          <w:kern w:val="1"/>
          <w:sz w:val="24"/>
          <w:szCs w:val="24"/>
          <w:lang w:val="es-ES" w:eastAsia="zh-CN" w:bidi="hi-IN"/>
        </w:rPr>
      </w:pPr>
    </w:p>
    <w:p w:rsidR="00A01043" w:rsidRDefault="00A01043" w:rsidP="00915786">
      <w:pPr>
        <w:spacing w:after="0" w:line="276"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HACIENDA, PATRIMONIO Y PRESUPUESTO</w:t>
      </w:r>
    </w:p>
    <w:p w:rsidR="00A01043" w:rsidRDefault="00A01043" w:rsidP="00A01043">
      <w:pPr>
        <w:spacing w:after="0" w:line="276" w:lineRule="auto"/>
        <w:rPr>
          <w:rFonts w:ascii="Cambria" w:eastAsia="Calibri" w:hAnsi="Cambria" w:cs="Arial"/>
          <w:b/>
          <w:sz w:val="24"/>
          <w:szCs w:val="24"/>
        </w:rPr>
      </w:pPr>
    </w:p>
    <w:p w:rsidR="00A01043" w:rsidRDefault="00A01043" w:rsidP="00A01043">
      <w:pPr>
        <w:spacing w:after="0" w:line="276" w:lineRule="auto"/>
        <w:rPr>
          <w:rFonts w:ascii="Cambria" w:eastAsia="Calibri" w:hAnsi="Cambria" w:cs="Arial"/>
          <w:b/>
          <w:sz w:val="24"/>
          <w:szCs w:val="24"/>
        </w:rPr>
      </w:pPr>
    </w:p>
    <w:p w:rsidR="00764392" w:rsidRDefault="00764392" w:rsidP="00A01043">
      <w:pPr>
        <w:spacing w:after="0" w:line="276" w:lineRule="auto"/>
        <w:rPr>
          <w:rFonts w:ascii="Cambria" w:eastAsia="Calibri" w:hAnsi="Cambria" w:cs="Arial"/>
          <w:b/>
          <w:sz w:val="24"/>
          <w:szCs w:val="24"/>
        </w:rPr>
      </w:pPr>
    </w:p>
    <w:p w:rsidR="00764392" w:rsidRDefault="00764392" w:rsidP="00A01043">
      <w:pPr>
        <w:spacing w:after="0" w:line="276" w:lineRule="auto"/>
        <w:rPr>
          <w:rFonts w:ascii="Cambria" w:eastAsia="Calibri" w:hAnsi="Cambria" w:cs="Arial"/>
          <w:b/>
          <w:sz w:val="24"/>
          <w:szCs w:val="24"/>
        </w:rPr>
      </w:pPr>
    </w:p>
    <w:p w:rsidR="00A01043" w:rsidRPr="00A52DB2" w:rsidRDefault="00A01043" w:rsidP="00A01043">
      <w:pPr>
        <w:spacing w:after="0" w:line="276" w:lineRule="auto"/>
        <w:rPr>
          <w:rFonts w:ascii="Cambria" w:eastAsia="Calibri" w:hAnsi="Cambria" w:cs="Arial"/>
          <w:b/>
          <w:sz w:val="24"/>
          <w:szCs w:val="24"/>
        </w:rPr>
      </w:pPr>
    </w:p>
    <w:tbl>
      <w:tblPr>
        <w:tblW w:w="11394" w:type="dxa"/>
        <w:tblInd w:w="-665" w:type="dxa"/>
        <w:tblLook w:val="04A0" w:firstRow="1" w:lastRow="0" w:firstColumn="1" w:lastColumn="0" w:noHBand="0" w:noVBand="1"/>
      </w:tblPr>
      <w:tblGrid>
        <w:gridCol w:w="7587"/>
        <w:gridCol w:w="3807"/>
      </w:tblGrid>
      <w:tr w:rsidR="00A01043" w:rsidRPr="00C152AC" w:rsidTr="00333A98">
        <w:trPr>
          <w:trHeight w:val="1977"/>
        </w:trPr>
        <w:tc>
          <w:tcPr>
            <w:tcW w:w="7587" w:type="dxa"/>
            <w:shd w:val="clear" w:color="auto" w:fill="auto"/>
          </w:tcPr>
          <w:p w:rsidR="00A01043" w:rsidRPr="00A142CA" w:rsidRDefault="00A01043" w:rsidP="00333A9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REGIDOR HÉCTOR M.              </w:t>
            </w:r>
            <w:r>
              <w:rPr>
                <w:rFonts w:ascii="Cambria" w:eastAsia="Calibri" w:hAnsi="Cambria" w:cs="Calibri"/>
                <w:b/>
                <w:sz w:val="26"/>
                <w:szCs w:val="26"/>
                <w:lang w:val="es-ES"/>
              </w:rPr>
              <w:t xml:space="preserve">       REGIDORA BETSABÉ D. </w:t>
            </w:r>
          </w:p>
          <w:p w:rsidR="00A01043" w:rsidRPr="00A142CA" w:rsidRDefault="00A01043" w:rsidP="00333A9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PREFECTO RODRÍGUEZ.          </w:t>
            </w:r>
            <w:r>
              <w:rPr>
                <w:rFonts w:ascii="Cambria" w:eastAsia="Calibri" w:hAnsi="Cambria" w:cs="Calibri"/>
                <w:b/>
                <w:sz w:val="26"/>
                <w:szCs w:val="26"/>
                <w:lang w:val="es-ES"/>
              </w:rPr>
              <w:t xml:space="preserve">       ALMAGUER ESPARZA</w:t>
            </w:r>
            <w:r w:rsidRPr="00A142CA">
              <w:rPr>
                <w:rFonts w:ascii="Cambria" w:eastAsia="Calibri" w:hAnsi="Cambria" w:cs="Calibri"/>
                <w:b/>
                <w:sz w:val="26"/>
                <w:szCs w:val="26"/>
                <w:lang w:val="es-ES"/>
              </w:rPr>
              <w:t xml:space="preserve">. </w:t>
            </w:r>
          </w:p>
          <w:p w:rsidR="00A01043" w:rsidRPr="00C152AC" w:rsidRDefault="00A01043" w:rsidP="00333A9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A01043" w:rsidRPr="00E70EE6" w:rsidRDefault="00A01043" w:rsidP="00333A9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w:t>
            </w:r>
            <w:r w:rsidR="00764392">
              <w:rPr>
                <w:rFonts w:ascii="Verdana" w:eastAsia="Calibri" w:hAnsi="Verdana" w:cs="Calibri"/>
                <w:i/>
                <w:sz w:val="24"/>
                <w:szCs w:val="24"/>
              </w:rPr>
              <w:t xml:space="preserve">                      Presente.</w:t>
            </w:r>
          </w:p>
        </w:tc>
        <w:tc>
          <w:tcPr>
            <w:tcW w:w="3807" w:type="dxa"/>
            <w:shd w:val="clear" w:color="auto" w:fill="auto"/>
          </w:tcPr>
          <w:p w:rsidR="00A01043" w:rsidRPr="00A142CA" w:rsidRDefault="00A01043" w:rsidP="00333A98">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6"/>
                <w:szCs w:val="26"/>
                <w:lang w:val="es-ES" w:eastAsia="zh-CN" w:bidi="hi-IN"/>
              </w:rPr>
              <w:t>REGIDORA IRMA Y.</w:t>
            </w:r>
            <w:r w:rsidRPr="00A142CA">
              <w:rPr>
                <w:rFonts w:ascii="Cambria" w:eastAsia="SimSun" w:hAnsi="Cambria" w:cs="Calibri"/>
                <w:b/>
                <w:kern w:val="1"/>
                <w:sz w:val="26"/>
                <w:szCs w:val="26"/>
                <w:lang w:val="es-ES" w:eastAsia="zh-CN" w:bidi="hi-IN"/>
              </w:rPr>
              <w:t xml:space="preserve">  </w:t>
            </w:r>
          </w:p>
          <w:p w:rsidR="00A01043" w:rsidRPr="00A142CA" w:rsidRDefault="00A01043" w:rsidP="00333A98">
            <w:pPr>
              <w:spacing w:after="200" w:line="276" w:lineRule="auto"/>
              <w:contextualSpacing/>
              <w:rPr>
                <w:rFonts w:ascii="Cambria" w:eastAsia="Calibri" w:hAnsi="Cambria" w:cs="Calibri"/>
                <w:b/>
                <w:sz w:val="26"/>
                <w:szCs w:val="26"/>
                <w:lang w:val="es-ES"/>
              </w:rPr>
            </w:pPr>
            <w:r w:rsidRPr="00A142CA">
              <w:rPr>
                <w:rFonts w:ascii="Cambria" w:eastAsia="SimSun" w:hAnsi="Cambria" w:cs="Calibri"/>
                <w:b/>
                <w:kern w:val="1"/>
                <w:sz w:val="26"/>
                <w:szCs w:val="26"/>
                <w:lang w:val="es-ES" w:eastAsia="zh-CN" w:bidi="hi-IN"/>
              </w:rPr>
              <w:t xml:space="preserve"> </w:t>
            </w:r>
            <w:r>
              <w:rPr>
                <w:rFonts w:ascii="Cambria" w:eastAsia="SimSun" w:hAnsi="Cambria" w:cs="Calibri"/>
                <w:b/>
                <w:kern w:val="1"/>
                <w:sz w:val="26"/>
                <w:szCs w:val="26"/>
                <w:lang w:val="es-ES" w:eastAsia="zh-CN" w:bidi="hi-IN"/>
              </w:rPr>
              <w:t xml:space="preserve">  MERCADO REYNOSO</w:t>
            </w:r>
            <w:r w:rsidRPr="00A142CA">
              <w:rPr>
                <w:rFonts w:ascii="Cambria" w:eastAsia="SimSun" w:hAnsi="Cambria" w:cs="Calibri"/>
                <w:b/>
                <w:kern w:val="1"/>
                <w:sz w:val="26"/>
                <w:szCs w:val="26"/>
                <w:lang w:val="es-ES" w:eastAsia="zh-CN" w:bidi="hi-IN"/>
              </w:rPr>
              <w:t xml:space="preserve"> </w:t>
            </w:r>
          </w:p>
          <w:p w:rsidR="00A01043" w:rsidRPr="00015B33" w:rsidRDefault="00A01043" w:rsidP="00333A98">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Pr="00015B33">
              <w:rPr>
                <w:rFonts w:ascii="Verdana" w:eastAsia="Calibri" w:hAnsi="Verdana" w:cs="Calibri"/>
                <w:i/>
              </w:rPr>
              <w:t xml:space="preserve">Vocal </w:t>
            </w:r>
          </w:p>
          <w:p w:rsidR="00A01043" w:rsidRPr="00015B33" w:rsidRDefault="00A01043" w:rsidP="00333A98">
            <w:pPr>
              <w:spacing w:after="200" w:line="276" w:lineRule="auto"/>
              <w:contextualSpacing/>
              <w:rPr>
                <w:rFonts w:ascii="Verdana" w:eastAsia="Calibri" w:hAnsi="Verdana" w:cs="Calibri"/>
                <w:i/>
              </w:rPr>
            </w:pPr>
            <w:r w:rsidRPr="00015B33">
              <w:rPr>
                <w:rFonts w:ascii="Verdana" w:eastAsia="Calibri" w:hAnsi="Verdana" w:cs="Calibri"/>
                <w:i/>
              </w:rPr>
              <w:t xml:space="preserve">           Presente. </w:t>
            </w:r>
          </w:p>
          <w:p w:rsidR="00A01043" w:rsidRDefault="00A01043" w:rsidP="00333A98">
            <w:pPr>
              <w:spacing w:after="200" w:line="276" w:lineRule="auto"/>
              <w:contextualSpacing/>
              <w:rPr>
                <w:rFonts w:ascii="Cambria" w:eastAsia="Calibri" w:hAnsi="Cambria" w:cs="Calibri"/>
                <w:b/>
                <w:sz w:val="28"/>
                <w:szCs w:val="28"/>
                <w:lang w:val="es-ES"/>
              </w:rPr>
            </w:pPr>
          </w:p>
          <w:p w:rsidR="00915786" w:rsidRPr="00C152AC" w:rsidRDefault="00915786" w:rsidP="00333A98">
            <w:pPr>
              <w:spacing w:after="200" w:line="276" w:lineRule="auto"/>
              <w:contextualSpacing/>
              <w:rPr>
                <w:rFonts w:ascii="Cambria" w:eastAsia="Calibri" w:hAnsi="Cambria" w:cs="Calibri"/>
                <w:b/>
                <w:sz w:val="28"/>
                <w:szCs w:val="28"/>
                <w:lang w:val="es-ES"/>
              </w:rPr>
            </w:pPr>
          </w:p>
        </w:tc>
      </w:tr>
    </w:tbl>
    <w:p w:rsidR="00A01043" w:rsidRDefault="00A01043" w:rsidP="00A01043">
      <w:pPr>
        <w:spacing w:after="200" w:line="276" w:lineRule="auto"/>
        <w:contextualSpacing/>
        <w:rPr>
          <w:rFonts w:ascii="Cambria" w:eastAsia="Calibri" w:hAnsi="Cambria" w:cs="Calibri"/>
          <w:b/>
          <w:sz w:val="28"/>
          <w:szCs w:val="28"/>
          <w:lang w:val="es-ES"/>
        </w:rPr>
      </w:pPr>
    </w:p>
    <w:p w:rsidR="00764392" w:rsidRDefault="00764392" w:rsidP="00A01043">
      <w:pPr>
        <w:spacing w:after="200" w:line="276" w:lineRule="auto"/>
        <w:contextualSpacing/>
        <w:rPr>
          <w:rFonts w:ascii="Cambria" w:eastAsia="Calibri" w:hAnsi="Cambria" w:cs="Calibri"/>
          <w:b/>
          <w:sz w:val="28"/>
          <w:szCs w:val="28"/>
          <w:lang w:val="es-ES"/>
        </w:rPr>
      </w:pPr>
    </w:p>
    <w:p w:rsidR="00764392" w:rsidRDefault="00764392" w:rsidP="00A01043">
      <w:pPr>
        <w:spacing w:after="200" w:line="276" w:lineRule="auto"/>
        <w:contextualSpacing/>
        <w:rPr>
          <w:rFonts w:ascii="Cambria" w:eastAsia="Calibri" w:hAnsi="Cambria" w:cs="Calibri"/>
          <w:b/>
          <w:sz w:val="28"/>
          <w:szCs w:val="28"/>
          <w:lang w:val="es-ES"/>
        </w:rPr>
      </w:pPr>
    </w:p>
    <w:p w:rsidR="00764392" w:rsidRDefault="00764392" w:rsidP="00A01043">
      <w:pPr>
        <w:spacing w:after="200" w:line="276" w:lineRule="auto"/>
        <w:contextualSpacing/>
        <w:rPr>
          <w:rFonts w:ascii="Cambria" w:eastAsia="Calibri" w:hAnsi="Cambria" w:cs="Calibri"/>
          <w:b/>
          <w:sz w:val="28"/>
          <w:szCs w:val="28"/>
          <w:lang w:val="es-ES"/>
        </w:rPr>
      </w:pPr>
    </w:p>
    <w:tbl>
      <w:tblPr>
        <w:tblW w:w="11394" w:type="dxa"/>
        <w:tblInd w:w="-665" w:type="dxa"/>
        <w:tblLook w:val="04A0" w:firstRow="1" w:lastRow="0" w:firstColumn="1" w:lastColumn="0" w:noHBand="0" w:noVBand="1"/>
      </w:tblPr>
      <w:tblGrid>
        <w:gridCol w:w="7587"/>
        <w:gridCol w:w="3807"/>
      </w:tblGrid>
      <w:tr w:rsidR="00915786" w:rsidRPr="00C152AC" w:rsidTr="00E62711">
        <w:trPr>
          <w:trHeight w:val="1977"/>
        </w:trPr>
        <w:tc>
          <w:tcPr>
            <w:tcW w:w="7587" w:type="dxa"/>
            <w:shd w:val="clear" w:color="auto" w:fill="auto"/>
          </w:tcPr>
          <w:p w:rsidR="00915786" w:rsidRPr="00A142CA" w:rsidRDefault="00915786" w:rsidP="00E62711">
            <w:pPr>
              <w:spacing w:after="200" w:line="276" w:lineRule="auto"/>
              <w:contextualSpacing/>
              <w:rPr>
                <w:rFonts w:ascii="Cambria" w:eastAsia="Calibri" w:hAnsi="Cambria" w:cs="Calibri"/>
                <w:b/>
                <w:sz w:val="26"/>
                <w:szCs w:val="26"/>
                <w:lang w:val="es-ES"/>
              </w:rPr>
            </w:pPr>
            <w:r>
              <w:rPr>
                <w:rFonts w:ascii="Cambria" w:eastAsia="Calibri" w:hAnsi="Cambria" w:cs="Calibri"/>
                <w:b/>
                <w:sz w:val="26"/>
                <w:szCs w:val="26"/>
                <w:lang w:val="es-ES"/>
              </w:rPr>
              <w:t xml:space="preserve">              REGIDOR JAIME </w:t>
            </w: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REGIDOR FRANCISCO </w:t>
            </w:r>
            <w:r>
              <w:rPr>
                <w:rFonts w:ascii="Cambria" w:eastAsia="Calibri" w:hAnsi="Cambria" w:cs="Calibri"/>
                <w:b/>
                <w:sz w:val="26"/>
                <w:szCs w:val="26"/>
                <w:lang w:val="es-ES"/>
              </w:rPr>
              <w:t xml:space="preserve"> </w:t>
            </w:r>
          </w:p>
          <w:p w:rsidR="00915786" w:rsidRPr="00A142CA" w:rsidRDefault="00915786" w:rsidP="00E62711">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CONTRERAS ESTRADA</w:t>
            </w: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JUÁREZ PIÑA</w:t>
            </w:r>
            <w:r w:rsidRPr="00A142CA">
              <w:rPr>
                <w:rFonts w:ascii="Cambria" w:eastAsia="Calibri" w:hAnsi="Cambria" w:cs="Calibri"/>
                <w:b/>
                <w:sz w:val="26"/>
                <w:szCs w:val="26"/>
                <w:lang w:val="es-ES"/>
              </w:rPr>
              <w:t xml:space="preserve">. </w:t>
            </w:r>
          </w:p>
          <w:p w:rsidR="00915786" w:rsidRPr="00C152AC" w:rsidRDefault="00915786" w:rsidP="00E62711">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915786" w:rsidRPr="00E70EE6" w:rsidRDefault="00915786" w:rsidP="00E62711">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915786" w:rsidRPr="00A142CA" w:rsidRDefault="00915786" w:rsidP="00E62711">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6"/>
                <w:szCs w:val="26"/>
                <w:lang w:val="es-ES" w:eastAsia="zh-CN" w:bidi="hi-IN"/>
              </w:rPr>
              <w:t xml:space="preserve">REGIDORA JOSÉ LUIS </w:t>
            </w:r>
            <w:r w:rsidRPr="00A142CA">
              <w:rPr>
                <w:rFonts w:ascii="Cambria" w:eastAsia="SimSun" w:hAnsi="Cambria" w:cs="Calibri"/>
                <w:b/>
                <w:kern w:val="1"/>
                <w:sz w:val="26"/>
                <w:szCs w:val="26"/>
                <w:lang w:val="es-ES" w:eastAsia="zh-CN" w:bidi="hi-IN"/>
              </w:rPr>
              <w:t xml:space="preserve">  </w:t>
            </w:r>
          </w:p>
          <w:p w:rsidR="00915786" w:rsidRPr="00A142CA" w:rsidRDefault="00915786" w:rsidP="00E62711">
            <w:pPr>
              <w:spacing w:after="200" w:line="276" w:lineRule="auto"/>
              <w:contextualSpacing/>
              <w:rPr>
                <w:rFonts w:ascii="Cambria" w:eastAsia="Calibri" w:hAnsi="Cambria" w:cs="Calibri"/>
                <w:b/>
                <w:sz w:val="26"/>
                <w:szCs w:val="26"/>
                <w:lang w:val="es-ES"/>
              </w:rPr>
            </w:pPr>
            <w:r w:rsidRPr="00A142CA">
              <w:rPr>
                <w:rFonts w:ascii="Cambria" w:eastAsia="SimSun" w:hAnsi="Cambria" w:cs="Calibri"/>
                <w:b/>
                <w:kern w:val="1"/>
                <w:sz w:val="26"/>
                <w:szCs w:val="26"/>
                <w:lang w:val="es-ES" w:eastAsia="zh-CN" w:bidi="hi-IN"/>
              </w:rPr>
              <w:t xml:space="preserve"> </w:t>
            </w:r>
            <w:r>
              <w:rPr>
                <w:rFonts w:ascii="Cambria" w:eastAsia="SimSun" w:hAnsi="Cambria" w:cs="Calibri"/>
                <w:b/>
                <w:kern w:val="1"/>
                <w:sz w:val="26"/>
                <w:szCs w:val="26"/>
                <w:lang w:val="es-ES" w:eastAsia="zh-CN" w:bidi="hi-IN"/>
              </w:rPr>
              <w:t xml:space="preserve">  </w:t>
            </w:r>
            <w:r>
              <w:rPr>
                <w:rFonts w:ascii="Cambria" w:eastAsia="SimSun" w:hAnsi="Cambria" w:cs="Calibri"/>
                <w:b/>
                <w:kern w:val="1"/>
                <w:sz w:val="26"/>
                <w:szCs w:val="26"/>
                <w:lang w:val="es-ES" w:eastAsia="zh-CN" w:bidi="hi-IN"/>
              </w:rPr>
              <w:t xml:space="preserve">   FIGUEROA MEZA</w:t>
            </w:r>
            <w:r>
              <w:rPr>
                <w:rFonts w:ascii="Cambria" w:eastAsia="SimSun" w:hAnsi="Cambria" w:cs="Calibri"/>
                <w:b/>
                <w:kern w:val="1"/>
                <w:sz w:val="26"/>
                <w:szCs w:val="26"/>
                <w:lang w:val="es-ES" w:eastAsia="zh-CN" w:bidi="hi-IN"/>
              </w:rPr>
              <w:t xml:space="preserve"> </w:t>
            </w:r>
          </w:p>
          <w:p w:rsidR="00915786" w:rsidRPr="00015B33" w:rsidRDefault="00915786" w:rsidP="00E62711">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Pr="00015B33">
              <w:rPr>
                <w:rFonts w:ascii="Verdana" w:eastAsia="Calibri" w:hAnsi="Verdana" w:cs="Calibri"/>
                <w:i/>
              </w:rPr>
              <w:t xml:space="preserve">Vocal </w:t>
            </w:r>
          </w:p>
          <w:p w:rsidR="00915786" w:rsidRPr="00015B33" w:rsidRDefault="00915786" w:rsidP="00E62711">
            <w:pPr>
              <w:spacing w:after="200" w:line="276" w:lineRule="auto"/>
              <w:contextualSpacing/>
              <w:rPr>
                <w:rFonts w:ascii="Verdana" w:eastAsia="Calibri" w:hAnsi="Verdana" w:cs="Calibri"/>
                <w:i/>
              </w:rPr>
            </w:pPr>
            <w:r w:rsidRPr="00015B33">
              <w:rPr>
                <w:rFonts w:ascii="Verdana" w:eastAsia="Calibri" w:hAnsi="Verdana" w:cs="Calibri"/>
                <w:i/>
              </w:rPr>
              <w:t xml:space="preserve">           Presente. </w:t>
            </w:r>
          </w:p>
          <w:p w:rsidR="00915786" w:rsidRDefault="00915786" w:rsidP="00E62711">
            <w:pPr>
              <w:spacing w:after="200" w:line="276" w:lineRule="auto"/>
              <w:contextualSpacing/>
              <w:rPr>
                <w:rFonts w:ascii="Cambria" w:eastAsia="Calibri" w:hAnsi="Cambria" w:cs="Calibri"/>
                <w:b/>
                <w:sz w:val="28"/>
                <w:szCs w:val="28"/>
                <w:lang w:val="es-ES"/>
              </w:rPr>
            </w:pPr>
          </w:p>
          <w:p w:rsidR="00764392" w:rsidRDefault="00764392" w:rsidP="00E62711">
            <w:pPr>
              <w:spacing w:after="200" w:line="276" w:lineRule="auto"/>
              <w:contextualSpacing/>
              <w:rPr>
                <w:rFonts w:ascii="Cambria" w:eastAsia="Calibri" w:hAnsi="Cambria" w:cs="Calibri"/>
                <w:b/>
                <w:sz w:val="28"/>
                <w:szCs w:val="28"/>
                <w:lang w:val="es-ES"/>
              </w:rPr>
            </w:pPr>
          </w:p>
          <w:p w:rsidR="00764392" w:rsidRDefault="00764392" w:rsidP="00E62711">
            <w:pPr>
              <w:spacing w:after="200" w:line="276" w:lineRule="auto"/>
              <w:contextualSpacing/>
              <w:rPr>
                <w:rFonts w:ascii="Cambria" w:eastAsia="Calibri" w:hAnsi="Cambria" w:cs="Calibri"/>
                <w:b/>
                <w:sz w:val="28"/>
                <w:szCs w:val="28"/>
                <w:lang w:val="es-ES"/>
              </w:rPr>
            </w:pPr>
          </w:p>
          <w:p w:rsidR="00764392" w:rsidRDefault="00764392" w:rsidP="00E62711">
            <w:pPr>
              <w:spacing w:after="200" w:line="276" w:lineRule="auto"/>
              <w:contextualSpacing/>
              <w:rPr>
                <w:rFonts w:ascii="Cambria" w:eastAsia="Calibri" w:hAnsi="Cambria" w:cs="Calibri"/>
                <w:b/>
                <w:sz w:val="28"/>
                <w:szCs w:val="28"/>
                <w:lang w:val="es-ES"/>
              </w:rPr>
            </w:pPr>
          </w:p>
          <w:p w:rsidR="00764392" w:rsidRDefault="00764392" w:rsidP="00E62711">
            <w:pPr>
              <w:spacing w:after="200" w:line="276" w:lineRule="auto"/>
              <w:contextualSpacing/>
              <w:rPr>
                <w:rFonts w:ascii="Cambria" w:eastAsia="Calibri" w:hAnsi="Cambria" w:cs="Calibri"/>
                <w:b/>
                <w:sz w:val="28"/>
                <w:szCs w:val="28"/>
                <w:lang w:val="es-ES"/>
              </w:rPr>
            </w:pPr>
          </w:p>
          <w:p w:rsidR="00764392" w:rsidRDefault="00764392" w:rsidP="00E62711">
            <w:pPr>
              <w:spacing w:after="200" w:line="276" w:lineRule="auto"/>
              <w:contextualSpacing/>
              <w:rPr>
                <w:rFonts w:ascii="Cambria" w:eastAsia="Calibri" w:hAnsi="Cambria" w:cs="Calibri"/>
                <w:b/>
                <w:sz w:val="28"/>
                <w:szCs w:val="28"/>
                <w:lang w:val="es-ES"/>
              </w:rPr>
            </w:pPr>
          </w:p>
          <w:p w:rsidR="00764392" w:rsidRPr="00C152AC" w:rsidRDefault="00764392" w:rsidP="00E62711">
            <w:pPr>
              <w:spacing w:after="200" w:line="276" w:lineRule="auto"/>
              <w:contextualSpacing/>
              <w:rPr>
                <w:rFonts w:ascii="Cambria" w:eastAsia="Calibri" w:hAnsi="Cambria" w:cs="Calibri"/>
                <w:b/>
                <w:sz w:val="28"/>
                <w:szCs w:val="28"/>
                <w:lang w:val="es-ES"/>
              </w:rPr>
            </w:pPr>
          </w:p>
        </w:tc>
      </w:tr>
    </w:tbl>
    <w:p w:rsidR="00764392" w:rsidRPr="00A142CA" w:rsidRDefault="00764392" w:rsidP="00764392">
      <w:pPr>
        <w:spacing w:after="200" w:line="276" w:lineRule="auto"/>
        <w:contextualSpacing/>
        <w:rPr>
          <w:rFonts w:ascii="Cambria" w:eastAsia="Calibri" w:hAnsi="Cambria" w:cs="Calibri"/>
          <w:b/>
          <w:sz w:val="26"/>
          <w:szCs w:val="26"/>
          <w:lang w:val="es-ES"/>
        </w:rPr>
      </w:pPr>
      <w:r>
        <w:rPr>
          <w:rFonts w:ascii="Cambria" w:eastAsia="Calibri" w:hAnsi="Cambria" w:cs="Calibri"/>
          <w:b/>
          <w:sz w:val="26"/>
          <w:szCs w:val="26"/>
          <w:lang w:val="es-ES"/>
        </w:rPr>
        <w:t xml:space="preserve">                      REGIDOR DANIELA E.</w:t>
      </w:r>
      <w:r>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REGIDOR ALBERTO </w:t>
      </w:r>
      <w:r>
        <w:rPr>
          <w:rFonts w:ascii="Cambria" w:eastAsia="Calibri" w:hAnsi="Cambria" w:cs="Calibri"/>
          <w:b/>
          <w:sz w:val="26"/>
          <w:szCs w:val="26"/>
          <w:lang w:val="es-ES"/>
        </w:rPr>
        <w:t xml:space="preserve">  </w:t>
      </w:r>
    </w:p>
    <w:p w:rsidR="00764392" w:rsidRPr="00A142CA" w:rsidRDefault="00764392" w:rsidP="00764392">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CHÁVEZ</w:t>
      </w:r>
      <w:r>
        <w:rPr>
          <w:rFonts w:ascii="Cambria" w:eastAsia="Calibri" w:hAnsi="Cambria" w:cs="Calibri"/>
          <w:b/>
          <w:sz w:val="26"/>
          <w:szCs w:val="26"/>
          <w:lang w:val="es-ES"/>
        </w:rPr>
        <w:t xml:space="preserve"> ESTRADA</w:t>
      </w:r>
      <w:r w:rsidRPr="00A142CA">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 xml:space="preserve"> </w:t>
      </w:r>
      <w:r>
        <w:rPr>
          <w:rFonts w:ascii="Cambria" w:eastAsia="Calibri" w:hAnsi="Cambria" w:cs="Calibri"/>
          <w:b/>
          <w:sz w:val="26"/>
          <w:szCs w:val="26"/>
          <w:lang w:val="es-ES"/>
        </w:rPr>
        <w:t>MALDONADO CHAVARIN</w:t>
      </w:r>
      <w:r w:rsidRPr="00A142CA">
        <w:rPr>
          <w:rFonts w:ascii="Cambria" w:eastAsia="Calibri" w:hAnsi="Cambria" w:cs="Calibri"/>
          <w:b/>
          <w:sz w:val="26"/>
          <w:szCs w:val="26"/>
          <w:lang w:val="es-ES"/>
        </w:rPr>
        <w:t xml:space="preserve">. </w:t>
      </w:r>
    </w:p>
    <w:p w:rsidR="00764392" w:rsidRPr="00C152AC" w:rsidRDefault="00764392" w:rsidP="00764392">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5A6172" w:rsidRDefault="00764392" w:rsidP="00764392">
      <w:r>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w:t>
      </w:r>
      <w:r>
        <w:rPr>
          <w:rFonts w:ascii="Verdana" w:eastAsia="Calibri" w:hAnsi="Verdana" w:cs="Calibri"/>
          <w:i/>
          <w:sz w:val="24"/>
          <w:szCs w:val="24"/>
        </w:rPr>
        <w:t xml:space="preserve">      </w:t>
      </w:r>
      <w:r>
        <w:rPr>
          <w:rFonts w:ascii="Verdana" w:eastAsia="Calibri" w:hAnsi="Verdana" w:cs="Calibri"/>
          <w:i/>
          <w:sz w:val="24"/>
          <w:szCs w:val="24"/>
        </w:rPr>
        <w:t xml:space="preserve">     Presente.</w:t>
      </w:r>
    </w:p>
    <w:sectPr w:rsidR="005A6172" w:rsidSect="00764392">
      <w:headerReference w:type="default" r:id="rId6"/>
      <w:pgSz w:w="12240" w:h="15840" w:code="1"/>
      <w:pgMar w:top="964" w:right="1531" w:bottom="851" w:left="1531"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3C" w:rsidRDefault="0080533C" w:rsidP="00A01043">
      <w:pPr>
        <w:spacing w:after="0" w:line="240" w:lineRule="auto"/>
      </w:pPr>
      <w:r>
        <w:separator/>
      </w:r>
    </w:p>
  </w:endnote>
  <w:endnote w:type="continuationSeparator" w:id="0">
    <w:p w:rsidR="0080533C" w:rsidRDefault="0080533C" w:rsidP="00A0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3C" w:rsidRDefault="0080533C" w:rsidP="00A01043">
      <w:pPr>
        <w:spacing w:after="0" w:line="240" w:lineRule="auto"/>
      </w:pPr>
      <w:r>
        <w:separator/>
      </w:r>
    </w:p>
  </w:footnote>
  <w:footnote w:type="continuationSeparator" w:id="0">
    <w:p w:rsidR="0080533C" w:rsidRDefault="0080533C" w:rsidP="00A01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98" w:rsidRPr="00036A3A" w:rsidRDefault="00333A98" w:rsidP="00A01043">
    <w:pPr>
      <w:spacing w:after="0" w:line="240" w:lineRule="auto"/>
      <w:jc w:val="right"/>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12F66AB9" wp14:editId="126902EB">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Pr>
        <w:rFonts w:cs="Calibri"/>
        <w:sz w:val="18"/>
        <w:szCs w:val="18"/>
      </w:rPr>
      <w:t>cioeconómica y Urbana, Haci</w:t>
    </w:r>
    <w:r w:rsidR="00A01043">
      <w:rPr>
        <w:rFonts w:cs="Calibri"/>
        <w:sz w:val="18"/>
        <w:szCs w:val="18"/>
      </w:rPr>
      <w:t>enda, Patrimonio y Presupuesto celebrada el 13 de Octubre</w:t>
    </w:r>
    <w:r>
      <w:rPr>
        <w:rFonts w:cs="Calibri"/>
        <w:sz w:val="18"/>
        <w:szCs w:val="18"/>
      </w:rPr>
      <w:t xml:space="preserve"> del 2020</w:t>
    </w:r>
    <w:r w:rsidRPr="00036A3A">
      <w:rPr>
        <w:rFonts w:cs="Calibri"/>
        <w:sz w:val="18"/>
        <w:szCs w:val="18"/>
      </w:rPr>
      <w:t>.</w:t>
    </w:r>
  </w:p>
  <w:p w:rsidR="00333A98" w:rsidRPr="00036A3A" w:rsidRDefault="00333A98" w:rsidP="00333A98">
    <w:pPr>
      <w:tabs>
        <w:tab w:val="center" w:pos="4419"/>
        <w:tab w:val="right" w:pos="8838"/>
      </w:tabs>
      <w:spacing w:after="0" w:line="240" w:lineRule="auto"/>
      <w:rPr>
        <w:rFonts w:ascii="Calibri" w:eastAsia="Calibri" w:hAnsi="Calibri" w:cs="Times New Roman"/>
      </w:rPr>
    </w:pPr>
  </w:p>
  <w:p w:rsidR="00333A98" w:rsidRDefault="00333A98" w:rsidP="00333A98">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43"/>
    <w:rsid w:val="00006C1A"/>
    <w:rsid w:val="00010617"/>
    <w:rsid w:val="00031D1B"/>
    <w:rsid w:val="00033C17"/>
    <w:rsid w:val="00033DD5"/>
    <w:rsid w:val="000A0666"/>
    <w:rsid w:val="000C3581"/>
    <w:rsid w:val="00187416"/>
    <w:rsid w:val="001925C7"/>
    <w:rsid w:val="001D41B2"/>
    <w:rsid w:val="00222661"/>
    <w:rsid w:val="0022370A"/>
    <w:rsid w:val="00294F1C"/>
    <w:rsid w:val="00297465"/>
    <w:rsid w:val="00300BE4"/>
    <w:rsid w:val="00333A98"/>
    <w:rsid w:val="00343DA1"/>
    <w:rsid w:val="00362C00"/>
    <w:rsid w:val="00413D2A"/>
    <w:rsid w:val="004C667D"/>
    <w:rsid w:val="004E7B22"/>
    <w:rsid w:val="004F0572"/>
    <w:rsid w:val="005142DF"/>
    <w:rsid w:val="00514489"/>
    <w:rsid w:val="005152B0"/>
    <w:rsid w:val="00547D0D"/>
    <w:rsid w:val="0059518E"/>
    <w:rsid w:val="005A6172"/>
    <w:rsid w:val="005D0160"/>
    <w:rsid w:val="006152C8"/>
    <w:rsid w:val="006964B2"/>
    <w:rsid w:val="006F01E1"/>
    <w:rsid w:val="00737DAE"/>
    <w:rsid w:val="00764392"/>
    <w:rsid w:val="007A26A5"/>
    <w:rsid w:val="0080533C"/>
    <w:rsid w:val="008D54CD"/>
    <w:rsid w:val="00915786"/>
    <w:rsid w:val="009354F2"/>
    <w:rsid w:val="00950392"/>
    <w:rsid w:val="00A01043"/>
    <w:rsid w:val="00A242A7"/>
    <w:rsid w:val="00A50AA8"/>
    <w:rsid w:val="00A645AE"/>
    <w:rsid w:val="00AA2BED"/>
    <w:rsid w:val="00AF1348"/>
    <w:rsid w:val="00BB768E"/>
    <w:rsid w:val="00D04209"/>
    <w:rsid w:val="00D95BCD"/>
    <w:rsid w:val="00DD0826"/>
    <w:rsid w:val="00E2169F"/>
    <w:rsid w:val="00E35E2B"/>
    <w:rsid w:val="00EA0FBA"/>
    <w:rsid w:val="00EB4729"/>
    <w:rsid w:val="00EE5662"/>
    <w:rsid w:val="00F350E3"/>
    <w:rsid w:val="00F9532E"/>
    <w:rsid w:val="00FD7254"/>
    <w:rsid w:val="00FE2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8C09C-D614-4B3F-B92B-8C2686AC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043"/>
  </w:style>
  <w:style w:type="paragraph" w:styleId="Piedepgina">
    <w:name w:val="footer"/>
    <w:basedOn w:val="Normal"/>
    <w:link w:val="PiedepginaCar"/>
    <w:uiPriority w:val="99"/>
    <w:unhideWhenUsed/>
    <w:rsid w:val="00A01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043"/>
  </w:style>
  <w:style w:type="paragraph" w:styleId="Textodeglobo">
    <w:name w:val="Balloon Text"/>
    <w:basedOn w:val="Normal"/>
    <w:link w:val="TextodegloboCar"/>
    <w:uiPriority w:val="99"/>
    <w:semiHidden/>
    <w:unhideWhenUsed/>
    <w:rsid w:val="006964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3828</Words>
  <Characters>21055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9</cp:revision>
  <cp:lastPrinted>2020-10-21T17:39:00Z</cp:lastPrinted>
  <dcterms:created xsi:type="dcterms:W3CDTF">2020-10-15T14:22:00Z</dcterms:created>
  <dcterms:modified xsi:type="dcterms:W3CDTF">2020-10-21T17:42:00Z</dcterms:modified>
</cp:coreProperties>
</file>