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81714" w14:textId="77777777" w:rsidR="00135CAA" w:rsidRPr="0056591A" w:rsidRDefault="00135CAA" w:rsidP="00135CA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6591A">
        <w:rPr>
          <w:rFonts w:ascii="Arial" w:hAnsi="Arial" w:cs="Arial"/>
          <w:b/>
          <w:sz w:val="24"/>
          <w:szCs w:val="24"/>
        </w:rPr>
        <w:t>AL PLENO DE H. AYUNTAMIENTO DEL MUNICIPIO</w:t>
      </w:r>
    </w:p>
    <w:p w14:paraId="3C6A3D19" w14:textId="77777777" w:rsidR="00135CAA" w:rsidRPr="0056591A" w:rsidRDefault="00135CAA" w:rsidP="00135CAA">
      <w:pPr>
        <w:rPr>
          <w:rFonts w:ascii="Arial" w:hAnsi="Arial" w:cs="Arial"/>
          <w:b/>
          <w:sz w:val="24"/>
          <w:szCs w:val="24"/>
        </w:rPr>
      </w:pPr>
      <w:r w:rsidRPr="0056591A">
        <w:rPr>
          <w:rFonts w:ascii="Arial" w:hAnsi="Arial" w:cs="Arial"/>
          <w:b/>
          <w:sz w:val="24"/>
          <w:szCs w:val="24"/>
        </w:rPr>
        <w:t>DE SAN PEDRO TLAQUEPAQUE, JALISCO.</w:t>
      </w:r>
    </w:p>
    <w:p w14:paraId="52B6B1F6" w14:textId="77777777" w:rsidR="00135CAA" w:rsidRDefault="00135CAA" w:rsidP="00135CAA">
      <w:pPr>
        <w:rPr>
          <w:rFonts w:ascii="Arial" w:hAnsi="Arial" w:cs="Arial"/>
          <w:sz w:val="24"/>
          <w:szCs w:val="24"/>
        </w:rPr>
      </w:pPr>
      <w:r w:rsidRPr="0056591A">
        <w:rPr>
          <w:rFonts w:ascii="Arial" w:hAnsi="Arial" w:cs="Arial"/>
          <w:b/>
          <w:sz w:val="24"/>
          <w:szCs w:val="24"/>
        </w:rPr>
        <w:t>P R E S E N T E</w:t>
      </w:r>
      <w:r>
        <w:rPr>
          <w:rFonts w:ascii="Arial" w:hAnsi="Arial" w:cs="Arial"/>
          <w:sz w:val="24"/>
          <w:szCs w:val="24"/>
        </w:rPr>
        <w:t>.</w:t>
      </w:r>
    </w:p>
    <w:p w14:paraId="45D607F4" w14:textId="11E4C139" w:rsidR="00135CAA" w:rsidRDefault="00135CAA" w:rsidP="00135C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Mtro. José Luis Salazar Martínez en mi carácter de Presidente de la Comisión Edilicia de Hacienda, Patrimonio y Presupuesto con fundamento el artículo 87 fracción X del Reglamento del Gobierno y de la Administración Pública del Ayuntamiento Constitucional de San Pedro Tlaquepaque, presento el </w:t>
      </w:r>
      <w:r>
        <w:rPr>
          <w:rFonts w:ascii="Arial" w:hAnsi="Arial" w:cs="Arial"/>
          <w:b/>
          <w:sz w:val="24"/>
          <w:szCs w:val="24"/>
        </w:rPr>
        <w:t xml:space="preserve">INFORME TRIMESTRAL DE ACTIVIDADES DE LA COMISION EDILICIA DE HACIENDA, PATRIMONIO Y PRESUPUESTO DE </w:t>
      </w:r>
      <w:r w:rsidR="00EF493A">
        <w:rPr>
          <w:rFonts w:ascii="Arial" w:hAnsi="Arial" w:cs="Arial"/>
          <w:b/>
          <w:sz w:val="24"/>
          <w:szCs w:val="24"/>
        </w:rPr>
        <w:t>ENERO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A4525">
        <w:rPr>
          <w:rFonts w:ascii="Arial" w:hAnsi="Arial" w:cs="Arial"/>
          <w:b/>
          <w:sz w:val="24"/>
          <w:szCs w:val="24"/>
        </w:rPr>
        <w:t xml:space="preserve">A </w:t>
      </w:r>
      <w:r w:rsidR="00EF493A">
        <w:rPr>
          <w:rFonts w:ascii="Arial" w:hAnsi="Arial" w:cs="Arial"/>
          <w:b/>
          <w:sz w:val="24"/>
          <w:szCs w:val="24"/>
        </w:rPr>
        <w:t>MARZO</w:t>
      </w:r>
      <w:r w:rsidR="009A452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DEL 20</w:t>
      </w:r>
      <w:r w:rsidR="00EF493A">
        <w:rPr>
          <w:rFonts w:ascii="Arial" w:hAnsi="Arial" w:cs="Arial"/>
          <w:b/>
          <w:sz w:val="24"/>
          <w:szCs w:val="24"/>
        </w:rPr>
        <w:t>20.</w:t>
      </w:r>
    </w:p>
    <w:p w14:paraId="3EFBF076" w14:textId="77777777" w:rsidR="00612A36" w:rsidRDefault="00612A36" w:rsidP="00B43846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Turno a Comisión</w:t>
      </w:r>
    </w:p>
    <w:p w14:paraId="6244AA05" w14:textId="5FC3132D" w:rsidR="00612A36" w:rsidRDefault="00612A36" w:rsidP="00612A3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1.- </w:t>
      </w:r>
      <w:r w:rsidR="00EF493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Desincorporación y baja de 737 bienes muebles y se inicie el procedimiento de desincorporación y enajenación a través de la adjudicación directa al mejor postor.</w:t>
      </w:r>
    </w:p>
    <w:p w14:paraId="7F3B62C5" w14:textId="658A8C81" w:rsidR="00612A36" w:rsidRDefault="00612A36" w:rsidP="00612A3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2.- </w:t>
      </w:r>
      <w:r w:rsidR="00EF493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Baja y desincorporación de 52 </w:t>
      </w:r>
      <w:proofErr w:type="spellStart"/>
      <w:r w:rsidR="00EF493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vehiculos</w:t>
      </w:r>
      <w:proofErr w:type="spellEnd"/>
      <w:r w:rsidR="00EF493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este Ayuntamiento y se inicie el procedimiento de enajenación a través de la adjudicación directa, de la oferta al mejor postor, no siendo menor al avaluó presentado por perito autorizado</w:t>
      </w:r>
    </w:p>
    <w:p w14:paraId="2449216B" w14:textId="025CF1A8" w:rsidR="00612A36" w:rsidRDefault="00612A36" w:rsidP="00612A3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3.- </w:t>
      </w:r>
      <w:r w:rsidR="006D2A0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Entregar en comodato las áreas ubicadas en el camellón de Av. Las Torres desde la calle Carlos Salgado hasta la calle Salvador Hinojosa.</w:t>
      </w:r>
    </w:p>
    <w:p w14:paraId="2493D778" w14:textId="4C6B2F63" w:rsidR="0007432F" w:rsidRDefault="0007432F" w:rsidP="00612A3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4.- </w:t>
      </w:r>
      <w:r w:rsidR="006D2A0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Firma del contrato de comodato con los condóminos de Jardines de </w:t>
      </w:r>
      <w:proofErr w:type="spellStart"/>
      <w:r w:rsidR="006D2A0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Toluquilla</w:t>
      </w:r>
      <w:proofErr w:type="spellEnd"/>
      <w:r w:rsidR="006D2A0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de la vialidad principal denominada </w:t>
      </w:r>
      <w:r w:rsidR="0030512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</w:t>
      </w:r>
      <w:r w:rsidR="006D2A0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v. Jardines de </w:t>
      </w:r>
      <w:proofErr w:type="spellStart"/>
      <w:r w:rsidR="006D2A0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Toluquilla</w:t>
      </w:r>
      <w:proofErr w:type="spellEnd"/>
      <w:r w:rsidR="006D2A0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así como de las áreas de cesión situadas al interior del desarrollo habitacional.</w:t>
      </w:r>
    </w:p>
    <w:p w14:paraId="56BDE904" w14:textId="5A92FCBD" w:rsidR="0007432F" w:rsidRDefault="0007432F" w:rsidP="00612A3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5.- </w:t>
      </w:r>
      <w:r w:rsidR="0021709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Convenio de colaboración para la ejecución de obra </w:t>
      </w:r>
      <w:r w:rsidR="003057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pública</w:t>
      </w:r>
      <w:r w:rsidR="0021709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fuera de su territorio entre los Municipios de Tlajomulco de Zúñiga, San Pedro Tlaquepaque y el Instituto para el Mejoramiento del Hábitat del Municipio de Tlajomulco de Zúñiga</w:t>
      </w:r>
      <w:r w:rsidR="003523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14:paraId="4EA110CC" w14:textId="5AE68DD9" w:rsidR="007435DF" w:rsidRDefault="007435DF" w:rsidP="00612A3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6.- </w:t>
      </w:r>
      <w:r w:rsidR="003523D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Firma de Adenda al Convenio Específico de Coordinación y Asociación Metropolitana para la creación del Organismo Público Descentralizado denominado Policía Metropolitana de Guadalajara.</w:t>
      </w:r>
    </w:p>
    <w:p w14:paraId="140E53DB" w14:textId="72A8BF18" w:rsidR="007435DF" w:rsidRDefault="007435DF" w:rsidP="00612A3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7.- </w:t>
      </w:r>
      <w:r w:rsidR="00437A8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Proyecto que tiene por objeto entregar en donación a la Secretaria de Educación Jalisco, el predio municipal ubicado en la calle Robalo, Tortuga y Solidaridad de la colonia Misión Magnolias.</w:t>
      </w:r>
    </w:p>
    <w:p w14:paraId="4EB7F075" w14:textId="65AF2F54" w:rsidR="00437A80" w:rsidRDefault="00437A80" w:rsidP="00612A3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8.- Firma del contrato de comodato con la Asociación de colonos Villa del Prado A.C. por los espacios públicos municipales: jardín de central, cancha de usos múltiples, terraza de usos varios, oficina para administración de terraza y asociación vecinal, sanitarios y 67 cajones de estacionamiento para uso de visitantes y proveedores.</w:t>
      </w:r>
    </w:p>
    <w:p w14:paraId="7DF7AB6A" w14:textId="7EEA6A54" w:rsidR="0030512C" w:rsidRDefault="00437A80" w:rsidP="00612A3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9.- Realizar las correcciones mediante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adendum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 cada uno de los contratos de comodato celebrados con el Gobierno Federal a través de la Secretaria de la Defensa Nacional de este Gobierno Municipal de San Pedro Tlaquepaque, para el desarrollo de actividades de seguridad correspondiente a la Guardia Nacional en “San Martín de las Flores”, </w:t>
      </w:r>
      <w:r w:rsidR="0030512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“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Miravalle</w:t>
      </w:r>
      <w:proofErr w:type="spellEnd"/>
      <w:r w:rsidR="0030512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” y “Palenque”</w:t>
      </w:r>
    </w:p>
    <w:p w14:paraId="01FE216A" w14:textId="62F5B20F" w:rsidR="0030512C" w:rsidRDefault="0030512C" w:rsidP="00612A3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10.- Desincorporación y baja de un terreno propiedad municipal para donar a favor del Gobierno Federal a través del Delegado Estatal de Programas para el Desarrollo en el Estado de Jalisco</w:t>
      </w:r>
      <w:r w:rsidR="009915C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mismo que será utilizado para la construcción de un Banco de Bienestar.</w:t>
      </w:r>
    </w:p>
    <w:p w14:paraId="06BCE54F" w14:textId="52904257" w:rsidR="009915C9" w:rsidRPr="00612A36" w:rsidRDefault="009915C9" w:rsidP="00612A3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11.- Proyecto que tiene por objeto la extinción del fideicomiso revocable de administración e inversión denominado “Fideicomiso Emprende Tlaquepaque”,</w:t>
      </w:r>
    </w:p>
    <w:p w14:paraId="04B3A1B3" w14:textId="77777777" w:rsidR="005A002B" w:rsidRDefault="005A002B" w:rsidP="00B43846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Iniciativas de Aprobación Directa</w:t>
      </w:r>
    </w:p>
    <w:p w14:paraId="7A4EF8C9" w14:textId="2F55C674" w:rsidR="00153985" w:rsidRDefault="005A002B" w:rsidP="00DC2F2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1.-</w:t>
      </w:r>
      <w:r w:rsidR="0015398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0603A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Renovar la firma del contrato de comodato con el centro de Rehabilitación Antialcohólico Albergue los Reyes A.C., por el </w:t>
      </w:r>
      <w:proofErr w:type="spellStart"/>
      <w:r w:rsidR="000603A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termino</w:t>
      </w:r>
      <w:proofErr w:type="spellEnd"/>
      <w:r w:rsidR="000603A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la presente administración.</w:t>
      </w:r>
    </w:p>
    <w:p w14:paraId="42AB3007" w14:textId="026A43D7" w:rsidR="006941DA" w:rsidRDefault="006941DA" w:rsidP="00DC2F2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2.- </w:t>
      </w:r>
      <w:r w:rsidR="0057142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Contrato de transmisión de propiedad de las áreas de cesión para usos y destinos a título gratuito que identifican y consolidan permuta de las áreas de cesión para destinos a la empresa denominada “Reprocesadora Industrial, S.A. de C.V”.</w:t>
      </w:r>
    </w:p>
    <w:p w14:paraId="3C5E63DF" w14:textId="036FE334" w:rsidR="0056036B" w:rsidRDefault="00C1615F" w:rsidP="00DC2F2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3.- </w:t>
      </w:r>
      <w:r w:rsidR="0057142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Declarar la vocación de carácter ambiental al predio denominado “El Hoyanco”, del ejido las juntas.</w:t>
      </w:r>
    </w:p>
    <w:p w14:paraId="0C2A2800" w14:textId="7D88F721" w:rsidR="00B74643" w:rsidRDefault="00B74643" w:rsidP="00DC2F2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4.- </w:t>
      </w:r>
      <w:r w:rsidR="0057142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Acción urbanística para la Regularización y Titulación del predio donde se localiza el bien de dominio público denominado Jardín Hidalgo.</w:t>
      </w:r>
    </w:p>
    <w:p w14:paraId="0A7DA7CD" w14:textId="01A5D1CA" w:rsidR="0057142A" w:rsidRDefault="0057142A" w:rsidP="00DC2F2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5.- </w:t>
      </w:r>
      <w:r w:rsidR="00DC1A9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Modificación parcial con carácter de aclaratoria del primer punto del acuerdo número 1280/2019</w:t>
      </w:r>
      <w:r w:rsidR="00AA7CA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14:paraId="516DD693" w14:textId="70E46680" w:rsidR="00AA7CA7" w:rsidRDefault="00AA7CA7" w:rsidP="00DC2F2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6.- Acción urbanística para la Regularización y Titulación del predio donde se localiza el bien de dominio público denominado PRIVADA ALBA, ubicado entre Carretera a los altos, Ciudad Pemex y calle Alba, en la colonia Hacienda de Vidrio.</w:t>
      </w:r>
    </w:p>
    <w:p w14:paraId="053D2867" w14:textId="195EEA85" w:rsidR="00AA7CA7" w:rsidRDefault="00AA7CA7" w:rsidP="00DC2F2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7.- Acción urbanística para la Regularización y Titulación del predio donde se localiza el bien de dominio público denominado CALLE PROGRESO, situado al cruce de Av. Lázaro Cárdenas y calle Delicias, colonia la Capacha.</w:t>
      </w:r>
    </w:p>
    <w:p w14:paraId="484D2E23" w14:textId="77777777" w:rsidR="00901695" w:rsidRDefault="00B94560" w:rsidP="00C918F0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C918F0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Sesiones de la Comisión Edilicia</w:t>
      </w:r>
    </w:p>
    <w:p w14:paraId="53EFE003" w14:textId="32B6CCB4" w:rsidR="002459C5" w:rsidRDefault="00B43846" w:rsidP="002459C5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1.- </w:t>
      </w:r>
      <w:r w:rsidR="00901695" w:rsidRPr="00C918F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</w:t>
      </w:r>
      <w:r w:rsidR="00F064C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30</w:t>
      </w:r>
      <w:r w:rsidR="00901695" w:rsidRPr="00C918F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</w:t>
      </w:r>
      <w:r w:rsidR="00F064C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Enero</w:t>
      </w:r>
      <w:r w:rsidR="002459C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901695" w:rsidRPr="00C918F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 </w:t>
      </w:r>
      <w:r w:rsidR="00F064C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llevaron a cabo las siguientes Sesiones de la Comisión Edilicia:</w:t>
      </w:r>
    </w:p>
    <w:p w14:paraId="58BF21D2" w14:textId="3FDFB264" w:rsidR="00F064C0" w:rsidRDefault="00F064C0" w:rsidP="00F064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a) La Vigésima 20ma. Para el e</w:t>
      </w:r>
      <w:r>
        <w:rPr>
          <w:rFonts w:ascii="Arial" w:hAnsi="Arial" w:cs="Arial"/>
          <w:sz w:val="24"/>
          <w:szCs w:val="24"/>
        </w:rPr>
        <w:t xml:space="preserve">studio, análisis y en su caso </w:t>
      </w:r>
      <w:proofErr w:type="spellStart"/>
      <w:r>
        <w:rPr>
          <w:rFonts w:ascii="Arial" w:hAnsi="Arial" w:cs="Arial"/>
          <w:sz w:val="24"/>
          <w:szCs w:val="24"/>
        </w:rPr>
        <w:t>dictaminación</w:t>
      </w:r>
      <w:proofErr w:type="spellEnd"/>
      <w:r>
        <w:rPr>
          <w:rFonts w:ascii="Arial" w:hAnsi="Arial" w:cs="Arial"/>
          <w:sz w:val="24"/>
          <w:szCs w:val="24"/>
        </w:rPr>
        <w:t xml:space="preserve"> del Acuerdo 1238/2019/TC que tiene por objeto la suscripción de un Contrato de Comodato entre el Municipio de San Pedro Tlaquepaque y el Instituto Nacional de Estadística y Geografía INEGI en el marco de la actualización del censo de población y vivienda 2020 por medio del cual se otorgaran para uso de diversos espacios y bienes propiedad del Municipio como apoyo para facilitar las actividades del censo.</w:t>
      </w:r>
    </w:p>
    <w:p w14:paraId="2395667A" w14:textId="7FC4B76A" w:rsidR="00F064C0" w:rsidRDefault="00F064C0" w:rsidP="00F064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La vigésima primera 21ª. Para el estudio, análisis y en su caso </w:t>
      </w:r>
      <w:proofErr w:type="spellStart"/>
      <w:r>
        <w:rPr>
          <w:rFonts w:ascii="Arial" w:hAnsi="Arial" w:cs="Arial"/>
          <w:sz w:val="24"/>
          <w:szCs w:val="24"/>
        </w:rPr>
        <w:t>dictaminación</w:t>
      </w:r>
      <w:proofErr w:type="spellEnd"/>
      <w:r>
        <w:rPr>
          <w:rFonts w:ascii="Arial" w:hAnsi="Arial" w:cs="Arial"/>
          <w:sz w:val="24"/>
          <w:szCs w:val="24"/>
        </w:rPr>
        <w:t xml:space="preserve"> del Acuerdo 1251/2019/TC que tiene por objeto la solicitud del C. Javier Fernández Villanueva Salcido, presidente del Consejo Directivo y Apoderado para actos de administración de la Bella comunidad contemporánea asociación civil, consistente en la solicitud de comodato del lote-02 área de cesión para destinos de uso espacios verdes abiertos y recreativos vecinales (ACD-02 EV-V), por un lapso de 20 años.</w:t>
      </w:r>
    </w:p>
    <w:p w14:paraId="38BD4CED" w14:textId="61827FA5" w:rsidR="00F064C0" w:rsidRDefault="00F064C0" w:rsidP="00F064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El 10 de febrero se celebraron las Sesiones de la Comisión Edilicia siguientes:</w:t>
      </w:r>
    </w:p>
    <w:p w14:paraId="5BA0A247" w14:textId="77777777" w:rsidR="00E024AE" w:rsidRDefault="00F064C0" w:rsidP="00E024A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Vigésimo segunda 22ª para el </w:t>
      </w:r>
      <w:r w:rsidR="00E024AE">
        <w:rPr>
          <w:rFonts w:ascii="Arial" w:hAnsi="Arial" w:cs="Arial"/>
          <w:sz w:val="24"/>
          <w:szCs w:val="24"/>
        </w:rPr>
        <w:t xml:space="preserve">Estudio, análisis y en su caso </w:t>
      </w:r>
      <w:proofErr w:type="spellStart"/>
      <w:r w:rsidR="00E024AE">
        <w:rPr>
          <w:rFonts w:ascii="Arial" w:hAnsi="Arial" w:cs="Arial"/>
          <w:sz w:val="24"/>
          <w:szCs w:val="24"/>
        </w:rPr>
        <w:t>dictaminación</w:t>
      </w:r>
      <w:proofErr w:type="spellEnd"/>
      <w:r w:rsidR="00E024AE">
        <w:rPr>
          <w:rFonts w:ascii="Arial" w:hAnsi="Arial" w:cs="Arial"/>
          <w:sz w:val="24"/>
          <w:szCs w:val="24"/>
        </w:rPr>
        <w:t xml:space="preserve"> del Acuerdo 1295/2020/TC que tiene por objeto la baja y desincorporación de 52 vehículos de este Ayuntamiento.</w:t>
      </w:r>
    </w:p>
    <w:p w14:paraId="2BB829E5" w14:textId="0679F70D" w:rsidR="00E024AE" w:rsidRDefault="00E024AE" w:rsidP="00E024A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Vigésimo tercera 23ª para el estudio, análisis y en su caso </w:t>
      </w:r>
      <w:proofErr w:type="spellStart"/>
      <w:r>
        <w:rPr>
          <w:rFonts w:ascii="Arial" w:hAnsi="Arial" w:cs="Arial"/>
          <w:sz w:val="24"/>
          <w:szCs w:val="24"/>
        </w:rPr>
        <w:t>dictaminación</w:t>
      </w:r>
      <w:proofErr w:type="spellEnd"/>
      <w:r>
        <w:rPr>
          <w:rFonts w:ascii="Arial" w:hAnsi="Arial" w:cs="Arial"/>
          <w:sz w:val="24"/>
          <w:szCs w:val="24"/>
        </w:rPr>
        <w:t xml:space="preserve"> del Acuerdo 1198/2019/TC que tiene por objeto se incremente el costo por concepto de multa por estacionarse en los espacios destinados para personas con discapacidad.</w:t>
      </w:r>
    </w:p>
    <w:p w14:paraId="6667C3E4" w14:textId="532BFF8C" w:rsidR="00F064C0" w:rsidRDefault="00F064C0" w:rsidP="00F064C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3CB7D79" w14:textId="358925E5" w:rsidR="00F064C0" w:rsidRDefault="00F064C0" w:rsidP="00F064C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9D7E99D" w14:textId="3781563F" w:rsidR="00F064C0" w:rsidRPr="002459C5" w:rsidRDefault="00F064C0" w:rsidP="002459C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4703D0D" w14:textId="5DCEE2F9" w:rsidR="00E024AE" w:rsidRDefault="00E024AE" w:rsidP="00E02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11E2F">
        <w:rPr>
          <w:rFonts w:ascii="Arial" w:hAnsi="Arial" w:cs="Arial"/>
          <w:sz w:val="24"/>
          <w:szCs w:val="24"/>
        </w:rPr>
        <w:t>.- El 1</w:t>
      </w:r>
      <w:r>
        <w:rPr>
          <w:rFonts w:ascii="Arial" w:hAnsi="Arial" w:cs="Arial"/>
          <w:sz w:val="24"/>
          <w:szCs w:val="24"/>
        </w:rPr>
        <w:t>3</w:t>
      </w:r>
      <w:r w:rsidR="00611E2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Febrero</w:t>
      </w:r>
      <w:r w:rsidR="00611E2F">
        <w:rPr>
          <w:rFonts w:ascii="Arial" w:hAnsi="Arial" w:cs="Arial"/>
          <w:sz w:val="24"/>
          <w:szCs w:val="24"/>
        </w:rPr>
        <w:t xml:space="preserve"> se llevó a cabo la </w:t>
      </w:r>
      <w:r>
        <w:rPr>
          <w:rFonts w:ascii="Arial" w:hAnsi="Arial" w:cs="Arial"/>
          <w:sz w:val="24"/>
          <w:szCs w:val="24"/>
        </w:rPr>
        <w:t xml:space="preserve">Vigésima cuarta 24ª </w:t>
      </w:r>
      <w:r w:rsidR="00611E2F">
        <w:rPr>
          <w:rFonts w:ascii="Arial" w:hAnsi="Arial" w:cs="Arial"/>
          <w:sz w:val="24"/>
          <w:szCs w:val="24"/>
        </w:rPr>
        <w:t xml:space="preserve"> Sesión de la Comisión Edilicia </w:t>
      </w:r>
      <w:r w:rsidR="00E915C6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Estudio, análisis y en su caso </w:t>
      </w:r>
      <w:proofErr w:type="spellStart"/>
      <w:r>
        <w:rPr>
          <w:rFonts w:ascii="Arial" w:hAnsi="Arial" w:cs="Arial"/>
          <w:sz w:val="24"/>
          <w:szCs w:val="24"/>
        </w:rPr>
        <w:t>dictaminación</w:t>
      </w:r>
      <w:proofErr w:type="spellEnd"/>
      <w:r>
        <w:rPr>
          <w:rFonts w:ascii="Arial" w:hAnsi="Arial" w:cs="Arial"/>
          <w:sz w:val="24"/>
          <w:szCs w:val="24"/>
        </w:rPr>
        <w:t xml:space="preserve"> del Acuerdo </w:t>
      </w:r>
      <w:r>
        <w:rPr>
          <w:rFonts w:ascii="Arial" w:hAnsi="Arial" w:cs="Arial"/>
          <w:b/>
          <w:sz w:val="24"/>
          <w:szCs w:val="24"/>
        </w:rPr>
        <w:t>1299/2020/TC</w:t>
      </w:r>
      <w:r>
        <w:rPr>
          <w:rFonts w:ascii="Arial" w:hAnsi="Arial" w:cs="Arial"/>
          <w:sz w:val="24"/>
          <w:szCs w:val="24"/>
        </w:rPr>
        <w:t xml:space="preserve"> que tiene por objeto la firma de la Adenda al Convenio Específico de Coordinación y Asociación Metropolitana para la creación del Organismo Público Descentralizado denominado Policía Metropolitana de Guadalajara.</w:t>
      </w:r>
    </w:p>
    <w:p w14:paraId="00C9A7FA" w14:textId="210D45F2" w:rsidR="00E024AE" w:rsidRDefault="00E024AE" w:rsidP="00E024A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915C6">
        <w:rPr>
          <w:rFonts w:ascii="Arial" w:hAnsi="Arial" w:cs="Arial"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 xml:space="preserve">El 18 de Febrero </w:t>
      </w:r>
      <w:r w:rsidR="00E915C6">
        <w:rPr>
          <w:rFonts w:ascii="Arial" w:hAnsi="Arial" w:cs="Arial"/>
          <w:sz w:val="24"/>
          <w:szCs w:val="24"/>
        </w:rPr>
        <w:t xml:space="preserve">se llevó a cabo la </w:t>
      </w:r>
      <w:r>
        <w:rPr>
          <w:rFonts w:ascii="Arial" w:hAnsi="Arial" w:cs="Arial"/>
          <w:sz w:val="24"/>
          <w:szCs w:val="24"/>
        </w:rPr>
        <w:t xml:space="preserve">Vigésima quinta 25ª </w:t>
      </w:r>
      <w:r w:rsidR="00E915C6">
        <w:rPr>
          <w:rFonts w:ascii="Arial" w:hAnsi="Arial" w:cs="Arial"/>
          <w:sz w:val="24"/>
          <w:szCs w:val="24"/>
        </w:rPr>
        <w:t xml:space="preserve"> Sesión para </w:t>
      </w:r>
      <w:r>
        <w:rPr>
          <w:rFonts w:ascii="Arial" w:hAnsi="Arial" w:cs="Arial"/>
          <w:sz w:val="24"/>
          <w:szCs w:val="24"/>
        </w:rPr>
        <w:t xml:space="preserve">el estudio, análisis del Acuerdo 1298/2020/TC que tiene por objeto aprobar el Convenio de Colaboración para la ejecución de obra pública fuera de su territorio entre los Municipios de Tlajomulco de </w:t>
      </w:r>
      <w:proofErr w:type="spellStart"/>
      <w:r>
        <w:rPr>
          <w:rFonts w:ascii="Arial" w:hAnsi="Arial" w:cs="Arial"/>
          <w:sz w:val="24"/>
          <w:szCs w:val="24"/>
        </w:rPr>
        <w:t>Zuñiga</w:t>
      </w:r>
      <w:proofErr w:type="spellEnd"/>
      <w:r>
        <w:rPr>
          <w:rFonts w:ascii="Arial" w:hAnsi="Arial" w:cs="Arial"/>
          <w:sz w:val="24"/>
          <w:szCs w:val="24"/>
        </w:rPr>
        <w:t xml:space="preserve">, San Pedro Tlaquepaque y el Instituto para el Mejoramiento del Hábitat del Municipio de Tlajomulco de </w:t>
      </w:r>
      <w:proofErr w:type="spellStart"/>
      <w:r>
        <w:rPr>
          <w:rFonts w:ascii="Arial" w:hAnsi="Arial" w:cs="Arial"/>
          <w:sz w:val="24"/>
          <w:szCs w:val="24"/>
        </w:rPr>
        <w:t>Zuñiga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3BA781A" w14:textId="17B553DE" w:rsidR="005042E0" w:rsidRPr="0016144C" w:rsidRDefault="00E024AE" w:rsidP="005042E0">
      <w:pPr>
        <w:spacing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87A4A">
        <w:rPr>
          <w:rFonts w:ascii="Arial" w:hAnsi="Arial" w:cs="Arial"/>
          <w:sz w:val="24"/>
          <w:szCs w:val="24"/>
        </w:rPr>
        <w:t xml:space="preserve">.- </w:t>
      </w:r>
      <w:r w:rsidR="005042E0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19</w:t>
      </w:r>
      <w:r w:rsidR="005042E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Febrero</w:t>
      </w:r>
      <w:r w:rsidR="005042E0">
        <w:rPr>
          <w:rFonts w:ascii="Arial" w:hAnsi="Arial" w:cs="Arial"/>
          <w:sz w:val="24"/>
          <w:szCs w:val="24"/>
        </w:rPr>
        <w:t xml:space="preserve"> se </w:t>
      </w:r>
      <w:r w:rsidR="00E25FD3">
        <w:rPr>
          <w:rFonts w:ascii="Arial" w:hAnsi="Arial" w:cs="Arial"/>
          <w:sz w:val="24"/>
          <w:szCs w:val="24"/>
        </w:rPr>
        <w:t>llevó</w:t>
      </w:r>
      <w:r w:rsidR="005042E0">
        <w:rPr>
          <w:rFonts w:ascii="Arial" w:hAnsi="Arial" w:cs="Arial"/>
          <w:sz w:val="24"/>
          <w:szCs w:val="24"/>
        </w:rPr>
        <w:t xml:space="preserve"> a cabo la </w:t>
      </w:r>
      <w:r>
        <w:rPr>
          <w:rFonts w:ascii="Arial" w:hAnsi="Arial" w:cs="Arial"/>
          <w:sz w:val="24"/>
          <w:szCs w:val="24"/>
        </w:rPr>
        <w:t xml:space="preserve">Vigésima sexta 26ª </w:t>
      </w:r>
      <w:r w:rsidR="005042E0">
        <w:rPr>
          <w:rFonts w:ascii="Arial" w:hAnsi="Arial" w:cs="Arial"/>
          <w:sz w:val="24"/>
          <w:szCs w:val="24"/>
        </w:rPr>
        <w:t xml:space="preserve">Sesión en donde se aprobó el dictamen </w:t>
      </w:r>
      <w:r w:rsidR="00447182">
        <w:rPr>
          <w:rFonts w:ascii="Arial" w:hAnsi="Arial" w:cs="Arial"/>
          <w:sz w:val="24"/>
          <w:szCs w:val="24"/>
        </w:rPr>
        <w:t xml:space="preserve">relativo a la firma del Contrato de Comodato con </w:t>
      </w:r>
      <w:proofErr w:type="gramStart"/>
      <w:r w:rsidR="00447182">
        <w:rPr>
          <w:rFonts w:ascii="Arial" w:hAnsi="Arial" w:cs="Arial"/>
          <w:sz w:val="24"/>
          <w:szCs w:val="24"/>
        </w:rPr>
        <w:t>los condominio</w:t>
      </w:r>
      <w:proofErr w:type="gramEnd"/>
      <w:r w:rsidR="00447182">
        <w:rPr>
          <w:rFonts w:ascii="Arial" w:hAnsi="Arial" w:cs="Arial"/>
          <w:sz w:val="24"/>
          <w:szCs w:val="24"/>
        </w:rPr>
        <w:t xml:space="preserve"> Jardines de </w:t>
      </w:r>
      <w:proofErr w:type="spellStart"/>
      <w:r w:rsidR="00447182">
        <w:rPr>
          <w:rFonts w:ascii="Arial" w:hAnsi="Arial" w:cs="Arial"/>
          <w:sz w:val="24"/>
          <w:szCs w:val="24"/>
        </w:rPr>
        <w:t>Toluquilla</w:t>
      </w:r>
      <w:proofErr w:type="spellEnd"/>
      <w:r w:rsidR="00447182">
        <w:rPr>
          <w:rFonts w:ascii="Arial" w:hAnsi="Arial" w:cs="Arial"/>
          <w:sz w:val="24"/>
          <w:szCs w:val="24"/>
        </w:rPr>
        <w:t xml:space="preserve"> de la vialidad principal denominada Av. Jardines de </w:t>
      </w:r>
      <w:proofErr w:type="spellStart"/>
      <w:r w:rsidR="00447182">
        <w:rPr>
          <w:rFonts w:ascii="Arial" w:hAnsi="Arial" w:cs="Arial"/>
          <w:sz w:val="24"/>
          <w:szCs w:val="24"/>
        </w:rPr>
        <w:t>Toluquilla</w:t>
      </w:r>
      <w:proofErr w:type="spellEnd"/>
      <w:r w:rsidR="00447182">
        <w:rPr>
          <w:rFonts w:ascii="Arial" w:hAnsi="Arial" w:cs="Arial"/>
          <w:sz w:val="24"/>
          <w:szCs w:val="24"/>
        </w:rPr>
        <w:t>.</w:t>
      </w:r>
    </w:p>
    <w:p w14:paraId="15ECF746" w14:textId="37B7761B" w:rsidR="00E25FD3" w:rsidRDefault="00447182" w:rsidP="00E25F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6.- </w:t>
      </w:r>
      <w:r w:rsidR="00B87A4A">
        <w:rPr>
          <w:rFonts w:ascii="Arial" w:hAnsi="Arial" w:cs="Arial"/>
          <w:sz w:val="24"/>
          <w:szCs w:val="24"/>
        </w:rPr>
        <w:t xml:space="preserve">El </w:t>
      </w:r>
      <w:r w:rsidR="000003A2">
        <w:rPr>
          <w:rFonts w:ascii="Arial" w:hAnsi="Arial" w:cs="Arial"/>
          <w:sz w:val="24"/>
          <w:szCs w:val="24"/>
        </w:rPr>
        <w:t>20</w:t>
      </w:r>
      <w:r w:rsidR="00B87A4A">
        <w:rPr>
          <w:rFonts w:ascii="Arial" w:hAnsi="Arial" w:cs="Arial"/>
          <w:sz w:val="24"/>
          <w:szCs w:val="24"/>
        </w:rPr>
        <w:t xml:space="preserve"> de </w:t>
      </w:r>
      <w:r w:rsidR="000003A2">
        <w:rPr>
          <w:rFonts w:ascii="Arial" w:hAnsi="Arial" w:cs="Arial"/>
          <w:sz w:val="24"/>
          <w:szCs w:val="24"/>
        </w:rPr>
        <w:t>Febrero</w:t>
      </w:r>
      <w:r w:rsidR="00B87A4A">
        <w:rPr>
          <w:rFonts w:ascii="Arial" w:hAnsi="Arial" w:cs="Arial"/>
          <w:sz w:val="24"/>
          <w:szCs w:val="24"/>
        </w:rPr>
        <w:t xml:space="preserve"> se </w:t>
      </w:r>
      <w:r w:rsidR="00E25FD3">
        <w:rPr>
          <w:rFonts w:ascii="Arial" w:hAnsi="Arial" w:cs="Arial"/>
          <w:sz w:val="24"/>
          <w:szCs w:val="24"/>
        </w:rPr>
        <w:t>realizó</w:t>
      </w:r>
      <w:r w:rsidR="00B87A4A">
        <w:rPr>
          <w:rFonts w:ascii="Arial" w:hAnsi="Arial" w:cs="Arial"/>
          <w:sz w:val="24"/>
          <w:szCs w:val="24"/>
        </w:rPr>
        <w:t xml:space="preserve"> la </w:t>
      </w:r>
      <w:r w:rsidR="000003A2">
        <w:rPr>
          <w:rFonts w:ascii="Arial" w:hAnsi="Arial" w:cs="Arial"/>
          <w:sz w:val="24"/>
          <w:szCs w:val="24"/>
        </w:rPr>
        <w:t xml:space="preserve">Vigésima </w:t>
      </w:r>
      <w:r w:rsidR="00E25FD3">
        <w:rPr>
          <w:rFonts w:ascii="Arial" w:hAnsi="Arial" w:cs="Arial"/>
          <w:sz w:val="24"/>
          <w:szCs w:val="24"/>
        </w:rPr>
        <w:t xml:space="preserve">séptima 27ª </w:t>
      </w:r>
      <w:r w:rsidR="00B87A4A">
        <w:rPr>
          <w:rFonts w:ascii="Arial" w:hAnsi="Arial" w:cs="Arial"/>
          <w:sz w:val="24"/>
          <w:szCs w:val="24"/>
        </w:rPr>
        <w:t xml:space="preserve">Sesión de la Comisión </w:t>
      </w:r>
      <w:r w:rsidR="00E25FD3">
        <w:rPr>
          <w:rFonts w:ascii="Arial" w:hAnsi="Arial" w:cs="Arial"/>
          <w:sz w:val="24"/>
          <w:szCs w:val="24"/>
        </w:rPr>
        <w:t>para</w:t>
      </w:r>
      <w:r w:rsidR="005042E0">
        <w:rPr>
          <w:rFonts w:ascii="Arial" w:hAnsi="Arial" w:cs="Arial"/>
          <w:sz w:val="24"/>
          <w:szCs w:val="24"/>
        </w:rPr>
        <w:t xml:space="preserve"> </w:t>
      </w:r>
      <w:r w:rsidR="00E25FD3">
        <w:rPr>
          <w:rFonts w:ascii="Arial" w:hAnsi="Arial" w:cs="Arial"/>
          <w:sz w:val="24"/>
          <w:szCs w:val="24"/>
        </w:rPr>
        <w:t xml:space="preserve">el estudio, análisis y en su caso </w:t>
      </w:r>
      <w:proofErr w:type="spellStart"/>
      <w:r w:rsidR="00E25FD3">
        <w:rPr>
          <w:rFonts w:ascii="Arial" w:hAnsi="Arial" w:cs="Arial"/>
          <w:sz w:val="24"/>
          <w:szCs w:val="24"/>
        </w:rPr>
        <w:t>dictaminación</w:t>
      </w:r>
      <w:proofErr w:type="spellEnd"/>
      <w:r w:rsidR="00E25FD3">
        <w:rPr>
          <w:rFonts w:ascii="Arial" w:hAnsi="Arial" w:cs="Arial"/>
          <w:sz w:val="24"/>
          <w:szCs w:val="24"/>
        </w:rPr>
        <w:t xml:space="preserve"> del Acuerdo 1298/2020/TC que tiene por objeto aprobar el Convenio de Colaboración para la ejecución de obra pública fuera de su territorio entre los Municipios de Tlajomulco de Zúñiga, San Pedro Tlaquepaque y el Instituto para el Mejoramiento del Hábitat del Municipio de Tlajomulco de Zúñiga.</w:t>
      </w:r>
    </w:p>
    <w:p w14:paraId="30458CED" w14:textId="00424D86" w:rsidR="00E25FD3" w:rsidRDefault="00E25FD3" w:rsidP="00E25F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87A4A" w:rsidRPr="00F876FA">
        <w:rPr>
          <w:rFonts w:ascii="Arial" w:hAnsi="Arial" w:cs="Arial"/>
          <w:sz w:val="24"/>
          <w:szCs w:val="24"/>
        </w:rPr>
        <w:t xml:space="preserve">.- </w:t>
      </w:r>
      <w:r w:rsidR="00305BFD" w:rsidRPr="00F876FA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12</w:t>
      </w:r>
      <w:r w:rsidR="00305BFD" w:rsidRPr="00F876F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Marzo</w:t>
      </w:r>
      <w:r w:rsidR="00305BFD" w:rsidRPr="00F876F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305BFD" w:rsidRPr="00F876FA">
        <w:rPr>
          <w:rFonts w:ascii="Arial" w:hAnsi="Arial" w:cs="Arial"/>
          <w:sz w:val="24"/>
          <w:szCs w:val="24"/>
        </w:rPr>
        <w:t>realizo</w:t>
      </w:r>
      <w:proofErr w:type="spellEnd"/>
      <w:r w:rsidR="00305BFD" w:rsidRPr="00F876FA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 xml:space="preserve">Vigésima octava 28ª </w:t>
      </w:r>
      <w:r w:rsidR="00305BFD" w:rsidRPr="00F876FA">
        <w:rPr>
          <w:rFonts w:ascii="Arial" w:hAnsi="Arial" w:cs="Arial"/>
          <w:sz w:val="24"/>
          <w:szCs w:val="24"/>
        </w:rPr>
        <w:t xml:space="preserve">Sesión de la Comisión Edilicia para </w:t>
      </w:r>
      <w:r>
        <w:rPr>
          <w:rFonts w:ascii="Arial" w:hAnsi="Arial" w:cs="Arial"/>
          <w:sz w:val="24"/>
          <w:szCs w:val="24"/>
        </w:rPr>
        <w:t>el estudio y análisis del Punto de Acuerdo 1299/2020/TC relativo a la firma de Adenda al Convenio Específico de Coordinación y Asociación Metropolitana, denominado “Policía Metropolitana de Guadalajara”.</w:t>
      </w:r>
    </w:p>
    <w:p w14:paraId="54DFBC1F" w14:textId="5C8347BA" w:rsidR="00E25FD3" w:rsidRDefault="00E25FD3" w:rsidP="00E25F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8.- El 17 de Marzo se llevó a cabo la Vigésima novena 29ª Sesión de la Comisión para el estudio, análisis y en su caso </w:t>
      </w:r>
      <w:proofErr w:type="spellStart"/>
      <w:r>
        <w:rPr>
          <w:rFonts w:ascii="Arial" w:hAnsi="Arial" w:cs="Arial"/>
          <w:sz w:val="24"/>
          <w:szCs w:val="24"/>
        </w:rPr>
        <w:t>dictaminacion</w:t>
      </w:r>
      <w:proofErr w:type="spellEnd"/>
      <w:r>
        <w:rPr>
          <w:rFonts w:ascii="Arial" w:hAnsi="Arial" w:cs="Arial"/>
          <w:sz w:val="24"/>
          <w:szCs w:val="24"/>
        </w:rPr>
        <w:t xml:space="preserve"> del Punto de Acuerdo 1299/2020/TC relativo a la firma de Adenda al Convenio Específico de Coordinación y Asociación Metropolitana, denominado “Policía Metropolitana de Guadalajara”</w:t>
      </w:r>
    </w:p>
    <w:p w14:paraId="0AA4BC5D" w14:textId="2640C9D4" w:rsidR="00E25FD3" w:rsidRDefault="00E25FD3" w:rsidP="00E25FD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0BA57E4" w14:textId="773C3AFC" w:rsidR="00B43846" w:rsidRPr="00B43846" w:rsidRDefault="00B43846" w:rsidP="00E25FD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Pleno</w:t>
      </w:r>
    </w:p>
    <w:p w14:paraId="57CA7E9F" w14:textId="4E4FC476" w:rsidR="006941DA" w:rsidRDefault="00B43846" w:rsidP="009628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AD4044">
        <w:rPr>
          <w:rFonts w:ascii="Arial" w:hAnsi="Arial" w:cs="Arial"/>
          <w:sz w:val="24"/>
          <w:szCs w:val="24"/>
        </w:rPr>
        <w:t xml:space="preserve">En Sesión Ordinaria </w:t>
      </w:r>
      <w:r w:rsidR="00480992">
        <w:rPr>
          <w:rFonts w:ascii="Arial" w:hAnsi="Arial" w:cs="Arial"/>
          <w:sz w:val="24"/>
          <w:szCs w:val="24"/>
        </w:rPr>
        <w:t xml:space="preserve">del Pleno del Ayuntamiento </w:t>
      </w:r>
      <w:r w:rsidR="00AD4044">
        <w:rPr>
          <w:rFonts w:ascii="Arial" w:hAnsi="Arial" w:cs="Arial"/>
          <w:sz w:val="24"/>
          <w:szCs w:val="24"/>
        </w:rPr>
        <w:t>del día</w:t>
      </w:r>
      <w:r w:rsidR="00BE00E2">
        <w:rPr>
          <w:rFonts w:ascii="Arial" w:hAnsi="Arial" w:cs="Arial"/>
          <w:sz w:val="24"/>
          <w:szCs w:val="24"/>
        </w:rPr>
        <w:t xml:space="preserve"> </w:t>
      </w:r>
      <w:r w:rsidR="00364156">
        <w:rPr>
          <w:rFonts w:ascii="Arial" w:hAnsi="Arial" w:cs="Arial"/>
          <w:sz w:val="24"/>
          <w:szCs w:val="24"/>
        </w:rPr>
        <w:t>27</w:t>
      </w:r>
      <w:r w:rsidR="009D6501">
        <w:rPr>
          <w:rFonts w:ascii="Arial" w:hAnsi="Arial" w:cs="Arial"/>
          <w:sz w:val="24"/>
          <w:szCs w:val="24"/>
        </w:rPr>
        <w:t xml:space="preserve"> de </w:t>
      </w:r>
      <w:r w:rsidR="0091164E">
        <w:rPr>
          <w:rFonts w:ascii="Arial" w:hAnsi="Arial" w:cs="Arial"/>
          <w:sz w:val="24"/>
          <w:szCs w:val="24"/>
        </w:rPr>
        <w:t>Febrero</w:t>
      </w:r>
      <w:r w:rsidR="00364156">
        <w:rPr>
          <w:rFonts w:ascii="Arial" w:hAnsi="Arial" w:cs="Arial"/>
          <w:sz w:val="24"/>
          <w:szCs w:val="24"/>
        </w:rPr>
        <w:t xml:space="preserve"> </w:t>
      </w:r>
      <w:r w:rsidR="009D6501">
        <w:rPr>
          <w:rFonts w:ascii="Arial" w:hAnsi="Arial" w:cs="Arial"/>
          <w:sz w:val="24"/>
          <w:szCs w:val="24"/>
        </w:rPr>
        <w:t xml:space="preserve">del </w:t>
      </w:r>
      <w:r w:rsidR="007411AC">
        <w:rPr>
          <w:rFonts w:ascii="Arial" w:hAnsi="Arial" w:cs="Arial"/>
          <w:sz w:val="24"/>
          <w:szCs w:val="24"/>
        </w:rPr>
        <w:t>2020 se</w:t>
      </w:r>
      <w:r w:rsidR="00A8534E">
        <w:rPr>
          <w:rFonts w:ascii="Arial" w:hAnsi="Arial" w:cs="Arial"/>
          <w:sz w:val="24"/>
          <w:szCs w:val="24"/>
        </w:rPr>
        <w:t xml:space="preserve"> presentó</w:t>
      </w:r>
      <w:r w:rsidR="006941DA">
        <w:rPr>
          <w:rFonts w:ascii="Arial" w:hAnsi="Arial" w:cs="Arial"/>
          <w:sz w:val="24"/>
          <w:szCs w:val="24"/>
        </w:rPr>
        <w:t>:</w:t>
      </w:r>
    </w:p>
    <w:p w14:paraId="0E688DD4" w14:textId="7788F885" w:rsidR="007D3D86" w:rsidRDefault="006941DA" w:rsidP="00793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AD4044">
        <w:rPr>
          <w:rFonts w:ascii="Arial" w:hAnsi="Arial" w:cs="Arial"/>
          <w:sz w:val="24"/>
          <w:szCs w:val="24"/>
        </w:rPr>
        <w:t xml:space="preserve">Dictamen </w:t>
      </w:r>
      <w:r w:rsidR="00864D8F">
        <w:rPr>
          <w:rFonts w:ascii="Arial" w:hAnsi="Arial" w:cs="Arial"/>
          <w:sz w:val="24"/>
          <w:szCs w:val="24"/>
        </w:rPr>
        <w:t xml:space="preserve">donde se aprueba </w:t>
      </w:r>
      <w:r w:rsidR="007170F4">
        <w:rPr>
          <w:rFonts w:ascii="Arial" w:hAnsi="Arial" w:cs="Arial"/>
          <w:sz w:val="24"/>
          <w:szCs w:val="24"/>
        </w:rPr>
        <w:t xml:space="preserve">la </w:t>
      </w:r>
      <w:r w:rsidR="0091164E">
        <w:rPr>
          <w:rFonts w:ascii="Arial" w:hAnsi="Arial" w:cs="Arial"/>
          <w:sz w:val="24"/>
          <w:szCs w:val="24"/>
        </w:rPr>
        <w:t xml:space="preserve">suscripción del contrato de comodato entre el municipio de San Pedro Tlaquepaque y el Instituto Nacional de </w:t>
      </w:r>
      <w:proofErr w:type="spellStart"/>
      <w:r w:rsidR="0091164E">
        <w:rPr>
          <w:rFonts w:ascii="Arial" w:hAnsi="Arial" w:cs="Arial"/>
          <w:sz w:val="24"/>
          <w:szCs w:val="24"/>
        </w:rPr>
        <w:t>Estadistica</w:t>
      </w:r>
      <w:proofErr w:type="spellEnd"/>
      <w:r w:rsidR="0091164E">
        <w:rPr>
          <w:rFonts w:ascii="Arial" w:hAnsi="Arial" w:cs="Arial"/>
          <w:sz w:val="24"/>
          <w:szCs w:val="24"/>
        </w:rPr>
        <w:t xml:space="preserve"> y Geografía INEGI, en el marco de la actualización del censo de población y vivienda 2020.</w:t>
      </w:r>
    </w:p>
    <w:p w14:paraId="5C15BF5A" w14:textId="1ECB2F1B" w:rsidR="00F03B91" w:rsidRDefault="00F03B91" w:rsidP="00793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Dictamen </w:t>
      </w:r>
      <w:r w:rsidR="0091164E">
        <w:rPr>
          <w:rFonts w:ascii="Arial" w:hAnsi="Arial" w:cs="Arial"/>
          <w:sz w:val="24"/>
          <w:szCs w:val="24"/>
        </w:rPr>
        <w:t xml:space="preserve">mediante el cual se aprueba y autoriza modificar la Ley de Ingresos del ejercicio fiscal 2020 de este Municipio de San Pedro Tlaquepaque, en su </w:t>
      </w:r>
      <w:proofErr w:type="spellStart"/>
      <w:r w:rsidR="0091164E">
        <w:rPr>
          <w:rFonts w:ascii="Arial" w:hAnsi="Arial" w:cs="Arial"/>
          <w:sz w:val="24"/>
          <w:szCs w:val="24"/>
        </w:rPr>
        <w:t>articulo</w:t>
      </w:r>
      <w:proofErr w:type="spellEnd"/>
      <w:r w:rsidR="0091164E">
        <w:rPr>
          <w:rFonts w:ascii="Arial" w:hAnsi="Arial" w:cs="Arial"/>
          <w:sz w:val="24"/>
          <w:szCs w:val="24"/>
        </w:rPr>
        <w:t xml:space="preserve"> 121 fracción XI numeral 30 inciso a), donde se incrementa el costo por concepto de multa por estacionarse en los espacios destinados a personas con discapacidad.</w:t>
      </w:r>
    </w:p>
    <w:p w14:paraId="495AC885" w14:textId="1340F372" w:rsidR="00F03B91" w:rsidRDefault="00F03B91" w:rsidP="00793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Dictamen para </w:t>
      </w:r>
      <w:r w:rsidR="0091164E">
        <w:rPr>
          <w:rFonts w:ascii="Arial" w:hAnsi="Arial" w:cs="Arial"/>
          <w:sz w:val="24"/>
          <w:szCs w:val="24"/>
        </w:rPr>
        <w:t>El contrato de comodato del lote-02 área de cesión para destinos de uso de espacios verdes abiertos y recreativos vecinales, en el fraccionamiento la Bella por un lapso de 20 años.</w:t>
      </w:r>
    </w:p>
    <w:p w14:paraId="3ACB7494" w14:textId="5F8A9E26" w:rsidR="00F03B91" w:rsidRDefault="00F03B91" w:rsidP="00793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Dictamen para aprobar la desincorporación de </w:t>
      </w:r>
      <w:r w:rsidR="0091164E">
        <w:rPr>
          <w:rFonts w:ascii="Arial" w:hAnsi="Arial" w:cs="Arial"/>
          <w:sz w:val="24"/>
          <w:szCs w:val="24"/>
        </w:rPr>
        <w:t>737</w:t>
      </w:r>
      <w:r>
        <w:rPr>
          <w:rFonts w:ascii="Arial" w:hAnsi="Arial" w:cs="Arial"/>
          <w:sz w:val="24"/>
          <w:szCs w:val="24"/>
        </w:rPr>
        <w:t xml:space="preserve"> bienes muebles de este ayuntamiento y la enajenación de los mismos a través de la oferta al mejor postor.</w:t>
      </w:r>
    </w:p>
    <w:p w14:paraId="2A441893" w14:textId="515BF723" w:rsidR="00F03B91" w:rsidRDefault="00F03B91" w:rsidP="00793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e) Dictamen </w:t>
      </w:r>
      <w:r w:rsidR="0091164E">
        <w:rPr>
          <w:rFonts w:ascii="Arial" w:hAnsi="Arial" w:cs="Arial"/>
          <w:sz w:val="24"/>
          <w:szCs w:val="24"/>
        </w:rPr>
        <w:t>para aprobar la baja y desincorporación de 52 vehículos de este Ayuntamiento</w:t>
      </w:r>
      <w:r w:rsidR="008E70F9">
        <w:rPr>
          <w:rFonts w:ascii="Arial" w:hAnsi="Arial" w:cs="Arial"/>
          <w:sz w:val="24"/>
          <w:szCs w:val="24"/>
        </w:rPr>
        <w:t xml:space="preserve"> y posteriormente se inicie el proceso de enajenación.</w:t>
      </w:r>
    </w:p>
    <w:p w14:paraId="5024DD25" w14:textId="0B764861" w:rsidR="008E70F9" w:rsidRDefault="008E70F9" w:rsidP="00793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Dictamen mediante el cual se aprueba la firma del contrato de comodato con los condóminos de Jardines de </w:t>
      </w:r>
      <w:proofErr w:type="spellStart"/>
      <w:r>
        <w:rPr>
          <w:rFonts w:ascii="Arial" w:hAnsi="Arial" w:cs="Arial"/>
          <w:sz w:val="24"/>
          <w:szCs w:val="24"/>
        </w:rPr>
        <w:t>Toluquilla</w:t>
      </w:r>
      <w:proofErr w:type="spellEnd"/>
      <w:r>
        <w:rPr>
          <w:rFonts w:ascii="Arial" w:hAnsi="Arial" w:cs="Arial"/>
          <w:sz w:val="24"/>
          <w:szCs w:val="24"/>
        </w:rPr>
        <w:t xml:space="preserve"> de la vialidad principal denominada Av. Jardines de </w:t>
      </w:r>
      <w:proofErr w:type="spellStart"/>
      <w:r>
        <w:rPr>
          <w:rFonts w:ascii="Arial" w:hAnsi="Arial" w:cs="Arial"/>
          <w:sz w:val="24"/>
          <w:szCs w:val="24"/>
        </w:rPr>
        <w:t>Toluquilla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3C37A11" w14:textId="6F8B0041" w:rsidR="008E70F9" w:rsidRDefault="008E70F9" w:rsidP="00793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Dictamen para aprobar el convenio de colaboración para la ejecución de obra pública fuera de su territorio entre los Municipios de Tlajomulco de Zúñiga, San Pedro Tlaquepaque y el Instituto para el Mejoramiento del Hábitat del Municipio de Tlajomulco de Zúñiga.</w:t>
      </w:r>
    </w:p>
    <w:p w14:paraId="116F8BD5" w14:textId="0BAE1B29" w:rsidR="00BE00E2" w:rsidRDefault="00BE00E2" w:rsidP="00BE00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En Sesión Ordinaria del Pleno del Ayuntamiento del día </w:t>
      </w:r>
      <w:r w:rsidR="008E70F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8E70F9">
        <w:rPr>
          <w:rFonts w:ascii="Arial" w:hAnsi="Arial" w:cs="Arial"/>
          <w:sz w:val="24"/>
          <w:szCs w:val="24"/>
        </w:rPr>
        <w:t>Marzo</w:t>
      </w:r>
      <w:r>
        <w:rPr>
          <w:rFonts w:ascii="Arial" w:hAnsi="Arial" w:cs="Arial"/>
          <w:sz w:val="24"/>
          <w:szCs w:val="24"/>
        </w:rPr>
        <w:t xml:space="preserve"> del </w:t>
      </w:r>
      <w:r w:rsidR="008E70F9">
        <w:rPr>
          <w:rFonts w:ascii="Arial" w:hAnsi="Arial" w:cs="Arial"/>
          <w:sz w:val="24"/>
          <w:szCs w:val="24"/>
        </w:rPr>
        <w:t>2020 se</w:t>
      </w:r>
      <w:r>
        <w:rPr>
          <w:rFonts w:ascii="Arial" w:hAnsi="Arial" w:cs="Arial"/>
          <w:sz w:val="24"/>
          <w:szCs w:val="24"/>
        </w:rPr>
        <w:t xml:space="preserve"> presentó:</w:t>
      </w:r>
    </w:p>
    <w:p w14:paraId="7F542857" w14:textId="1C736DDE" w:rsidR="00BE00E2" w:rsidRDefault="00BE00E2" w:rsidP="00BE00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Dictamen donde se aprueba </w:t>
      </w:r>
      <w:r w:rsidR="008E70F9">
        <w:rPr>
          <w:rFonts w:ascii="Arial" w:hAnsi="Arial" w:cs="Arial"/>
          <w:sz w:val="24"/>
          <w:szCs w:val="24"/>
        </w:rPr>
        <w:t xml:space="preserve">la firma de la Adenda al Convenio Específico de Coordinación y Asociación Metropolitana para la creación del Organismo Público Descentralizado denominado Policía Metropolitana de Guadalajara. </w:t>
      </w:r>
    </w:p>
    <w:p w14:paraId="196666EF" w14:textId="1666A78B" w:rsidR="00A444C9" w:rsidRDefault="00A444C9" w:rsidP="00BE00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</w:t>
      </w:r>
      <w:r w:rsidR="008E70F9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por el momento quedo a sus </w:t>
      </w:r>
      <w:r w:rsidR="008E70F9">
        <w:rPr>
          <w:rFonts w:ascii="Arial" w:hAnsi="Arial" w:cs="Arial"/>
          <w:sz w:val="24"/>
          <w:szCs w:val="24"/>
        </w:rPr>
        <w:t>órdenes</w:t>
      </w:r>
      <w:r>
        <w:rPr>
          <w:rFonts w:ascii="Arial" w:hAnsi="Arial" w:cs="Arial"/>
          <w:sz w:val="24"/>
          <w:szCs w:val="24"/>
        </w:rPr>
        <w:t>.</w:t>
      </w:r>
    </w:p>
    <w:p w14:paraId="0887A410" w14:textId="77777777" w:rsidR="007933DF" w:rsidRDefault="007933DF" w:rsidP="007933DF">
      <w:pPr>
        <w:jc w:val="both"/>
        <w:rPr>
          <w:rFonts w:ascii="Arial" w:hAnsi="Arial" w:cs="Arial"/>
          <w:sz w:val="24"/>
          <w:szCs w:val="24"/>
        </w:rPr>
      </w:pPr>
    </w:p>
    <w:p w14:paraId="56ADA6FE" w14:textId="77777777" w:rsidR="007933DF" w:rsidRDefault="007933DF" w:rsidP="007933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14:paraId="5EEC4C6B" w14:textId="77777777" w:rsidR="007933DF" w:rsidRDefault="007933DF" w:rsidP="007933DF">
      <w:pPr>
        <w:jc w:val="center"/>
        <w:rPr>
          <w:rFonts w:ascii="Arial" w:hAnsi="Arial" w:cs="Arial"/>
          <w:sz w:val="24"/>
          <w:szCs w:val="24"/>
        </w:rPr>
      </w:pPr>
    </w:p>
    <w:p w14:paraId="2A3C7F29" w14:textId="77777777" w:rsidR="007933DF" w:rsidRDefault="007933DF" w:rsidP="007933DF">
      <w:pPr>
        <w:jc w:val="center"/>
        <w:rPr>
          <w:rFonts w:ascii="Arial" w:hAnsi="Arial" w:cs="Arial"/>
          <w:sz w:val="24"/>
          <w:szCs w:val="24"/>
        </w:rPr>
      </w:pPr>
    </w:p>
    <w:p w14:paraId="6DE71D03" w14:textId="77777777" w:rsidR="007933DF" w:rsidRDefault="007933DF" w:rsidP="007933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MTRO. JOSE LUIS SALAZAR MARTINEZ</w:t>
      </w:r>
    </w:p>
    <w:p w14:paraId="5650E31D" w14:textId="77777777" w:rsidR="007933DF" w:rsidRDefault="007933DF" w:rsidP="007933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DE LA COMISION EDILICIA DE HACIENDA, PATRIMONIO Y PRESUPUESTO.</w:t>
      </w:r>
    </w:p>
    <w:p w14:paraId="7825C671" w14:textId="77777777" w:rsidR="007933DF" w:rsidRDefault="007933DF" w:rsidP="007933DF">
      <w:pPr>
        <w:rPr>
          <w:rFonts w:ascii="Arial" w:hAnsi="Arial" w:cs="Arial"/>
          <w:sz w:val="16"/>
          <w:szCs w:val="16"/>
        </w:rPr>
      </w:pPr>
    </w:p>
    <w:p w14:paraId="5C3AE75E" w14:textId="77777777" w:rsidR="007933DF" w:rsidRPr="000A6487" w:rsidRDefault="00053B15" w:rsidP="007933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JLSM/</w:t>
      </w:r>
      <w:r w:rsidR="007933DF">
        <w:rPr>
          <w:rFonts w:ascii="Arial" w:hAnsi="Arial" w:cs="Arial"/>
          <w:sz w:val="16"/>
          <w:szCs w:val="16"/>
        </w:rPr>
        <w:t>MEGG/</w:t>
      </w:r>
      <w:proofErr w:type="spellStart"/>
      <w:r w:rsidR="007933DF">
        <w:rPr>
          <w:rFonts w:ascii="Arial" w:hAnsi="Arial" w:cs="Arial"/>
          <w:sz w:val="16"/>
          <w:szCs w:val="16"/>
        </w:rPr>
        <w:t>lmv</w:t>
      </w:r>
      <w:proofErr w:type="spellEnd"/>
    </w:p>
    <w:p w14:paraId="5ACAE6FA" w14:textId="77777777" w:rsidR="007933DF" w:rsidRDefault="007933DF" w:rsidP="007933DF">
      <w:pPr>
        <w:jc w:val="both"/>
        <w:rPr>
          <w:rFonts w:ascii="Arial" w:hAnsi="Arial" w:cs="Arial"/>
          <w:sz w:val="24"/>
          <w:szCs w:val="24"/>
        </w:rPr>
      </w:pPr>
    </w:p>
    <w:sectPr w:rsidR="007933DF" w:rsidSect="0087019F">
      <w:headerReference w:type="default" r:id="rId8"/>
      <w:pgSz w:w="12240" w:h="20160" w:code="5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80DF4" w14:textId="77777777" w:rsidR="00496C3C" w:rsidRDefault="00496C3C" w:rsidP="007B7FFD">
      <w:pPr>
        <w:spacing w:after="0" w:line="240" w:lineRule="auto"/>
      </w:pPr>
      <w:r>
        <w:separator/>
      </w:r>
    </w:p>
  </w:endnote>
  <w:endnote w:type="continuationSeparator" w:id="0">
    <w:p w14:paraId="245FB719" w14:textId="77777777" w:rsidR="00496C3C" w:rsidRDefault="00496C3C" w:rsidP="007B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5C7AC" w14:textId="77777777" w:rsidR="00496C3C" w:rsidRDefault="00496C3C" w:rsidP="007B7FFD">
      <w:pPr>
        <w:spacing w:after="0" w:line="240" w:lineRule="auto"/>
      </w:pPr>
      <w:r>
        <w:separator/>
      </w:r>
    </w:p>
  </w:footnote>
  <w:footnote w:type="continuationSeparator" w:id="0">
    <w:p w14:paraId="400C33F7" w14:textId="77777777" w:rsidR="00496C3C" w:rsidRDefault="00496C3C" w:rsidP="007B7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59259" w14:textId="77777777" w:rsidR="007B7FFD" w:rsidRPr="00B70D97" w:rsidRDefault="007B7FFD" w:rsidP="007B7FFD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7F9367D8" wp14:editId="5503CE77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0E1494F5" wp14:editId="46A339CB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2" name="Imagen 2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>COMISIÓN EDILICIA DE HACIENDA, PATRIMONIO Y PRESUPUESTO</w:t>
    </w:r>
  </w:p>
  <w:p w14:paraId="441C2FD5" w14:textId="77777777" w:rsidR="007B7FFD" w:rsidRDefault="007B7FFD">
    <w:pPr>
      <w:pStyle w:val="Encabezado"/>
    </w:pPr>
  </w:p>
  <w:p w14:paraId="0863CD82" w14:textId="77777777" w:rsidR="007B7FFD" w:rsidRDefault="007B7F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D5B2D"/>
    <w:multiLevelType w:val="hybridMultilevel"/>
    <w:tmpl w:val="8252E542"/>
    <w:lvl w:ilvl="0" w:tplc="934C55B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FD"/>
    <w:rsid w:val="000003A2"/>
    <w:rsid w:val="0004158D"/>
    <w:rsid w:val="00053B15"/>
    <w:rsid w:val="000603A4"/>
    <w:rsid w:val="000727C1"/>
    <w:rsid w:val="0007432F"/>
    <w:rsid w:val="00077B45"/>
    <w:rsid w:val="000A6487"/>
    <w:rsid w:val="00135CAA"/>
    <w:rsid w:val="00153556"/>
    <w:rsid w:val="00153985"/>
    <w:rsid w:val="001A3165"/>
    <w:rsid w:val="001A6962"/>
    <w:rsid w:val="001C2DE9"/>
    <w:rsid w:val="001C3492"/>
    <w:rsid w:val="0021654C"/>
    <w:rsid w:val="00217091"/>
    <w:rsid w:val="002304B7"/>
    <w:rsid w:val="002459C5"/>
    <w:rsid w:val="00276575"/>
    <w:rsid w:val="002E193D"/>
    <w:rsid w:val="002E1A07"/>
    <w:rsid w:val="002E3EAB"/>
    <w:rsid w:val="0030512C"/>
    <w:rsid w:val="003057EF"/>
    <w:rsid w:val="00305BFD"/>
    <w:rsid w:val="00334457"/>
    <w:rsid w:val="00342A99"/>
    <w:rsid w:val="003523DC"/>
    <w:rsid w:val="00352B6B"/>
    <w:rsid w:val="00364156"/>
    <w:rsid w:val="003B54D8"/>
    <w:rsid w:val="003D7D13"/>
    <w:rsid w:val="003E18B9"/>
    <w:rsid w:val="003E3B8F"/>
    <w:rsid w:val="003F3E6F"/>
    <w:rsid w:val="0041029D"/>
    <w:rsid w:val="00437A80"/>
    <w:rsid w:val="00447182"/>
    <w:rsid w:val="004550B8"/>
    <w:rsid w:val="00461C9D"/>
    <w:rsid w:val="00480992"/>
    <w:rsid w:val="00496C3C"/>
    <w:rsid w:val="004D09CC"/>
    <w:rsid w:val="004E68AB"/>
    <w:rsid w:val="005042E0"/>
    <w:rsid w:val="0056036B"/>
    <w:rsid w:val="0057142A"/>
    <w:rsid w:val="005A002B"/>
    <w:rsid w:val="005C41EB"/>
    <w:rsid w:val="005D6886"/>
    <w:rsid w:val="00611E2F"/>
    <w:rsid w:val="00612A36"/>
    <w:rsid w:val="00636AC5"/>
    <w:rsid w:val="006941DA"/>
    <w:rsid w:val="006979CE"/>
    <w:rsid w:val="006B150A"/>
    <w:rsid w:val="006D2A09"/>
    <w:rsid w:val="0070318F"/>
    <w:rsid w:val="007170F4"/>
    <w:rsid w:val="007411AC"/>
    <w:rsid w:val="007435DF"/>
    <w:rsid w:val="00745B43"/>
    <w:rsid w:val="00754A03"/>
    <w:rsid w:val="007933DF"/>
    <w:rsid w:val="007A04E3"/>
    <w:rsid w:val="007B7FFD"/>
    <w:rsid w:val="007D3D86"/>
    <w:rsid w:val="00851141"/>
    <w:rsid w:val="00864D8F"/>
    <w:rsid w:val="0087019F"/>
    <w:rsid w:val="008E70F9"/>
    <w:rsid w:val="008E7ADB"/>
    <w:rsid w:val="00901695"/>
    <w:rsid w:val="0091164E"/>
    <w:rsid w:val="00915772"/>
    <w:rsid w:val="00951A62"/>
    <w:rsid w:val="00962850"/>
    <w:rsid w:val="009915C9"/>
    <w:rsid w:val="009A4525"/>
    <w:rsid w:val="009D1BD4"/>
    <w:rsid w:val="009D6501"/>
    <w:rsid w:val="009D7444"/>
    <w:rsid w:val="00A273EF"/>
    <w:rsid w:val="00A37903"/>
    <w:rsid w:val="00A444C9"/>
    <w:rsid w:val="00A51633"/>
    <w:rsid w:val="00A70723"/>
    <w:rsid w:val="00A8534E"/>
    <w:rsid w:val="00A92928"/>
    <w:rsid w:val="00AA7CA7"/>
    <w:rsid w:val="00AD4044"/>
    <w:rsid w:val="00AD46EF"/>
    <w:rsid w:val="00B3083B"/>
    <w:rsid w:val="00B43846"/>
    <w:rsid w:val="00B709F4"/>
    <w:rsid w:val="00B74643"/>
    <w:rsid w:val="00B87A4A"/>
    <w:rsid w:val="00B91CC1"/>
    <w:rsid w:val="00B94560"/>
    <w:rsid w:val="00BD6EAC"/>
    <w:rsid w:val="00BE00E2"/>
    <w:rsid w:val="00BF51E8"/>
    <w:rsid w:val="00C10CAF"/>
    <w:rsid w:val="00C1615F"/>
    <w:rsid w:val="00C21151"/>
    <w:rsid w:val="00C918F0"/>
    <w:rsid w:val="00C929C4"/>
    <w:rsid w:val="00CC78E8"/>
    <w:rsid w:val="00D07DCC"/>
    <w:rsid w:val="00D422BC"/>
    <w:rsid w:val="00D87B14"/>
    <w:rsid w:val="00D96C13"/>
    <w:rsid w:val="00DA6542"/>
    <w:rsid w:val="00DC1A9E"/>
    <w:rsid w:val="00DC2F2E"/>
    <w:rsid w:val="00E024AE"/>
    <w:rsid w:val="00E21E70"/>
    <w:rsid w:val="00E25FD3"/>
    <w:rsid w:val="00E63710"/>
    <w:rsid w:val="00E64EA5"/>
    <w:rsid w:val="00E7663D"/>
    <w:rsid w:val="00E9126F"/>
    <w:rsid w:val="00E915C6"/>
    <w:rsid w:val="00E94457"/>
    <w:rsid w:val="00E951BF"/>
    <w:rsid w:val="00ED66F3"/>
    <w:rsid w:val="00EF493A"/>
    <w:rsid w:val="00F03B91"/>
    <w:rsid w:val="00F064C0"/>
    <w:rsid w:val="00F32AB2"/>
    <w:rsid w:val="00F36631"/>
    <w:rsid w:val="00F611B7"/>
    <w:rsid w:val="00F876FA"/>
    <w:rsid w:val="00FB1006"/>
    <w:rsid w:val="00FC3C57"/>
    <w:rsid w:val="00FC5C1A"/>
    <w:rsid w:val="00FD0D41"/>
    <w:rsid w:val="00FD5FF7"/>
    <w:rsid w:val="00FE3B78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24FF0"/>
  <w15:docId w15:val="{AD968577-5DB9-4C9C-ADEB-302C880E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D41"/>
  </w:style>
  <w:style w:type="paragraph" w:styleId="Ttulo1">
    <w:name w:val="heading 1"/>
    <w:basedOn w:val="Normal"/>
    <w:next w:val="Normal"/>
    <w:link w:val="Ttulo1Car"/>
    <w:uiPriority w:val="9"/>
    <w:qFormat/>
    <w:rsid w:val="005A0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0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7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FFD"/>
  </w:style>
  <w:style w:type="paragraph" w:styleId="Piedepgina">
    <w:name w:val="footer"/>
    <w:basedOn w:val="Normal"/>
    <w:link w:val="PiedepginaCar"/>
    <w:uiPriority w:val="99"/>
    <w:unhideWhenUsed/>
    <w:rsid w:val="007B7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FFD"/>
  </w:style>
  <w:style w:type="paragraph" w:styleId="Textodeglobo">
    <w:name w:val="Balloon Text"/>
    <w:basedOn w:val="Normal"/>
    <w:link w:val="TextodegloboCar"/>
    <w:uiPriority w:val="99"/>
    <w:semiHidden/>
    <w:unhideWhenUsed/>
    <w:rsid w:val="007B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FF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696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A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A0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5A00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A002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5A002B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A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A764-B1D2-4C26-ABF9-B758C112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1546</Words>
  <Characters>8508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Mej_Reg_02</dc:creator>
  <cp:lastModifiedBy>Anabel Ramos Ibarra</cp:lastModifiedBy>
  <cp:revision>2</cp:revision>
  <cp:lastPrinted>2019-04-09T17:45:00Z</cp:lastPrinted>
  <dcterms:created xsi:type="dcterms:W3CDTF">2020-07-16T19:07:00Z</dcterms:created>
  <dcterms:modified xsi:type="dcterms:W3CDTF">2020-07-16T19:07:00Z</dcterms:modified>
</cp:coreProperties>
</file>