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8" w:rsidRDefault="00B272F8" w:rsidP="00B272F8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B272F8">
        <w:rPr>
          <w:rFonts w:ascii="Arial Black" w:hAnsi="Arial Black"/>
          <w:b/>
        </w:rPr>
        <w:t>INFORME DE ACTIVIDADES DE LA COMISIÓN DE PLANEACIÓN SOCIOECONÓMICA Y URBANA                                                                         CORRESPONDIENTE AL PERIODO DE ENERO – MARZO 2020</w:t>
      </w:r>
    </w:p>
    <w:p w:rsidR="00B272F8" w:rsidRPr="00B272F8" w:rsidRDefault="00B272F8" w:rsidP="00B272F8">
      <w:pPr>
        <w:tabs>
          <w:tab w:val="left" w:pos="1410"/>
        </w:tabs>
        <w:rPr>
          <w:rFonts w:ascii="Arial Black" w:hAnsi="Arial Blac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379"/>
        <w:gridCol w:w="1984"/>
      </w:tblGrid>
      <w:tr w:rsidR="00B272F8" w:rsidTr="00F56805">
        <w:tc>
          <w:tcPr>
            <w:tcW w:w="2093" w:type="dxa"/>
          </w:tcPr>
          <w:p w:rsidR="00B272F8" w:rsidRDefault="00B272F8" w:rsidP="00B272F8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2126" w:type="dxa"/>
          </w:tcPr>
          <w:p w:rsidR="00B272F8" w:rsidRDefault="00B272F8" w:rsidP="00B272F8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6379" w:type="dxa"/>
          </w:tcPr>
          <w:p w:rsidR="00B272F8" w:rsidRDefault="00B272F8" w:rsidP="00B272F8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984" w:type="dxa"/>
          </w:tcPr>
          <w:p w:rsidR="00B272F8" w:rsidRDefault="00B272F8" w:rsidP="00B272F8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B272F8" w:rsidTr="00F56805">
        <w:tc>
          <w:tcPr>
            <w:tcW w:w="2093" w:type="dxa"/>
          </w:tcPr>
          <w:p w:rsidR="00B272F8" w:rsidRP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72F8" w:rsidRP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72F8" w:rsidRPr="00B272F8" w:rsidRDefault="00F56805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272F8" w:rsidRPr="00B272F8">
              <w:rPr>
                <w:rFonts w:ascii="Arial" w:hAnsi="Arial" w:cs="Arial"/>
                <w:sz w:val="24"/>
                <w:szCs w:val="24"/>
              </w:rPr>
              <w:t xml:space="preserve">Iniciativa </w:t>
            </w:r>
          </w:p>
        </w:tc>
        <w:tc>
          <w:tcPr>
            <w:tcW w:w="2126" w:type="dxa"/>
          </w:tcPr>
          <w:p w:rsid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72F8" w:rsidRP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27 de Enero </w:t>
            </w:r>
          </w:p>
        </w:tc>
        <w:tc>
          <w:tcPr>
            <w:tcW w:w="6379" w:type="dxa"/>
          </w:tcPr>
          <w:p w:rsidR="00B272F8" w:rsidRPr="00B272F8" w:rsidRDefault="00B272F8" w:rsidP="00B272F8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2F8">
              <w:rPr>
                <w:rFonts w:ascii="Arial" w:hAnsi="Arial" w:cs="Arial"/>
                <w:sz w:val="24"/>
                <w:szCs w:val="24"/>
              </w:rPr>
              <w:t>Se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propone el turno a la Comisión Edilicia de Planeación Socioeconómica y Urbana como convocante y a las Comisiones Edilicias de Reglamentos Municipales y Puntos Legislativos; Medio Ambiente; y Servicios Públicos como coadyuvantes para el estudio y análisis del proyecto del Programa de Ordenamiento Ecológico, Territorial y de Desarrollo Urbano del Municipio de San Pedro Tlaquepaque.</w:t>
            </w:r>
          </w:p>
        </w:tc>
        <w:tc>
          <w:tcPr>
            <w:tcW w:w="1984" w:type="dxa"/>
          </w:tcPr>
          <w:p w:rsid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72F8" w:rsidRDefault="00B272F8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72F8" w:rsidRPr="00B272F8" w:rsidRDefault="00B272F8" w:rsidP="00F56805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3778CE" w:rsidRDefault="003778CE" w:rsidP="00B272F8">
      <w:pPr>
        <w:tabs>
          <w:tab w:val="left" w:pos="1410"/>
        </w:tabs>
        <w:rPr>
          <w:rFonts w:ascii="Arial Black" w:hAnsi="Arial Black"/>
        </w:rPr>
      </w:pPr>
    </w:p>
    <w:p w:rsidR="00F56805" w:rsidRPr="005F1706" w:rsidRDefault="00F56805" w:rsidP="00F56805">
      <w:pPr>
        <w:tabs>
          <w:tab w:val="left" w:pos="1410"/>
        </w:tabs>
        <w:rPr>
          <w:rFonts w:ascii="Arial Black" w:hAnsi="Arial Black"/>
          <w:u w:val="single"/>
        </w:rPr>
      </w:pPr>
      <w:r w:rsidRPr="005F1706">
        <w:rPr>
          <w:rFonts w:ascii="Arial Black" w:hAnsi="Arial Black"/>
          <w:u w:val="single"/>
        </w:rPr>
        <w:t>Participación como coadyuvante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7229"/>
        <w:gridCol w:w="1701"/>
      </w:tblGrid>
      <w:tr w:rsidR="00F56805" w:rsidTr="00B028B1">
        <w:tc>
          <w:tcPr>
            <w:tcW w:w="2093" w:type="dxa"/>
          </w:tcPr>
          <w:p w:rsidR="00F56805" w:rsidRDefault="00F56805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2126" w:type="dxa"/>
          </w:tcPr>
          <w:p w:rsidR="00F56805" w:rsidRDefault="00F56805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229" w:type="dxa"/>
          </w:tcPr>
          <w:p w:rsidR="00F56805" w:rsidRDefault="00F56805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701" w:type="dxa"/>
          </w:tcPr>
          <w:p w:rsidR="00F56805" w:rsidRDefault="00F56805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F56805" w:rsidTr="00B028B1">
        <w:tc>
          <w:tcPr>
            <w:tcW w:w="2093" w:type="dxa"/>
          </w:tcPr>
          <w:p w:rsidR="00F56805" w:rsidRPr="00B272F8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56805" w:rsidRPr="00B272F8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56805" w:rsidRPr="00B272F8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Iniciativa</w:t>
            </w:r>
          </w:p>
        </w:tc>
        <w:tc>
          <w:tcPr>
            <w:tcW w:w="2126" w:type="dxa"/>
          </w:tcPr>
          <w:p w:rsidR="00F56805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56805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56805" w:rsidRPr="00B272F8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27 de </w:t>
            </w:r>
            <w:r>
              <w:rPr>
                <w:rFonts w:ascii="Arial" w:hAnsi="Arial" w:cs="Arial"/>
                <w:sz w:val="24"/>
                <w:szCs w:val="24"/>
              </w:rPr>
              <w:t>Febr</w:t>
            </w:r>
            <w:r>
              <w:rPr>
                <w:rFonts w:ascii="Arial" w:hAnsi="Arial" w:cs="Arial"/>
                <w:sz w:val="24"/>
                <w:szCs w:val="24"/>
              </w:rPr>
              <w:t xml:space="preserve">ero </w:t>
            </w:r>
          </w:p>
        </w:tc>
        <w:tc>
          <w:tcPr>
            <w:tcW w:w="7229" w:type="dxa"/>
          </w:tcPr>
          <w:p w:rsidR="00F56805" w:rsidRPr="00F56805" w:rsidRDefault="00F56805" w:rsidP="00B028B1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805">
              <w:rPr>
                <w:rFonts w:ascii="Arial" w:hAnsi="Arial" w:cs="Arial"/>
                <w:sz w:val="24"/>
                <w:szCs w:val="24"/>
              </w:rPr>
              <w:t>T</w:t>
            </w:r>
            <w:r w:rsidRPr="00F56805">
              <w:rPr>
                <w:rFonts w:ascii="Arial" w:hAnsi="Arial" w:cs="Arial"/>
                <w:sz w:val="24"/>
                <w:szCs w:val="24"/>
              </w:rPr>
              <w:t xml:space="preserve">urno a Comisión Edilicia de Promoción Cultural como convocante, y Comisión Edilicia de Planeación Socioeconómica y Urbana como coadyuvante; para el estudio, análisis y </w:t>
            </w:r>
            <w:proofErr w:type="spellStart"/>
            <w:r w:rsidRPr="00F56805">
              <w:rPr>
                <w:rFonts w:ascii="Arial" w:hAnsi="Arial" w:cs="Arial"/>
                <w:sz w:val="24"/>
                <w:szCs w:val="24"/>
              </w:rPr>
              <w:t>dictaminación</w:t>
            </w:r>
            <w:proofErr w:type="spellEnd"/>
            <w:r w:rsidRPr="00F56805">
              <w:rPr>
                <w:rFonts w:ascii="Arial" w:hAnsi="Arial" w:cs="Arial"/>
                <w:sz w:val="24"/>
                <w:szCs w:val="24"/>
              </w:rPr>
              <w:t xml:space="preserve"> relativa a la mediante la cual se aprueba y autoriza que a través de la Comisión Edilicia de Promoción Cultural, lleve a cabo un censo de fincas, que por su significado y valor, tengan importancia intelectual, científica, tecnológica, histórica, natural, literaria, artística, arqueológica o arquitectónica, deban ser protegidas conforme a la Ley de Patrimonio Cultural del Estado de Jalisco.</w:t>
            </w:r>
          </w:p>
        </w:tc>
        <w:tc>
          <w:tcPr>
            <w:tcW w:w="1701" w:type="dxa"/>
          </w:tcPr>
          <w:p w:rsidR="00F56805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56805" w:rsidRDefault="00F56805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56805" w:rsidRPr="00B272F8" w:rsidRDefault="00F56805" w:rsidP="00B028B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F56805" w:rsidRDefault="00F56805" w:rsidP="00B272F8">
      <w:pPr>
        <w:tabs>
          <w:tab w:val="left" w:pos="1410"/>
        </w:tabs>
        <w:rPr>
          <w:rFonts w:ascii="Arial Black" w:hAnsi="Arial Black"/>
        </w:rPr>
      </w:pPr>
    </w:p>
    <w:p w:rsidR="00F56805" w:rsidRPr="00F56805" w:rsidRDefault="00F56805" w:rsidP="00B272F8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t xml:space="preserve">Sesiones Celebradas </w:t>
      </w:r>
    </w:p>
    <w:p w:rsidR="00F56805" w:rsidRDefault="00F56805" w:rsidP="00A75C13">
      <w:pPr>
        <w:tabs>
          <w:tab w:val="left" w:pos="1410"/>
        </w:tabs>
        <w:jc w:val="center"/>
        <w:rPr>
          <w:rFonts w:ascii="Arial Black" w:hAnsi="Arial Blac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7509"/>
      </w:tblGrid>
      <w:tr w:rsidR="00F56805" w:rsidTr="00A75C13">
        <w:tc>
          <w:tcPr>
            <w:tcW w:w="3936" w:type="dxa"/>
          </w:tcPr>
          <w:p w:rsidR="00F56805" w:rsidRDefault="00F56805" w:rsidP="00A75C13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:rsidR="00F56805" w:rsidRDefault="00F56805" w:rsidP="00A75C13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:rsidR="00F56805" w:rsidRDefault="00F56805" w:rsidP="00A75C13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F56805" w:rsidTr="00A75C13">
        <w:tc>
          <w:tcPr>
            <w:tcW w:w="3936" w:type="dxa"/>
          </w:tcPr>
          <w:p w:rsidR="00F56805" w:rsidRPr="00A75C13" w:rsidRDefault="00A75C13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 xml:space="preserve">Planeación Socioeconómica y Urbana en conjunto con Nomenclatura </w:t>
            </w:r>
          </w:p>
        </w:tc>
        <w:tc>
          <w:tcPr>
            <w:tcW w:w="1701" w:type="dxa"/>
          </w:tcPr>
          <w:p w:rsidR="00F56805" w:rsidRPr="00A75C13" w:rsidRDefault="00A75C13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</w:rPr>
              <w:t xml:space="preserve">  </w:t>
            </w:r>
            <w:r w:rsidRPr="00A75C13">
              <w:rPr>
                <w:rFonts w:ascii="Arial" w:hAnsi="Arial" w:cs="Arial"/>
                <w:sz w:val="24"/>
                <w:szCs w:val="24"/>
              </w:rPr>
              <w:t xml:space="preserve">27 Enero </w:t>
            </w:r>
          </w:p>
        </w:tc>
        <w:tc>
          <w:tcPr>
            <w:tcW w:w="7509" w:type="dxa"/>
          </w:tcPr>
          <w:p w:rsidR="00F56805" w:rsidRPr="00A75C13" w:rsidRDefault="00A75C13" w:rsidP="00A75C13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>Estudio, análisis y en su caso aprobación de dictamen que resuelve el turno a comisión asignado como el acuerdo de cabildo número 1082/2019/TC respecto a que "La asignación de la nomenclatura a la calle ubicada entre las calles Cristóbal Colón y las Rosas en la Colonia Guadalupe Ejidal de conformidad con la ficha</w:t>
            </w:r>
            <w:r>
              <w:rPr>
                <w:rFonts w:ascii="Arial" w:hAnsi="Arial" w:cs="Arial"/>
                <w:sz w:val="24"/>
                <w:szCs w:val="24"/>
              </w:rPr>
              <w:t xml:space="preserve"> técnica 098 TLQ 2-05/FT/18053 C.C</w:t>
            </w:r>
            <w:r w:rsidRPr="00A75C13">
              <w:rPr>
                <w:rFonts w:ascii="Arial" w:hAnsi="Arial" w:cs="Arial"/>
                <w:sz w:val="24"/>
                <w:szCs w:val="24"/>
              </w:rPr>
              <w:t>. 00746 emitida por la Coordinación de Gestión Integral de la Ciudad para quedar designada con la denominación calle Andrés Carreón".</w:t>
            </w:r>
          </w:p>
        </w:tc>
      </w:tr>
      <w:tr w:rsidR="00F56805" w:rsidTr="00A75C13">
        <w:tc>
          <w:tcPr>
            <w:tcW w:w="3936" w:type="dxa"/>
          </w:tcPr>
          <w:p w:rsidR="00F56805" w:rsidRDefault="00A75C13" w:rsidP="00B272F8">
            <w:pPr>
              <w:tabs>
                <w:tab w:val="left" w:pos="1410"/>
              </w:tabs>
              <w:rPr>
                <w:rFonts w:ascii="Arial Black" w:hAnsi="Arial Black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 xml:space="preserve">Planeación Socioeconómica y Urbana </w:t>
            </w:r>
            <w:r>
              <w:rPr>
                <w:rFonts w:ascii="Arial" w:hAnsi="Arial" w:cs="Arial"/>
                <w:sz w:val="24"/>
                <w:szCs w:val="24"/>
              </w:rPr>
              <w:t xml:space="preserve">en conjunto con Reglamentos Municipales y Puntos Legislativos, Medio Ambiente y Servicios Públicos </w:t>
            </w:r>
          </w:p>
        </w:tc>
        <w:tc>
          <w:tcPr>
            <w:tcW w:w="1701" w:type="dxa"/>
          </w:tcPr>
          <w:p w:rsidR="00F56805" w:rsidRPr="00A75C13" w:rsidRDefault="00A75C13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</w:rPr>
              <w:t xml:space="preserve">  </w:t>
            </w:r>
            <w:r w:rsidRPr="00A75C13">
              <w:rPr>
                <w:rFonts w:ascii="Arial" w:hAnsi="Arial" w:cs="Arial"/>
                <w:sz w:val="24"/>
                <w:szCs w:val="24"/>
              </w:rPr>
              <w:t xml:space="preserve">20 Febrero </w:t>
            </w:r>
          </w:p>
        </w:tc>
        <w:tc>
          <w:tcPr>
            <w:tcW w:w="7509" w:type="dxa"/>
          </w:tcPr>
          <w:p w:rsidR="00F56805" w:rsidRPr="006C008F" w:rsidRDefault="006C008F" w:rsidP="00B272F8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6C008F">
              <w:rPr>
                <w:rFonts w:ascii="Arial" w:hAnsi="Arial" w:cs="Arial"/>
                <w:sz w:val="24"/>
                <w:szCs w:val="24"/>
              </w:rPr>
              <w:t>Estudio,</w:t>
            </w:r>
            <w:r w:rsidR="00A75C13" w:rsidRPr="006C008F">
              <w:rPr>
                <w:rFonts w:ascii="Arial" w:hAnsi="Arial" w:cs="Arial"/>
                <w:sz w:val="24"/>
                <w:szCs w:val="24"/>
              </w:rPr>
              <w:t xml:space="preserve"> análisis y en su caso aprobación de la propuesta de </w:t>
            </w:r>
            <w:r>
              <w:rPr>
                <w:rFonts w:ascii="Arial" w:hAnsi="Arial" w:cs="Arial"/>
                <w:sz w:val="24"/>
                <w:szCs w:val="24"/>
              </w:rPr>
              <w:t>dictamen para resolver el turno 1303/2020/TC re</w:t>
            </w:r>
            <w:r w:rsidR="00A75C13" w:rsidRPr="006C008F">
              <w:rPr>
                <w:rFonts w:ascii="Arial" w:hAnsi="Arial" w:cs="Arial"/>
                <w:sz w:val="24"/>
                <w:szCs w:val="24"/>
              </w:rPr>
              <w:t>specto al "Estudio, análisis y aprobación del proyecto de Pro</w:t>
            </w:r>
            <w:r>
              <w:rPr>
                <w:rFonts w:ascii="Arial" w:hAnsi="Arial" w:cs="Arial"/>
                <w:sz w:val="24"/>
                <w:szCs w:val="24"/>
              </w:rPr>
              <w:t>grama de Ordenamiento Ecológico,</w:t>
            </w:r>
            <w:r w:rsidR="00A75C13" w:rsidRPr="006C008F">
              <w:rPr>
                <w:rFonts w:ascii="Arial" w:hAnsi="Arial" w:cs="Arial"/>
                <w:sz w:val="24"/>
                <w:szCs w:val="24"/>
              </w:rPr>
              <w:t xml:space="preserve"> Territorial y de Desarrollo Urbano del Municipio </w:t>
            </w:r>
            <w:r>
              <w:rPr>
                <w:rFonts w:ascii="Arial" w:hAnsi="Arial" w:cs="Arial"/>
                <w:sz w:val="24"/>
                <w:szCs w:val="24"/>
              </w:rPr>
              <w:t>de San Pedro Tlaquepaque,</w:t>
            </w:r>
            <w:r w:rsidR="00A75C13" w:rsidRPr="006C008F">
              <w:rPr>
                <w:rFonts w:ascii="Arial" w:hAnsi="Arial" w:cs="Arial"/>
                <w:sz w:val="24"/>
                <w:szCs w:val="24"/>
              </w:rPr>
              <w:t xml:space="preserve"> Jalisco"</w:t>
            </w:r>
          </w:p>
        </w:tc>
      </w:tr>
    </w:tbl>
    <w:p w:rsidR="00F56805" w:rsidRPr="00B272F8" w:rsidRDefault="00F56805" w:rsidP="00B272F8">
      <w:pPr>
        <w:tabs>
          <w:tab w:val="left" w:pos="1410"/>
        </w:tabs>
        <w:rPr>
          <w:rFonts w:ascii="Arial Black" w:hAnsi="Arial Black"/>
        </w:rPr>
      </w:pPr>
    </w:p>
    <w:sectPr w:rsidR="00F56805" w:rsidRPr="00B272F8" w:rsidSect="00B272F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E5" w:rsidRDefault="00D673E5" w:rsidP="00B272F8">
      <w:pPr>
        <w:spacing w:after="0" w:line="240" w:lineRule="auto"/>
      </w:pPr>
      <w:r>
        <w:separator/>
      </w:r>
    </w:p>
  </w:endnote>
  <w:endnote w:type="continuationSeparator" w:id="0">
    <w:p w:rsidR="00D673E5" w:rsidRDefault="00D673E5" w:rsidP="00B2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E5" w:rsidRDefault="00D673E5" w:rsidP="00B272F8">
      <w:pPr>
        <w:spacing w:after="0" w:line="240" w:lineRule="auto"/>
      </w:pPr>
      <w:r>
        <w:separator/>
      </w:r>
    </w:p>
  </w:footnote>
  <w:footnote w:type="continuationSeparator" w:id="0">
    <w:p w:rsidR="00D673E5" w:rsidRDefault="00D673E5" w:rsidP="00B2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351718"/>
      <w:docPartObj>
        <w:docPartGallery w:val="Page Numbers (Top of Page)"/>
        <w:docPartUnique/>
      </w:docPartObj>
    </w:sdtPr>
    <w:sdtContent>
      <w:p w:rsidR="00B272F8" w:rsidRDefault="00B272F8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3B0C06" wp14:editId="4A491DAB">
                  <wp:simplePos x="0" y="0"/>
                  <wp:positionH relativeFrom="margin">
                    <wp:posOffset>8129905</wp:posOffset>
                  </wp:positionH>
                  <wp:positionV relativeFrom="topMargin">
                    <wp:posOffset>295275</wp:posOffset>
                  </wp:positionV>
                  <wp:extent cx="542925" cy="504000"/>
                  <wp:effectExtent l="57150" t="38100" r="85725" b="86995"/>
                  <wp:wrapNone/>
                  <wp:docPr id="659" name="Óva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" cy="504000"/>
                          </a:xfrm>
                          <a:prstGeom prst="ellipse">
                            <a:avLst/>
                          </a:prstGeom>
                          <a:extLst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72F8" w:rsidRPr="00B272F8" w:rsidRDefault="00B272F8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272F8">
                                <w:rPr>
                                  <w:color w:val="000000" w:themeColor="text1"/>
                                  <w:szCs w:val="21"/>
                                </w:rPr>
                                <w:fldChar w:fldCharType="begin"/>
                              </w:r>
                              <w:r w:rsidRPr="00B272F8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B272F8">
                                <w:rPr>
                                  <w:color w:val="000000" w:themeColor="text1"/>
                                  <w:szCs w:val="21"/>
                                </w:rPr>
                                <w:fldChar w:fldCharType="separate"/>
                              </w:r>
                              <w:r w:rsidR="006C008F" w:rsidRPr="006C008F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val="es-ES"/>
                                </w:rPr>
                                <w:t>1</w:t>
                              </w:r>
                              <w:r w:rsidRPr="00B272F8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12" o:spid="_x0000_s1026" style="position:absolute;margin-left:640.15pt;margin-top:23.2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" o:allowincell="f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0,,0">
                    <w:txbxContent>
                      <w:p w:rsidR="00B272F8" w:rsidRPr="00B272F8" w:rsidRDefault="00B272F8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272F8">
                          <w:rPr>
                            <w:color w:val="000000" w:themeColor="text1"/>
                            <w:szCs w:val="21"/>
                          </w:rPr>
                          <w:fldChar w:fldCharType="begin"/>
                        </w:r>
                        <w:r w:rsidRPr="00B272F8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B272F8">
                          <w:rPr>
                            <w:color w:val="000000" w:themeColor="text1"/>
                            <w:szCs w:val="21"/>
                          </w:rPr>
                          <w:fldChar w:fldCharType="separate"/>
                        </w:r>
                        <w:r w:rsidR="006C008F" w:rsidRPr="006C008F"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lang w:val="es-ES"/>
                          </w:rPr>
                          <w:t>1</w:t>
                        </w:r>
                        <w:r w:rsidRPr="00B272F8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  <w:lang w:eastAsia="es-MX"/>
          </w:rPr>
          <w:drawing>
            <wp:inline distT="0" distB="0" distL="0" distR="0" wp14:anchorId="7203FAA4" wp14:editId="1DB35766">
              <wp:extent cx="1800225" cy="904875"/>
              <wp:effectExtent l="0" t="0" r="9525" b="9525"/>
              <wp:docPr id="2" name="Imagen 2" descr="Archivo:Tlaquepaque.pn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rchivo:Tlaquepaque.png - Wikipedia, la enciclopedia lib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8"/>
    <w:rsid w:val="003778CE"/>
    <w:rsid w:val="006C008F"/>
    <w:rsid w:val="00A75C13"/>
    <w:rsid w:val="00B272F8"/>
    <w:rsid w:val="00D673E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2F8"/>
  </w:style>
  <w:style w:type="paragraph" w:styleId="Piedepgina">
    <w:name w:val="footer"/>
    <w:basedOn w:val="Normal"/>
    <w:link w:val="PiedepginaCar"/>
    <w:uiPriority w:val="99"/>
    <w:unhideWhenUsed/>
    <w:rsid w:val="00B27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2F8"/>
  </w:style>
  <w:style w:type="paragraph" w:styleId="Textodeglobo">
    <w:name w:val="Balloon Text"/>
    <w:basedOn w:val="Normal"/>
    <w:link w:val="TextodegloboCar"/>
    <w:uiPriority w:val="99"/>
    <w:semiHidden/>
    <w:unhideWhenUsed/>
    <w:rsid w:val="00B2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2F8"/>
  </w:style>
  <w:style w:type="paragraph" w:styleId="Piedepgina">
    <w:name w:val="footer"/>
    <w:basedOn w:val="Normal"/>
    <w:link w:val="PiedepginaCar"/>
    <w:uiPriority w:val="99"/>
    <w:unhideWhenUsed/>
    <w:rsid w:val="00B27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2F8"/>
  </w:style>
  <w:style w:type="paragraph" w:styleId="Textodeglobo">
    <w:name w:val="Balloon Text"/>
    <w:basedOn w:val="Normal"/>
    <w:link w:val="TextodegloboCar"/>
    <w:uiPriority w:val="99"/>
    <w:semiHidden/>
    <w:unhideWhenUsed/>
    <w:rsid w:val="00B2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Roberto Plascencia</cp:lastModifiedBy>
  <cp:revision>1</cp:revision>
  <dcterms:created xsi:type="dcterms:W3CDTF">2020-04-23T22:44:00Z</dcterms:created>
  <dcterms:modified xsi:type="dcterms:W3CDTF">2020-04-23T23:19:00Z</dcterms:modified>
</cp:coreProperties>
</file>