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45E" w:rsidRPr="00F372D7" w:rsidRDefault="00DE745E" w:rsidP="00DE745E">
      <w:pPr>
        <w:spacing w:after="0"/>
        <w:jc w:val="center"/>
        <w:rPr>
          <w:rFonts w:ascii="Century Gothic" w:hAnsi="Century Gothic"/>
          <w:b/>
          <w:sz w:val="24"/>
          <w:szCs w:val="24"/>
        </w:rPr>
      </w:pPr>
      <w:r w:rsidRPr="00F372D7">
        <w:rPr>
          <w:rFonts w:ascii="Century Gothic" w:hAnsi="Century Gothic"/>
          <w:b/>
          <w:sz w:val="24"/>
          <w:szCs w:val="24"/>
        </w:rPr>
        <w:t xml:space="preserve">INFORME TRIMESTRAL DE ACTIVIDADES </w:t>
      </w:r>
    </w:p>
    <w:p w:rsidR="00DE745E" w:rsidRPr="00F372D7" w:rsidRDefault="00DE745E" w:rsidP="00DE745E">
      <w:pPr>
        <w:spacing w:after="0"/>
        <w:jc w:val="center"/>
        <w:rPr>
          <w:rFonts w:ascii="Century Gothic" w:hAnsi="Century Gothic"/>
          <w:b/>
          <w:sz w:val="24"/>
          <w:szCs w:val="24"/>
        </w:rPr>
      </w:pPr>
      <w:r w:rsidRPr="00F372D7">
        <w:rPr>
          <w:rFonts w:ascii="Century Gothic" w:hAnsi="Century Gothic"/>
          <w:b/>
          <w:sz w:val="24"/>
          <w:szCs w:val="24"/>
        </w:rPr>
        <w:t>OCTUBRE-DICIEMBRE 2020.</w:t>
      </w:r>
    </w:p>
    <w:p w:rsidR="00DE745E" w:rsidRPr="00F372D7" w:rsidRDefault="00DE745E" w:rsidP="00DE745E">
      <w:pPr>
        <w:spacing w:after="0"/>
        <w:jc w:val="center"/>
        <w:rPr>
          <w:rFonts w:ascii="Century Gothic" w:hAnsi="Century Gothic"/>
          <w:b/>
          <w:sz w:val="24"/>
          <w:szCs w:val="24"/>
        </w:rPr>
      </w:pPr>
      <w:r w:rsidRPr="00F372D7">
        <w:rPr>
          <w:rFonts w:ascii="Century Gothic" w:hAnsi="Century Gothic"/>
          <w:b/>
          <w:sz w:val="24"/>
          <w:szCs w:val="24"/>
        </w:rPr>
        <w:t xml:space="preserve">COMISIÓN EDILICIA DE </w:t>
      </w:r>
      <w:bookmarkStart w:id="0" w:name="_GoBack"/>
      <w:r w:rsidRPr="00F372D7">
        <w:rPr>
          <w:rFonts w:ascii="Century Gothic" w:hAnsi="Century Gothic"/>
          <w:b/>
          <w:sz w:val="24"/>
          <w:szCs w:val="24"/>
        </w:rPr>
        <w:t>FOMENTO ARTESANAL</w:t>
      </w:r>
    </w:p>
    <w:bookmarkEnd w:id="0"/>
    <w:p w:rsidR="00DE745E" w:rsidRPr="00257E7E" w:rsidRDefault="00DE745E" w:rsidP="00DE745E">
      <w:pPr>
        <w:spacing w:after="0"/>
        <w:jc w:val="center"/>
        <w:rPr>
          <w:rFonts w:ascii="Century Gothic" w:hAnsi="Century Gothic"/>
          <w:b/>
          <w:sz w:val="24"/>
          <w:szCs w:val="24"/>
        </w:rPr>
      </w:pPr>
    </w:p>
    <w:p w:rsidR="00DE745E" w:rsidRPr="00F372D7" w:rsidRDefault="00DE745E" w:rsidP="00DE745E">
      <w:pPr>
        <w:spacing w:after="0"/>
        <w:jc w:val="both"/>
        <w:rPr>
          <w:rFonts w:ascii="Century Gothic" w:hAnsi="Century Gothic"/>
          <w:sz w:val="21"/>
          <w:szCs w:val="21"/>
        </w:rPr>
      </w:pPr>
      <w:r w:rsidRPr="00F372D7">
        <w:rPr>
          <w:rFonts w:ascii="Century Gothic" w:hAnsi="Century Gothic"/>
          <w:sz w:val="21"/>
          <w:szCs w:val="21"/>
        </w:rPr>
        <w:t>En cumplimiento a lo establecido por el Artículo 87 fracción X del Reglamento del Gobierno y de la Administración Pública del Ayuntamiento Constitucional de San Pedro Tlaquepaque, en mi calidad de Presidenta de la Comisión Edilicia antes citada, me permito rendir el informe trimestral de actividades realizadas en la misma:</w:t>
      </w:r>
    </w:p>
    <w:p w:rsidR="00DE745E" w:rsidRPr="00257E7E" w:rsidRDefault="00DE745E" w:rsidP="00DE745E">
      <w:pPr>
        <w:spacing w:after="0"/>
        <w:jc w:val="both"/>
        <w:rPr>
          <w:rFonts w:ascii="Century Gothic" w:hAnsi="Century Gothic"/>
          <w:b/>
          <w:sz w:val="24"/>
          <w:szCs w:val="24"/>
        </w:rPr>
      </w:pPr>
    </w:p>
    <w:p w:rsidR="00DE745E" w:rsidRPr="00F372D7" w:rsidRDefault="00DE745E" w:rsidP="00DE745E">
      <w:pPr>
        <w:spacing w:after="0"/>
        <w:jc w:val="both"/>
        <w:rPr>
          <w:rFonts w:ascii="Century Gothic" w:hAnsi="Century Gothic"/>
          <w:b/>
        </w:rPr>
      </w:pPr>
      <w:r w:rsidRPr="00F372D7">
        <w:rPr>
          <w:rFonts w:ascii="Century Gothic" w:hAnsi="Century Gothic"/>
          <w:b/>
        </w:rPr>
        <w:t xml:space="preserve">INTEGRANTES: </w:t>
      </w:r>
    </w:p>
    <w:p w:rsidR="00DE745E" w:rsidRPr="00F372D7" w:rsidRDefault="00DE745E" w:rsidP="00DE745E">
      <w:pPr>
        <w:spacing w:after="0"/>
        <w:jc w:val="both"/>
        <w:rPr>
          <w:rFonts w:ascii="Century Gothic" w:hAnsi="Century Gothic"/>
          <w:sz w:val="21"/>
          <w:szCs w:val="21"/>
        </w:rPr>
      </w:pPr>
      <w:r w:rsidRPr="00F372D7">
        <w:rPr>
          <w:rFonts w:ascii="Century Gothic" w:hAnsi="Century Gothic"/>
          <w:sz w:val="21"/>
          <w:szCs w:val="21"/>
        </w:rPr>
        <w:t xml:space="preserve">Preside Regidora </w:t>
      </w:r>
      <w:proofErr w:type="spellStart"/>
      <w:r w:rsidRPr="00F372D7">
        <w:rPr>
          <w:rFonts w:ascii="Century Gothic" w:hAnsi="Century Gothic"/>
          <w:sz w:val="21"/>
          <w:szCs w:val="21"/>
        </w:rPr>
        <w:t>Miroslava</w:t>
      </w:r>
      <w:proofErr w:type="spellEnd"/>
      <w:r w:rsidRPr="00F372D7">
        <w:rPr>
          <w:rFonts w:ascii="Century Gothic" w:hAnsi="Century Gothic"/>
          <w:sz w:val="21"/>
          <w:szCs w:val="21"/>
        </w:rPr>
        <w:t xml:space="preserve"> Maya Ávila</w:t>
      </w:r>
    </w:p>
    <w:p w:rsidR="00DE745E" w:rsidRPr="00F372D7" w:rsidRDefault="00DE745E" w:rsidP="00DE745E">
      <w:pPr>
        <w:spacing w:after="0"/>
        <w:jc w:val="both"/>
        <w:rPr>
          <w:rFonts w:ascii="Century Gothic" w:hAnsi="Century Gothic"/>
          <w:sz w:val="21"/>
          <w:szCs w:val="21"/>
        </w:rPr>
      </w:pPr>
      <w:r w:rsidRPr="00F372D7">
        <w:rPr>
          <w:rFonts w:ascii="Century Gothic" w:hAnsi="Century Gothic"/>
          <w:sz w:val="21"/>
          <w:szCs w:val="21"/>
        </w:rPr>
        <w:t xml:space="preserve">Vocal Regidora </w:t>
      </w:r>
      <w:proofErr w:type="spellStart"/>
      <w:r w:rsidRPr="00F372D7">
        <w:rPr>
          <w:rFonts w:ascii="Century Gothic" w:hAnsi="Century Gothic"/>
          <w:sz w:val="21"/>
          <w:szCs w:val="21"/>
        </w:rPr>
        <w:t>Silbia</w:t>
      </w:r>
      <w:proofErr w:type="spellEnd"/>
      <w:r w:rsidRPr="00F372D7">
        <w:rPr>
          <w:rFonts w:ascii="Century Gothic" w:hAnsi="Century Gothic"/>
          <w:sz w:val="21"/>
          <w:szCs w:val="21"/>
        </w:rPr>
        <w:t xml:space="preserve"> </w:t>
      </w:r>
      <w:proofErr w:type="spellStart"/>
      <w:r w:rsidRPr="00F372D7">
        <w:rPr>
          <w:rFonts w:ascii="Century Gothic" w:hAnsi="Century Gothic"/>
          <w:sz w:val="21"/>
          <w:szCs w:val="21"/>
        </w:rPr>
        <w:t>Cázarez</w:t>
      </w:r>
      <w:proofErr w:type="spellEnd"/>
      <w:r w:rsidRPr="00F372D7">
        <w:rPr>
          <w:rFonts w:ascii="Century Gothic" w:hAnsi="Century Gothic"/>
          <w:sz w:val="21"/>
          <w:szCs w:val="21"/>
        </w:rPr>
        <w:t xml:space="preserve"> Reyes</w:t>
      </w:r>
    </w:p>
    <w:p w:rsidR="00DE745E" w:rsidRPr="00F372D7" w:rsidRDefault="00DE745E" w:rsidP="00DE745E">
      <w:pPr>
        <w:spacing w:after="0"/>
        <w:jc w:val="both"/>
        <w:rPr>
          <w:rFonts w:ascii="Century Gothic" w:hAnsi="Century Gothic"/>
          <w:sz w:val="21"/>
          <w:szCs w:val="21"/>
        </w:rPr>
      </w:pPr>
      <w:r w:rsidRPr="00F372D7">
        <w:rPr>
          <w:rFonts w:ascii="Century Gothic" w:hAnsi="Century Gothic"/>
          <w:sz w:val="21"/>
          <w:szCs w:val="21"/>
        </w:rPr>
        <w:t>Vocal Regidor José Luis Figueroa Meza</w:t>
      </w:r>
    </w:p>
    <w:p w:rsidR="00DE745E" w:rsidRPr="00F372D7" w:rsidRDefault="00DE745E" w:rsidP="00DE745E">
      <w:pPr>
        <w:spacing w:after="0"/>
        <w:jc w:val="both"/>
        <w:rPr>
          <w:rFonts w:ascii="Century Gothic" w:hAnsi="Century Gothic"/>
          <w:sz w:val="21"/>
          <w:szCs w:val="21"/>
        </w:rPr>
      </w:pPr>
      <w:r w:rsidRPr="00F372D7">
        <w:rPr>
          <w:rFonts w:ascii="Century Gothic" w:hAnsi="Century Gothic"/>
          <w:sz w:val="21"/>
          <w:szCs w:val="21"/>
        </w:rPr>
        <w:t>Vocal Regidor Oscar Vásquez Llamas</w:t>
      </w:r>
    </w:p>
    <w:p w:rsidR="00DE745E" w:rsidRPr="00F372D7" w:rsidRDefault="00DE745E" w:rsidP="00DE745E">
      <w:pPr>
        <w:spacing w:after="0"/>
        <w:jc w:val="both"/>
        <w:rPr>
          <w:rFonts w:ascii="Century Gothic" w:hAnsi="Century Gothic"/>
          <w:sz w:val="21"/>
          <w:szCs w:val="21"/>
        </w:rPr>
      </w:pPr>
      <w:r w:rsidRPr="00F372D7">
        <w:rPr>
          <w:rFonts w:ascii="Century Gothic" w:hAnsi="Century Gothic"/>
          <w:sz w:val="21"/>
          <w:szCs w:val="21"/>
        </w:rPr>
        <w:t>Vocal Regidora Irma Yolanda Reynoso Mercado</w:t>
      </w:r>
    </w:p>
    <w:p w:rsidR="00DE745E" w:rsidRPr="00C779C1" w:rsidRDefault="00DE745E" w:rsidP="00DE745E">
      <w:pPr>
        <w:spacing w:after="0"/>
        <w:jc w:val="both"/>
        <w:rPr>
          <w:rFonts w:ascii="Century Gothic" w:hAnsi="Century Gothic"/>
          <w:sz w:val="24"/>
          <w:szCs w:val="24"/>
        </w:rPr>
      </w:pPr>
    </w:p>
    <w:p w:rsidR="00DE745E" w:rsidRPr="00F372D7" w:rsidRDefault="00DE745E" w:rsidP="00DE745E">
      <w:pPr>
        <w:spacing w:after="0"/>
        <w:jc w:val="both"/>
        <w:rPr>
          <w:rFonts w:ascii="Century Gothic" w:hAnsi="Century Gothic"/>
          <w:b/>
        </w:rPr>
      </w:pPr>
      <w:r w:rsidRPr="00F372D7">
        <w:rPr>
          <w:rFonts w:ascii="Century Gothic" w:hAnsi="Century Gothic"/>
          <w:b/>
        </w:rPr>
        <w:t>Trabajo en comisión:</w:t>
      </w:r>
    </w:p>
    <w:tbl>
      <w:tblPr>
        <w:tblStyle w:val="Tablaconcuadrcula"/>
        <w:tblpPr w:leftFromText="141" w:rightFromText="141" w:vertAnchor="text" w:horzAnchor="margin" w:tblpY="156"/>
        <w:tblW w:w="0" w:type="auto"/>
        <w:tblLook w:val="04A0" w:firstRow="1" w:lastRow="0" w:firstColumn="1" w:lastColumn="0" w:noHBand="0" w:noVBand="1"/>
      </w:tblPr>
      <w:tblGrid>
        <w:gridCol w:w="3154"/>
        <w:gridCol w:w="2640"/>
        <w:gridCol w:w="4168"/>
      </w:tblGrid>
      <w:tr w:rsidR="00DE745E" w:rsidRPr="00F372D7" w:rsidTr="00F372D7">
        <w:trPr>
          <w:trHeight w:val="416"/>
        </w:trPr>
        <w:tc>
          <w:tcPr>
            <w:tcW w:w="3227" w:type="dxa"/>
            <w:vAlign w:val="center"/>
          </w:tcPr>
          <w:p w:rsidR="00DE745E" w:rsidRPr="00F372D7" w:rsidRDefault="00DE745E" w:rsidP="00002BCE">
            <w:pPr>
              <w:jc w:val="center"/>
              <w:rPr>
                <w:rFonts w:ascii="Century Gothic" w:hAnsi="Century Gothic"/>
                <w:b/>
                <w:sz w:val="21"/>
                <w:szCs w:val="21"/>
              </w:rPr>
            </w:pPr>
            <w:r w:rsidRPr="00F372D7">
              <w:rPr>
                <w:rFonts w:ascii="Century Gothic" w:hAnsi="Century Gothic"/>
                <w:b/>
                <w:sz w:val="21"/>
                <w:szCs w:val="21"/>
              </w:rPr>
              <w:t>ASUNTO</w:t>
            </w:r>
          </w:p>
        </w:tc>
        <w:tc>
          <w:tcPr>
            <w:tcW w:w="2693" w:type="dxa"/>
            <w:vAlign w:val="center"/>
          </w:tcPr>
          <w:p w:rsidR="00DE745E" w:rsidRPr="00F372D7" w:rsidRDefault="00DE745E" w:rsidP="00002BCE">
            <w:pPr>
              <w:jc w:val="center"/>
              <w:rPr>
                <w:rFonts w:ascii="Century Gothic" w:hAnsi="Century Gothic"/>
                <w:b/>
                <w:sz w:val="21"/>
                <w:szCs w:val="21"/>
              </w:rPr>
            </w:pPr>
            <w:r w:rsidRPr="00F372D7">
              <w:rPr>
                <w:rFonts w:ascii="Century Gothic" w:hAnsi="Century Gothic"/>
                <w:b/>
                <w:sz w:val="21"/>
                <w:szCs w:val="21"/>
              </w:rPr>
              <w:t>FECHA</w:t>
            </w:r>
          </w:p>
        </w:tc>
        <w:tc>
          <w:tcPr>
            <w:tcW w:w="4268" w:type="dxa"/>
            <w:vAlign w:val="center"/>
          </w:tcPr>
          <w:p w:rsidR="00DE745E" w:rsidRPr="00F372D7" w:rsidRDefault="00DE745E" w:rsidP="00002BCE">
            <w:pPr>
              <w:jc w:val="center"/>
              <w:rPr>
                <w:rFonts w:ascii="Century Gothic" w:hAnsi="Century Gothic"/>
                <w:b/>
                <w:sz w:val="21"/>
                <w:szCs w:val="21"/>
              </w:rPr>
            </w:pPr>
            <w:r w:rsidRPr="00F372D7">
              <w:rPr>
                <w:rFonts w:ascii="Century Gothic" w:hAnsi="Century Gothic"/>
                <w:b/>
                <w:sz w:val="21"/>
                <w:szCs w:val="21"/>
              </w:rPr>
              <w:t>TEMA</w:t>
            </w:r>
          </w:p>
        </w:tc>
      </w:tr>
      <w:tr w:rsidR="00DE745E" w:rsidRPr="00F372D7" w:rsidTr="00F372D7">
        <w:trPr>
          <w:trHeight w:val="1595"/>
        </w:trPr>
        <w:tc>
          <w:tcPr>
            <w:tcW w:w="3227" w:type="dxa"/>
            <w:vAlign w:val="center"/>
          </w:tcPr>
          <w:p w:rsidR="00DE745E" w:rsidRPr="00F372D7" w:rsidRDefault="00F06CBF" w:rsidP="00002BCE">
            <w:pPr>
              <w:jc w:val="center"/>
              <w:rPr>
                <w:rFonts w:ascii="Century Gothic" w:hAnsi="Century Gothic"/>
                <w:sz w:val="21"/>
                <w:szCs w:val="21"/>
              </w:rPr>
            </w:pPr>
            <w:r w:rsidRPr="00F372D7">
              <w:rPr>
                <w:rFonts w:ascii="Century Gothic" w:hAnsi="Century Gothic"/>
                <w:sz w:val="21"/>
                <w:szCs w:val="21"/>
              </w:rPr>
              <w:t>Sesión conjunta</w:t>
            </w:r>
            <w:r w:rsidR="00DE745E" w:rsidRPr="00F372D7">
              <w:rPr>
                <w:rFonts w:ascii="Century Gothic" w:hAnsi="Century Gothic"/>
                <w:sz w:val="21"/>
                <w:szCs w:val="21"/>
              </w:rPr>
              <w:t xml:space="preserve"> de la</w:t>
            </w:r>
            <w:r w:rsidRPr="00F372D7">
              <w:rPr>
                <w:rFonts w:ascii="Century Gothic" w:hAnsi="Century Gothic"/>
                <w:sz w:val="21"/>
                <w:szCs w:val="21"/>
              </w:rPr>
              <w:t>s Comisio</w:t>
            </w:r>
            <w:r w:rsidR="00DE745E" w:rsidRPr="00F372D7">
              <w:rPr>
                <w:rFonts w:ascii="Century Gothic" w:hAnsi="Century Gothic"/>
                <w:sz w:val="21"/>
                <w:szCs w:val="21"/>
              </w:rPr>
              <w:t>n</w:t>
            </w:r>
            <w:r w:rsidRPr="00F372D7">
              <w:rPr>
                <w:rFonts w:ascii="Century Gothic" w:hAnsi="Century Gothic"/>
                <w:sz w:val="21"/>
                <w:szCs w:val="21"/>
              </w:rPr>
              <w:t>es</w:t>
            </w:r>
            <w:r w:rsidR="00DE745E" w:rsidRPr="00F372D7">
              <w:rPr>
                <w:rFonts w:ascii="Century Gothic" w:hAnsi="Century Gothic"/>
                <w:sz w:val="21"/>
                <w:szCs w:val="21"/>
              </w:rPr>
              <w:t xml:space="preserve"> Edilicia</w:t>
            </w:r>
            <w:r w:rsidRPr="00F372D7">
              <w:rPr>
                <w:rFonts w:ascii="Century Gothic" w:hAnsi="Century Gothic"/>
                <w:sz w:val="21"/>
                <w:szCs w:val="21"/>
              </w:rPr>
              <w:t>s</w:t>
            </w:r>
            <w:r w:rsidR="00DE745E" w:rsidRPr="00F372D7">
              <w:rPr>
                <w:rFonts w:ascii="Century Gothic" w:hAnsi="Century Gothic"/>
                <w:sz w:val="21"/>
                <w:szCs w:val="21"/>
              </w:rPr>
              <w:t xml:space="preserve"> de Fomento Artesanal</w:t>
            </w:r>
            <w:r w:rsidRPr="00F372D7">
              <w:rPr>
                <w:rFonts w:ascii="Century Gothic" w:hAnsi="Century Gothic"/>
                <w:sz w:val="21"/>
                <w:szCs w:val="21"/>
              </w:rPr>
              <w:t>, Promoción Económica y Promoción Cultural</w:t>
            </w:r>
            <w:r w:rsidR="00DE745E" w:rsidRPr="00F372D7">
              <w:rPr>
                <w:rFonts w:ascii="Century Gothic" w:hAnsi="Century Gothic"/>
                <w:sz w:val="21"/>
                <w:szCs w:val="21"/>
              </w:rPr>
              <w:t xml:space="preserve"> </w:t>
            </w:r>
          </w:p>
        </w:tc>
        <w:tc>
          <w:tcPr>
            <w:tcW w:w="2693" w:type="dxa"/>
            <w:vAlign w:val="center"/>
          </w:tcPr>
          <w:p w:rsidR="00DE745E" w:rsidRPr="00F372D7" w:rsidRDefault="00F06CBF" w:rsidP="00002BCE">
            <w:pPr>
              <w:jc w:val="center"/>
              <w:rPr>
                <w:rFonts w:ascii="Century Gothic" w:hAnsi="Century Gothic"/>
                <w:sz w:val="21"/>
                <w:szCs w:val="21"/>
              </w:rPr>
            </w:pPr>
            <w:r w:rsidRPr="00F372D7">
              <w:rPr>
                <w:rFonts w:ascii="Century Gothic" w:hAnsi="Century Gothic"/>
                <w:sz w:val="21"/>
                <w:szCs w:val="21"/>
              </w:rPr>
              <w:t>24 Noviembre</w:t>
            </w:r>
            <w:r w:rsidR="00DE745E" w:rsidRPr="00F372D7">
              <w:rPr>
                <w:rFonts w:ascii="Century Gothic" w:hAnsi="Century Gothic"/>
                <w:sz w:val="21"/>
                <w:szCs w:val="21"/>
              </w:rPr>
              <w:t xml:space="preserve"> 2020</w:t>
            </w:r>
          </w:p>
        </w:tc>
        <w:tc>
          <w:tcPr>
            <w:tcW w:w="4268" w:type="dxa"/>
            <w:vAlign w:val="center"/>
          </w:tcPr>
          <w:p w:rsidR="00DE745E" w:rsidRPr="00F372D7" w:rsidRDefault="00F06CBF" w:rsidP="00F06CBF">
            <w:pPr>
              <w:pStyle w:val="Prrafodelista"/>
              <w:numPr>
                <w:ilvl w:val="0"/>
                <w:numId w:val="1"/>
              </w:numPr>
              <w:spacing w:after="0" w:line="240" w:lineRule="auto"/>
              <w:jc w:val="both"/>
              <w:rPr>
                <w:rFonts w:ascii="Century Gothic" w:hAnsi="Century Gothic"/>
                <w:sz w:val="21"/>
                <w:szCs w:val="21"/>
              </w:rPr>
            </w:pPr>
            <w:r w:rsidRPr="00F372D7">
              <w:rPr>
                <w:rFonts w:ascii="Century Gothic" w:hAnsi="Century Gothic"/>
                <w:sz w:val="21"/>
                <w:szCs w:val="21"/>
              </w:rPr>
              <w:t>Estudio y análisis de la iniciativa que tiene por objeto la creación de un micro sitio en la página web del municipio para la difusión y promoción de la actividad artesanal.</w:t>
            </w:r>
          </w:p>
        </w:tc>
      </w:tr>
      <w:tr w:rsidR="00DE745E" w:rsidRPr="00F372D7" w:rsidTr="00002BCE">
        <w:trPr>
          <w:trHeight w:val="1862"/>
        </w:trPr>
        <w:tc>
          <w:tcPr>
            <w:tcW w:w="3227" w:type="dxa"/>
            <w:vAlign w:val="center"/>
          </w:tcPr>
          <w:p w:rsidR="00DE745E" w:rsidRPr="00F372D7" w:rsidRDefault="00F06CBF" w:rsidP="00002BCE">
            <w:pPr>
              <w:jc w:val="center"/>
              <w:rPr>
                <w:rFonts w:ascii="Century Gothic" w:hAnsi="Century Gothic"/>
                <w:sz w:val="21"/>
                <w:szCs w:val="21"/>
              </w:rPr>
            </w:pPr>
            <w:r w:rsidRPr="00F372D7">
              <w:rPr>
                <w:rFonts w:ascii="Century Gothic" w:hAnsi="Century Gothic"/>
                <w:sz w:val="21"/>
                <w:szCs w:val="21"/>
              </w:rPr>
              <w:t>Sesión conjunta de las Comisiones Edilicias de Fomento Artesanal, Promoción Económica y Promoción Cultural</w:t>
            </w:r>
          </w:p>
        </w:tc>
        <w:tc>
          <w:tcPr>
            <w:tcW w:w="2693" w:type="dxa"/>
            <w:vAlign w:val="center"/>
          </w:tcPr>
          <w:p w:rsidR="00DE745E" w:rsidRPr="00F372D7" w:rsidRDefault="00F06CBF" w:rsidP="00002BCE">
            <w:pPr>
              <w:jc w:val="center"/>
              <w:rPr>
                <w:rFonts w:ascii="Century Gothic" w:hAnsi="Century Gothic"/>
                <w:sz w:val="21"/>
                <w:szCs w:val="21"/>
              </w:rPr>
            </w:pPr>
            <w:r w:rsidRPr="00F372D7">
              <w:rPr>
                <w:rFonts w:ascii="Century Gothic" w:hAnsi="Century Gothic"/>
                <w:sz w:val="21"/>
                <w:szCs w:val="21"/>
              </w:rPr>
              <w:t>10 Diciembre</w:t>
            </w:r>
            <w:r w:rsidR="00DE745E" w:rsidRPr="00F372D7">
              <w:rPr>
                <w:rFonts w:ascii="Century Gothic" w:hAnsi="Century Gothic"/>
                <w:sz w:val="21"/>
                <w:szCs w:val="21"/>
              </w:rPr>
              <w:t xml:space="preserve"> 2020</w:t>
            </w:r>
          </w:p>
        </w:tc>
        <w:tc>
          <w:tcPr>
            <w:tcW w:w="4268" w:type="dxa"/>
            <w:vAlign w:val="center"/>
          </w:tcPr>
          <w:p w:rsidR="00DE745E" w:rsidRPr="00F372D7" w:rsidRDefault="00F06CBF" w:rsidP="00F06CBF">
            <w:pPr>
              <w:pStyle w:val="Prrafodelista"/>
              <w:numPr>
                <w:ilvl w:val="0"/>
                <w:numId w:val="1"/>
              </w:numPr>
              <w:spacing w:before="240" w:after="0" w:line="240" w:lineRule="auto"/>
              <w:jc w:val="both"/>
              <w:rPr>
                <w:rFonts w:ascii="Century Gothic" w:hAnsi="Century Gothic"/>
                <w:sz w:val="21"/>
                <w:szCs w:val="21"/>
              </w:rPr>
            </w:pPr>
            <w:r w:rsidRPr="00F372D7">
              <w:rPr>
                <w:rFonts w:ascii="Century Gothic" w:hAnsi="Century Gothic"/>
                <w:sz w:val="21"/>
                <w:szCs w:val="21"/>
              </w:rPr>
              <w:t>Estudio y análisis de la iniciativa que tiene por objeto la creación de un micro sitio en la página web del municipio para la difusión y promoción de la actividad artesanal.</w:t>
            </w:r>
          </w:p>
        </w:tc>
      </w:tr>
    </w:tbl>
    <w:p w:rsidR="00DE745E" w:rsidRDefault="00DE745E" w:rsidP="00DE745E">
      <w:pPr>
        <w:spacing w:after="0"/>
        <w:jc w:val="both"/>
        <w:rPr>
          <w:rFonts w:ascii="Century Gothic" w:hAnsi="Century Gothic"/>
          <w:b/>
        </w:rPr>
      </w:pPr>
    </w:p>
    <w:p w:rsidR="00DE745E" w:rsidRPr="00F372D7" w:rsidRDefault="00DE745E" w:rsidP="00DE745E">
      <w:pPr>
        <w:spacing w:after="0"/>
        <w:jc w:val="both"/>
        <w:rPr>
          <w:rFonts w:ascii="Century Gothic" w:hAnsi="Century Gothic"/>
          <w:b/>
        </w:rPr>
      </w:pPr>
      <w:r w:rsidRPr="00F372D7">
        <w:rPr>
          <w:rFonts w:ascii="Century Gothic" w:hAnsi="Century Gothic"/>
          <w:b/>
        </w:rPr>
        <w:t>Acciones realizadas:</w:t>
      </w:r>
    </w:p>
    <w:p w:rsidR="00F06CBF" w:rsidRPr="00F372D7" w:rsidRDefault="00DE745E" w:rsidP="00DE745E">
      <w:pPr>
        <w:spacing w:after="0"/>
        <w:jc w:val="both"/>
        <w:rPr>
          <w:rFonts w:ascii="Century Gothic" w:hAnsi="Century Gothic"/>
          <w:sz w:val="21"/>
          <w:szCs w:val="21"/>
        </w:rPr>
      </w:pPr>
      <w:r w:rsidRPr="00F372D7">
        <w:rPr>
          <w:rFonts w:ascii="Century Gothic" w:hAnsi="Century Gothic"/>
          <w:sz w:val="21"/>
          <w:szCs w:val="21"/>
        </w:rPr>
        <w:t>Se realiza de manera permanente el contacto con el sector Artesanal del Municipio, a través de</w:t>
      </w:r>
      <w:r w:rsidR="00F06CBF" w:rsidRPr="00F372D7">
        <w:rPr>
          <w:rFonts w:ascii="Century Gothic" w:hAnsi="Century Gothic"/>
          <w:sz w:val="21"/>
          <w:szCs w:val="21"/>
        </w:rPr>
        <w:t xml:space="preserve"> medios digitales y redes sociales, así como</w:t>
      </w:r>
      <w:r w:rsidRPr="00F372D7">
        <w:rPr>
          <w:rFonts w:ascii="Century Gothic" w:hAnsi="Century Gothic"/>
          <w:sz w:val="21"/>
          <w:szCs w:val="21"/>
        </w:rPr>
        <w:t xml:space="preserve"> reuniones y visitas a sus talleres,</w:t>
      </w:r>
      <w:r w:rsidR="00F06CBF" w:rsidRPr="00F372D7">
        <w:rPr>
          <w:rFonts w:ascii="Century Gothic" w:hAnsi="Century Gothic"/>
          <w:sz w:val="21"/>
          <w:szCs w:val="21"/>
        </w:rPr>
        <w:t xml:space="preserve"> atendiendo en todo momento las recomendaciones sanitarias emitidas por las autoridades competentes,</w:t>
      </w:r>
      <w:r w:rsidRPr="00F372D7">
        <w:rPr>
          <w:rFonts w:ascii="Century Gothic" w:hAnsi="Century Gothic"/>
          <w:sz w:val="21"/>
          <w:szCs w:val="21"/>
        </w:rPr>
        <w:t xml:space="preserve"> con la finalidad de conocer de cerca su percepción, realidad, necesidades, aportac</w:t>
      </w:r>
      <w:r w:rsidR="00F06CBF" w:rsidRPr="00F372D7">
        <w:rPr>
          <w:rFonts w:ascii="Century Gothic" w:hAnsi="Century Gothic"/>
          <w:sz w:val="21"/>
          <w:szCs w:val="21"/>
        </w:rPr>
        <w:t>iones y problemática del gremio.</w:t>
      </w:r>
    </w:p>
    <w:p w:rsidR="00F06CBF" w:rsidRPr="00F372D7" w:rsidRDefault="00F06CBF" w:rsidP="00DE745E">
      <w:pPr>
        <w:spacing w:after="0"/>
        <w:jc w:val="both"/>
        <w:rPr>
          <w:rFonts w:ascii="Century Gothic" w:hAnsi="Century Gothic"/>
          <w:sz w:val="21"/>
          <w:szCs w:val="21"/>
        </w:rPr>
      </w:pPr>
    </w:p>
    <w:p w:rsidR="00F06CBF" w:rsidRPr="00F372D7" w:rsidRDefault="00F06CBF" w:rsidP="00F06CBF">
      <w:pPr>
        <w:jc w:val="both"/>
        <w:rPr>
          <w:rFonts w:ascii="Arial" w:hAnsi="Arial" w:cs="Arial"/>
          <w:sz w:val="21"/>
          <w:szCs w:val="21"/>
        </w:rPr>
      </w:pPr>
      <w:r w:rsidRPr="00F372D7">
        <w:rPr>
          <w:rFonts w:ascii="Century Gothic" w:hAnsi="Century Gothic"/>
          <w:sz w:val="21"/>
          <w:szCs w:val="21"/>
        </w:rPr>
        <w:t xml:space="preserve">Durante este periodo se ha trabajado en la revisión y actualización del Reglamento del Organismo Público Descentralizado del Patronato Nacional de la Cerámica, con el objetivo de realizarle las adecuaciones pertinentes y presentar al pleno una propuesta que mejor se adapte a las necesidades del Organismo y el Sector Artesanal. </w:t>
      </w:r>
    </w:p>
    <w:p w:rsidR="00F372D7" w:rsidRDefault="00F372D7" w:rsidP="00F372D7">
      <w:pPr>
        <w:autoSpaceDE w:val="0"/>
        <w:autoSpaceDN w:val="0"/>
        <w:adjustRightInd w:val="0"/>
        <w:spacing w:after="0" w:line="240" w:lineRule="auto"/>
        <w:jc w:val="center"/>
        <w:rPr>
          <w:rFonts w:ascii="Century Gothic" w:hAnsi="Century Gothic"/>
          <w:b/>
        </w:rPr>
      </w:pPr>
      <w:r w:rsidRPr="00F372D7">
        <w:rPr>
          <w:rFonts w:ascii="Century Gothic" w:hAnsi="Century Gothic"/>
          <w:b/>
        </w:rPr>
        <w:t>A T E N T A M E N T E</w:t>
      </w:r>
    </w:p>
    <w:p w:rsidR="00F372D7" w:rsidRPr="00F372D7" w:rsidRDefault="00F372D7" w:rsidP="00F372D7">
      <w:pPr>
        <w:autoSpaceDE w:val="0"/>
        <w:autoSpaceDN w:val="0"/>
        <w:adjustRightInd w:val="0"/>
        <w:spacing w:after="0" w:line="240" w:lineRule="auto"/>
        <w:jc w:val="center"/>
        <w:rPr>
          <w:rFonts w:ascii="Century Gothic" w:hAnsi="Century Gothic"/>
          <w:b/>
        </w:rPr>
      </w:pPr>
    </w:p>
    <w:p w:rsidR="00F372D7" w:rsidRPr="00F372D7" w:rsidRDefault="00F372D7" w:rsidP="00F372D7">
      <w:pPr>
        <w:autoSpaceDE w:val="0"/>
        <w:autoSpaceDN w:val="0"/>
        <w:adjustRightInd w:val="0"/>
        <w:spacing w:after="0" w:line="240" w:lineRule="auto"/>
        <w:jc w:val="center"/>
        <w:rPr>
          <w:rFonts w:ascii="Century Gothic" w:hAnsi="Century Gothic"/>
          <w:b/>
        </w:rPr>
      </w:pPr>
      <w:r w:rsidRPr="00F372D7">
        <w:rPr>
          <w:rFonts w:ascii="Century Gothic" w:hAnsi="Century Gothic"/>
          <w:b/>
        </w:rPr>
        <w:t xml:space="preserve"> “Año 2021, Conmemoración de los 200 años de la Proclama de la Independencia de la Nueva Galicia en el Municipio de San Pedro Tlaquepaque, Jalisco. México”</w:t>
      </w:r>
    </w:p>
    <w:p w:rsidR="00F372D7" w:rsidRPr="009925C9" w:rsidRDefault="00F372D7" w:rsidP="00F372D7">
      <w:pPr>
        <w:spacing w:after="0"/>
        <w:jc w:val="both"/>
        <w:rPr>
          <w:rFonts w:ascii="Century Gothic" w:hAnsi="Century Gothic"/>
          <w:sz w:val="24"/>
          <w:szCs w:val="24"/>
        </w:rPr>
      </w:pPr>
    </w:p>
    <w:p w:rsidR="00F06CBF" w:rsidRDefault="00F06CBF" w:rsidP="00DE745E">
      <w:pPr>
        <w:spacing w:after="0"/>
        <w:jc w:val="both"/>
        <w:rPr>
          <w:rFonts w:ascii="Century Gothic" w:hAnsi="Century Gothic"/>
          <w:sz w:val="24"/>
          <w:szCs w:val="24"/>
        </w:rPr>
      </w:pPr>
    </w:p>
    <w:p w:rsidR="00DE745E" w:rsidRDefault="00F06CBF" w:rsidP="00F372D7">
      <w:pPr>
        <w:spacing w:after="0"/>
        <w:jc w:val="both"/>
        <w:rPr>
          <w:rFonts w:ascii="Century Gothic" w:hAnsi="Century Gothic"/>
          <w:sz w:val="24"/>
          <w:szCs w:val="24"/>
        </w:rPr>
      </w:pPr>
      <w:r>
        <w:rPr>
          <w:rFonts w:ascii="Century Gothic" w:hAnsi="Century Gothic"/>
          <w:sz w:val="24"/>
          <w:szCs w:val="24"/>
        </w:rPr>
        <w:t xml:space="preserve"> </w:t>
      </w:r>
    </w:p>
    <w:p w:rsidR="00F372D7" w:rsidRDefault="00F372D7" w:rsidP="00F372D7">
      <w:pPr>
        <w:spacing w:after="0"/>
        <w:jc w:val="both"/>
        <w:rPr>
          <w:rFonts w:ascii="Century Gothic" w:hAnsi="Century Gothic"/>
          <w:sz w:val="24"/>
          <w:szCs w:val="24"/>
        </w:rPr>
      </w:pPr>
    </w:p>
    <w:p w:rsidR="00F372D7" w:rsidRPr="00F372D7" w:rsidRDefault="00F372D7" w:rsidP="00F372D7">
      <w:pPr>
        <w:spacing w:after="0"/>
        <w:jc w:val="both"/>
        <w:rPr>
          <w:rFonts w:ascii="Century Gothic" w:hAnsi="Century Gothic"/>
          <w:sz w:val="24"/>
          <w:szCs w:val="24"/>
        </w:rPr>
      </w:pPr>
    </w:p>
    <w:p w:rsidR="00DE745E" w:rsidRPr="00F372D7" w:rsidRDefault="00DE745E" w:rsidP="00DE745E">
      <w:pPr>
        <w:spacing w:after="0"/>
        <w:jc w:val="center"/>
        <w:rPr>
          <w:rFonts w:ascii="Century Gothic" w:hAnsi="Century Gothic"/>
        </w:rPr>
      </w:pPr>
      <w:r w:rsidRPr="00F372D7">
        <w:rPr>
          <w:rFonts w:ascii="Century Gothic" w:hAnsi="Century Gothic"/>
          <w:b/>
        </w:rPr>
        <w:t>REGIDORA MIROSLAVA MAYA ÁVILA</w:t>
      </w:r>
    </w:p>
    <w:p w:rsidR="00DE745E" w:rsidRPr="00F372D7" w:rsidRDefault="00DE745E" w:rsidP="00DE745E">
      <w:pPr>
        <w:spacing w:after="0"/>
        <w:jc w:val="center"/>
        <w:rPr>
          <w:rFonts w:ascii="Century Gothic" w:hAnsi="Century Gothic"/>
        </w:rPr>
      </w:pPr>
      <w:r w:rsidRPr="00F372D7">
        <w:rPr>
          <w:rFonts w:ascii="Century Gothic" w:hAnsi="Century Gothic"/>
        </w:rPr>
        <w:t>Presidenta de la Comisión Edilicia de Fomento Artesanal</w:t>
      </w:r>
    </w:p>
    <w:p w:rsidR="00F26EC7" w:rsidRPr="00F372D7" w:rsidRDefault="00F372D7" w:rsidP="00F372D7">
      <w:pPr>
        <w:spacing w:after="0"/>
        <w:jc w:val="center"/>
        <w:rPr>
          <w:rFonts w:ascii="Century Gothic" w:hAnsi="Century Gothic"/>
        </w:rPr>
      </w:pPr>
      <w:r>
        <w:rPr>
          <w:rFonts w:ascii="Century Gothic" w:hAnsi="Century Gothic"/>
        </w:rPr>
        <w:t>Enero 2021</w:t>
      </w:r>
    </w:p>
    <w:sectPr w:rsidR="00F26EC7" w:rsidRPr="00F372D7" w:rsidSect="008075BF">
      <w:pgSz w:w="12240" w:h="20160" w:code="5"/>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EF13C0"/>
    <w:multiLevelType w:val="hybridMultilevel"/>
    <w:tmpl w:val="95E4B4B8"/>
    <w:lvl w:ilvl="0" w:tplc="080A0001">
      <w:start w:val="1"/>
      <w:numFmt w:val="bullet"/>
      <w:lvlText w:val=""/>
      <w:lvlJc w:val="left"/>
      <w:pPr>
        <w:ind w:left="394" w:hanging="360"/>
      </w:pPr>
      <w:rPr>
        <w:rFonts w:ascii="Symbol" w:hAnsi="Symbol"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5E"/>
    <w:rsid w:val="00B1755A"/>
    <w:rsid w:val="00DE745E"/>
    <w:rsid w:val="00F06CBF"/>
    <w:rsid w:val="00F26EC7"/>
    <w:rsid w:val="00F372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E4EA7-D562-49DF-9837-919F6889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5E"/>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E745E"/>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E745E"/>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1944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Elena Alonso Marquez</dc:creator>
  <cp:keywords/>
  <dc:description/>
  <cp:lastModifiedBy>Cesar Ignacio Bocanegra Alvarado</cp:lastModifiedBy>
  <cp:revision>2</cp:revision>
  <dcterms:created xsi:type="dcterms:W3CDTF">2021-01-12T17:55:00Z</dcterms:created>
  <dcterms:modified xsi:type="dcterms:W3CDTF">2021-01-12T17:55:00Z</dcterms:modified>
</cp:coreProperties>
</file>