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D9" w:rsidRDefault="00D240D9" w:rsidP="00D240D9">
      <w:pPr>
        <w:spacing w:after="0"/>
        <w:jc w:val="center"/>
        <w:rPr>
          <w:rFonts w:ascii="Century Gothic" w:hAnsi="Century Gothic"/>
          <w:b/>
          <w:sz w:val="36"/>
          <w:szCs w:val="36"/>
        </w:rPr>
      </w:pPr>
      <w:r>
        <w:rPr>
          <w:rFonts w:ascii="Century Gothic" w:hAnsi="Century Gothic"/>
          <w:b/>
          <w:sz w:val="36"/>
          <w:szCs w:val="36"/>
        </w:rPr>
        <w:t>IN</w:t>
      </w:r>
      <w:r w:rsidRPr="003F73BC">
        <w:rPr>
          <w:rFonts w:ascii="Century Gothic" w:hAnsi="Century Gothic"/>
          <w:b/>
          <w:sz w:val="36"/>
          <w:szCs w:val="36"/>
        </w:rPr>
        <w:t>FORME</w:t>
      </w:r>
      <w:r>
        <w:rPr>
          <w:rFonts w:ascii="Century Gothic" w:hAnsi="Century Gothic"/>
          <w:b/>
          <w:sz w:val="36"/>
          <w:szCs w:val="36"/>
        </w:rPr>
        <w:t xml:space="preserve"> TRIMESTRAL</w:t>
      </w:r>
      <w:r w:rsidRPr="003F73BC">
        <w:rPr>
          <w:rFonts w:ascii="Century Gothic" w:hAnsi="Century Gothic"/>
          <w:b/>
          <w:sz w:val="36"/>
          <w:szCs w:val="36"/>
        </w:rPr>
        <w:t xml:space="preserve"> </w:t>
      </w:r>
      <w:r>
        <w:rPr>
          <w:rFonts w:ascii="Century Gothic" w:hAnsi="Century Gothic"/>
          <w:b/>
          <w:sz w:val="36"/>
          <w:szCs w:val="36"/>
        </w:rPr>
        <w:t xml:space="preserve">DE ACTIVIDADES </w:t>
      </w:r>
    </w:p>
    <w:p w:rsidR="00D240D9" w:rsidRPr="003F73BC" w:rsidRDefault="00D240D9" w:rsidP="00D240D9">
      <w:pPr>
        <w:spacing w:after="0"/>
        <w:jc w:val="center"/>
        <w:rPr>
          <w:rFonts w:ascii="Century Gothic" w:hAnsi="Century Gothic"/>
          <w:b/>
          <w:sz w:val="36"/>
          <w:szCs w:val="36"/>
        </w:rPr>
      </w:pPr>
      <w:r>
        <w:rPr>
          <w:rFonts w:ascii="Century Gothic" w:hAnsi="Century Gothic"/>
          <w:b/>
          <w:sz w:val="36"/>
          <w:szCs w:val="36"/>
        </w:rPr>
        <w:t xml:space="preserve"> ENERO-MARZO 2021</w:t>
      </w:r>
    </w:p>
    <w:p w:rsidR="00D240D9" w:rsidRPr="003F73BC" w:rsidRDefault="00D240D9" w:rsidP="00D240D9">
      <w:pPr>
        <w:spacing w:after="0"/>
        <w:jc w:val="center"/>
        <w:rPr>
          <w:rFonts w:ascii="Century Gothic" w:hAnsi="Century Gothic"/>
          <w:b/>
          <w:sz w:val="28"/>
          <w:szCs w:val="28"/>
        </w:rPr>
      </w:pPr>
      <w:r w:rsidRPr="003F73BC">
        <w:rPr>
          <w:rFonts w:ascii="Century Gothic" w:hAnsi="Century Gothic"/>
          <w:b/>
          <w:sz w:val="28"/>
          <w:szCs w:val="28"/>
        </w:rPr>
        <w:t>COMISIÓN EDILIC</w:t>
      </w:r>
      <w:r>
        <w:rPr>
          <w:rFonts w:ascii="Century Gothic" w:hAnsi="Century Gothic"/>
          <w:b/>
          <w:sz w:val="28"/>
          <w:szCs w:val="28"/>
        </w:rPr>
        <w:t xml:space="preserve">IA DE </w:t>
      </w:r>
      <w:bookmarkStart w:id="0" w:name="_GoBack"/>
      <w:r>
        <w:rPr>
          <w:rFonts w:ascii="Century Gothic" w:hAnsi="Century Gothic"/>
          <w:b/>
          <w:sz w:val="28"/>
          <w:szCs w:val="28"/>
        </w:rPr>
        <w:t>COOPERACIÓN INTERNACIONAL</w:t>
      </w:r>
    </w:p>
    <w:bookmarkEnd w:id="0"/>
    <w:p w:rsidR="00D240D9" w:rsidRDefault="00D240D9" w:rsidP="00D240D9">
      <w:pPr>
        <w:spacing w:after="0"/>
        <w:jc w:val="both"/>
        <w:rPr>
          <w:rFonts w:ascii="Century Gothic" w:hAnsi="Century Gothic"/>
          <w:b/>
          <w:sz w:val="24"/>
          <w:szCs w:val="24"/>
        </w:rPr>
      </w:pPr>
    </w:p>
    <w:p w:rsidR="00D240D9" w:rsidRPr="00040B04" w:rsidRDefault="00D240D9" w:rsidP="00D240D9">
      <w:pPr>
        <w:spacing w:after="0"/>
        <w:jc w:val="both"/>
        <w:rPr>
          <w:rFonts w:ascii="Century Gothic" w:hAnsi="Century Gothic"/>
          <w:sz w:val="24"/>
          <w:szCs w:val="24"/>
        </w:rPr>
      </w:pPr>
      <w:r>
        <w:rPr>
          <w:rFonts w:ascii="Century Gothic" w:hAnsi="Century Gothic"/>
          <w:sz w:val="24"/>
          <w:szCs w:val="24"/>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D240D9" w:rsidRDefault="00D240D9" w:rsidP="00D240D9">
      <w:pPr>
        <w:spacing w:after="0"/>
        <w:jc w:val="both"/>
        <w:rPr>
          <w:rFonts w:ascii="Century Gothic" w:hAnsi="Century Gothic"/>
          <w:b/>
          <w:sz w:val="24"/>
          <w:szCs w:val="24"/>
        </w:rPr>
      </w:pPr>
    </w:p>
    <w:p w:rsidR="00D240D9" w:rsidRPr="008075BF" w:rsidRDefault="00D240D9" w:rsidP="00D240D9">
      <w:pPr>
        <w:spacing w:after="0"/>
        <w:jc w:val="both"/>
        <w:rPr>
          <w:rFonts w:ascii="Century Gothic" w:hAnsi="Century Gothic"/>
          <w:b/>
          <w:sz w:val="24"/>
          <w:szCs w:val="24"/>
        </w:rPr>
      </w:pPr>
      <w:r>
        <w:rPr>
          <w:rFonts w:ascii="Century Gothic" w:hAnsi="Century Gothic"/>
          <w:b/>
          <w:sz w:val="24"/>
          <w:szCs w:val="24"/>
        </w:rPr>
        <w:t xml:space="preserve">INTEGRANTES: </w:t>
      </w:r>
    </w:p>
    <w:p w:rsidR="00D240D9" w:rsidRPr="008075BF" w:rsidRDefault="00D240D9" w:rsidP="00D240D9">
      <w:pPr>
        <w:spacing w:after="0"/>
        <w:jc w:val="both"/>
        <w:rPr>
          <w:rFonts w:ascii="Century Gothic" w:hAnsi="Century Gothic"/>
          <w:sz w:val="24"/>
          <w:szCs w:val="24"/>
        </w:rPr>
      </w:pPr>
      <w:r>
        <w:rPr>
          <w:rFonts w:ascii="Century Gothic" w:hAnsi="Century Gothic"/>
          <w:sz w:val="24"/>
          <w:szCs w:val="24"/>
        </w:rPr>
        <w:t xml:space="preserve">Preside Regidora </w:t>
      </w:r>
      <w:proofErr w:type="spellStart"/>
      <w:r>
        <w:rPr>
          <w:rFonts w:ascii="Century Gothic" w:hAnsi="Century Gothic"/>
          <w:sz w:val="24"/>
          <w:szCs w:val="24"/>
        </w:rPr>
        <w:t>Miroslava</w:t>
      </w:r>
      <w:proofErr w:type="spellEnd"/>
      <w:r>
        <w:rPr>
          <w:rFonts w:ascii="Century Gothic" w:hAnsi="Century Gothic"/>
          <w:sz w:val="24"/>
          <w:szCs w:val="24"/>
        </w:rPr>
        <w:t xml:space="preserve"> Maya Ávila</w:t>
      </w:r>
    </w:p>
    <w:p w:rsidR="00D240D9" w:rsidRPr="008075BF" w:rsidRDefault="00D240D9" w:rsidP="00D240D9">
      <w:pPr>
        <w:spacing w:after="0"/>
        <w:jc w:val="both"/>
        <w:rPr>
          <w:rFonts w:ascii="Century Gothic" w:hAnsi="Century Gothic"/>
          <w:sz w:val="24"/>
          <w:szCs w:val="24"/>
        </w:rPr>
      </w:pPr>
      <w:r>
        <w:rPr>
          <w:rFonts w:ascii="Century Gothic" w:hAnsi="Century Gothic"/>
          <w:sz w:val="24"/>
          <w:szCs w:val="24"/>
        </w:rPr>
        <w:t>Vocal Regidor José Alejandro Paz Mendoza</w:t>
      </w:r>
    </w:p>
    <w:p w:rsidR="00D240D9" w:rsidRPr="008075BF" w:rsidRDefault="00D240D9" w:rsidP="00D240D9">
      <w:pPr>
        <w:spacing w:after="0"/>
        <w:jc w:val="both"/>
        <w:rPr>
          <w:rFonts w:ascii="Century Gothic" w:hAnsi="Century Gothic"/>
          <w:sz w:val="24"/>
          <w:szCs w:val="24"/>
        </w:rPr>
      </w:pPr>
    </w:p>
    <w:p w:rsidR="00D240D9" w:rsidRPr="00B526CB" w:rsidRDefault="00D240D9" w:rsidP="00D240D9">
      <w:pPr>
        <w:spacing w:after="0"/>
        <w:jc w:val="both"/>
        <w:rPr>
          <w:rFonts w:ascii="Century Gothic" w:hAnsi="Century Gothic"/>
          <w:b/>
          <w:sz w:val="28"/>
          <w:szCs w:val="28"/>
        </w:rPr>
      </w:pPr>
      <w:r w:rsidRPr="008075BF">
        <w:rPr>
          <w:rFonts w:ascii="Century Gothic" w:hAnsi="Century Gothic"/>
          <w:b/>
          <w:sz w:val="28"/>
          <w:szCs w:val="28"/>
        </w:rPr>
        <w:t>Trabajo en comisión:</w:t>
      </w:r>
    </w:p>
    <w:tbl>
      <w:tblPr>
        <w:tblStyle w:val="Tablaconcuadrcula"/>
        <w:tblpPr w:leftFromText="141" w:rightFromText="141" w:vertAnchor="text" w:horzAnchor="margin" w:tblpY="156"/>
        <w:tblW w:w="0" w:type="auto"/>
        <w:tblLook w:val="04A0" w:firstRow="1" w:lastRow="0" w:firstColumn="1" w:lastColumn="0" w:noHBand="0" w:noVBand="1"/>
      </w:tblPr>
      <w:tblGrid>
        <w:gridCol w:w="3168"/>
        <w:gridCol w:w="2628"/>
        <w:gridCol w:w="4166"/>
      </w:tblGrid>
      <w:tr w:rsidR="00D240D9" w:rsidRPr="008075BF" w:rsidTr="00D240D9">
        <w:trPr>
          <w:trHeight w:val="416"/>
        </w:trPr>
        <w:tc>
          <w:tcPr>
            <w:tcW w:w="3168" w:type="dxa"/>
            <w:vAlign w:val="center"/>
          </w:tcPr>
          <w:p w:rsidR="00D240D9" w:rsidRPr="008075BF" w:rsidRDefault="00D240D9" w:rsidP="00BB2BF2">
            <w:pPr>
              <w:jc w:val="center"/>
              <w:rPr>
                <w:rFonts w:ascii="Century Gothic" w:hAnsi="Century Gothic"/>
                <w:b/>
                <w:sz w:val="24"/>
                <w:szCs w:val="24"/>
              </w:rPr>
            </w:pPr>
            <w:r w:rsidRPr="008075BF">
              <w:rPr>
                <w:rFonts w:ascii="Century Gothic" w:hAnsi="Century Gothic"/>
                <w:b/>
                <w:sz w:val="24"/>
                <w:szCs w:val="24"/>
              </w:rPr>
              <w:t>ASUNTO</w:t>
            </w:r>
          </w:p>
        </w:tc>
        <w:tc>
          <w:tcPr>
            <w:tcW w:w="2628" w:type="dxa"/>
            <w:vAlign w:val="center"/>
          </w:tcPr>
          <w:p w:rsidR="00D240D9" w:rsidRPr="008075BF" w:rsidRDefault="00D240D9" w:rsidP="00BB2BF2">
            <w:pPr>
              <w:jc w:val="center"/>
              <w:rPr>
                <w:rFonts w:ascii="Century Gothic" w:hAnsi="Century Gothic"/>
                <w:b/>
                <w:sz w:val="24"/>
                <w:szCs w:val="24"/>
              </w:rPr>
            </w:pPr>
            <w:r w:rsidRPr="008075BF">
              <w:rPr>
                <w:rFonts w:ascii="Century Gothic" w:hAnsi="Century Gothic"/>
                <w:b/>
                <w:sz w:val="24"/>
                <w:szCs w:val="24"/>
              </w:rPr>
              <w:t>FECHA</w:t>
            </w:r>
          </w:p>
        </w:tc>
        <w:tc>
          <w:tcPr>
            <w:tcW w:w="4166" w:type="dxa"/>
            <w:vAlign w:val="center"/>
          </w:tcPr>
          <w:p w:rsidR="00D240D9" w:rsidRPr="008075BF" w:rsidRDefault="00D240D9" w:rsidP="00BB2BF2">
            <w:pPr>
              <w:jc w:val="center"/>
              <w:rPr>
                <w:rFonts w:ascii="Century Gothic" w:hAnsi="Century Gothic"/>
                <w:b/>
                <w:sz w:val="24"/>
                <w:szCs w:val="24"/>
              </w:rPr>
            </w:pPr>
            <w:r w:rsidRPr="008075BF">
              <w:rPr>
                <w:rFonts w:ascii="Century Gothic" w:hAnsi="Century Gothic"/>
                <w:b/>
                <w:sz w:val="24"/>
                <w:szCs w:val="24"/>
              </w:rPr>
              <w:t>TEMA</w:t>
            </w:r>
          </w:p>
        </w:tc>
      </w:tr>
      <w:tr w:rsidR="00D240D9" w:rsidRPr="008075BF" w:rsidTr="00D240D9">
        <w:trPr>
          <w:trHeight w:val="1274"/>
        </w:trPr>
        <w:tc>
          <w:tcPr>
            <w:tcW w:w="3168" w:type="dxa"/>
            <w:vAlign w:val="center"/>
          </w:tcPr>
          <w:p w:rsidR="00D240D9" w:rsidRPr="008075BF" w:rsidRDefault="00D240D9" w:rsidP="00BB2BF2">
            <w:pPr>
              <w:jc w:val="center"/>
              <w:rPr>
                <w:rFonts w:ascii="Century Gothic" w:hAnsi="Century Gothic"/>
                <w:sz w:val="23"/>
                <w:szCs w:val="23"/>
              </w:rPr>
            </w:pPr>
            <w:r>
              <w:rPr>
                <w:rFonts w:ascii="Century Gothic" w:hAnsi="Century Gothic"/>
                <w:sz w:val="23"/>
                <w:szCs w:val="23"/>
              </w:rPr>
              <w:t xml:space="preserve">Sesión ordinaria de la Comisión Edilicia de Cooperación Internacional </w:t>
            </w:r>
          </w:p>
        </w:tc>
        <w:tc>
          <w:tcPr>
            <w:tcW w:w="2628" w:type="dxa"/>
            <w:vAlign w:val="center"/>
          </w:tcPr>
          <w:p w:rsidR="00D240D9" w:rsidRPr="008075BF" w:rsidRDefault="00D240D9" w:rsidP="00BB2BF2">
            <w:pPr>
              <w:jc w:val="center"/>
              <w:rPr>
                <w:rFonts w:ascii="Century Gothic" w:hAnsi="Century Gothic"/>
                <w:sz w:val="23"/>
                <w:szCs w:val="23"/>
              </w:rPr>
            </w:pPr>
            <w:r>
              <w:rPr>
                <w:rFonts w:ascii="Century Gothic" w:hAnsi="Century Gothic"/>
                <w:sz w:val="23"/>
                <w:szCs w:val="23"/>
              </w:rPr>
              <w:t>29 enero 2021</w:t>
            </w:r>
          </w:p>
        </w:tc>
        <w:tc>
          <w:tcPr>
            <w:tcW w:w="4166" w:type="dxa"/>
            <w:vAlign w:val="center"/>
          </w:tcPr>
          <w:p w:rsidR="00D240D9" w:rsidRPr="008075BF" w:rsidRDefault="00D240D9" w:rsidP="00BB2BF2">
            <w:pPr>
              <w:pStyle w:val="Prrafodelista"/>
              <w:jc w:val="both"/>
              <w:rPr>
                <w:rFonts w:ascii="Century Gothic" w:hAnsi="Century Gothic"/>
                <w:sz w:val="23"/>
                <w:szCs w:val="23"/>
              </w:rPr>
            </w:pPr>
          </w:p>
          <w:p w:rsidR="00D240D9" w:rsidRDefault="00D240D9" w:rsidP="00BB2BF2">
            <w:pPr>
              <w:pStyle w:val="Prrafodelista"/>
              <w:numPr>
                <w:ilvl w:val="0"/>
                <w:numId w:val="1"/>
              </w:numPr>
              <w:spacing w:before="240" w:after="0" w:line="240" w:lineRule="auto"/>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D240D9" w:rsidRPr="008075BF" w:rsidRDefault="00D240D9" w:rsidP="00BB2BF2">
            <w:pPr>
              <w:pStyle w:val="Prrafodelista"/>
              <w:spacing w:before="240"/>
              <w:ind w:left="394"/>
              <w:jc w:val="both"/>
              <w:rPr>
                <w:rFonts w:ascii="Century Gothic" w:hAnsi="Century Gothic"/>
                <w:sz w:val="23"/>
                <w:szCs w:val="23"/>
              </w:rPr>
            </w:pPr>
          </w:p>
        </w:tc>
      </w:tr>
      <w:tr w:rsidR="00D240D9" w:rsidRPr="008075BF" w:rsidTr="00D240D9">
        <w:trPr>
          <w:trHeight w:val="1338"/>
        </w:trPr>
        <w:tc>
          <w:tcPr>
            <w:tcW w:w="3168" w:type="dxa"/>
            <w:vAlign w:val="center"/>
          </w:tcPr>
          <w:p w:rsidR="00D240D9" w:rsidRDefault="00D240D9" w:rsidP="00BB2BF2">
            <w:pPr>
              <w:jc w:val="center"/>
              <w:rPr>
                <w:rFonts w:ascii="Century Gothic" w:hAnsi="Century Gothic"/>
                <w:sz w:val="23"/>
                <w:szCs w:val="23"/>
              </w:rPr>
            </w:pPr>
            <w:r>
              <w:rPr>
                <w:rFonts w:ascii="Century Gothic" w:hAnsi="Century Gothic"/>
                <w:sz w:val="23"/>
                <w:szCs w:val="23"/>
              </w:rPr>
              <w:t>Sesión ordinaria de la Comisión Edilicia de Cooperación Internacional</w:t>
            </w:r>
          </w:p>
        </w:tc>
        <w:tc>
          <w:tcPr>
            <w:tcW w:w="2628" w:type="dxa"/>
            <w:vAlign w:val="center"/>
          </w:tcPr>
          <w:p w:rsidR="00D240D9" w:rsidRDefault="00D240D9" w:rsidP="00BB2BF2">
            <w:pPr>
              <w:jc w:val="center"/>
              <w:rPr>
                <w:rFonts w:ascii="Century Gothic" w:hAnsi="Century Gothic"/>
                <w:sz w:val="23"/>
                <w:szCs w:val="23"/>
              </w:rPr>
            </w:pPr>
            <w:r>
              <w:rPr>
                <w:rFonts w:ascii="Century Gothic" w:hAnsi="Century Gothic"/>
                <w:sz w:val="23"/>
                <w:szCs w:val="23"/>
              </w:rPr>
              <w:t>12 febrero 2021</w:t>
            </w:r>
          </w:p>
        </w:tc>
        <w:tc>
          <w:tcPr>
            <w:tcW w:w="4166" w:type="dxa"/>
            <w:vAlign w:val="center"/>
          </w:tcPr>
          <w:p w:rsidR="00D240D9" w:rsidRDefault="00D240D9" w:rsidP="00BB2BF2">
            <w:pPr>
              <w:pStyle w:val="Prrafodelista"/>
              <w:numPr>
                <w:ilvl w:val="0"/>
                <w:numId w:val="1"/>
              </w:numPr>
              <w:spacing w:before="240" w:after="0" w:line="240" w:lineRule="auto"/>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D240D9" w:rsidRPr="008075BF" w:rsidRDefault="00D240D9" w:rsidP="00BB2BF2">
            <w:pPr>
              <w:pStyle w:val="Prrafodelista"/>
              <w:jc w:val="both"/>
              <w:rPr>
                <w:rFonts w:ascii="Century Gothic" w:hAnsi="Century Gothic"/>
                <w:sz w:val="23"/>
                <w:szCs w:val="23"/>
              </w:rPr>
            </w:pPr>
          </w:p>
        </w:tc>
      </w:tr>
      <w:tr w:rsidR="00D240D9" w:rsidRPr="008075BF" w:rsidTr="00D240D9">
        <w:trPr>
          <w:trHeight w:val="1388"/>
        </w:trPr>
        <w:tc>
          <w:tcPr>
            <w:tcW w:w="3168" w:type="dxa"/>
            <w:vAlign w:val="center"/>
          </w:tcPr>
          <w:p w:rsidR="00D240D9" w:rsidRDefault="00D240D9" w:rsidP="00D240D9">
            <w:pPr>
              <w:jc w:val="center"/>
              <w:rPr>
                <w:rFonts w:ascii="Century Gothic" w:hAnsi="Century Gothic"/>
                <w:sz w:val="23"/>
                <w:szCs w:val="23"/>
              </w:rPr>
            </w:pPr>
            <w:r>
              <w:rPr>
                <w:rFonts w:ascii="Century Gothic" w:hAnsi="Century Gothic"/>
                <w:sz w:val="23"/>
                <w:szCs w:val="23"/>
              </w:rPr>
              <w:t>Sesión ordinaria de la Comisión Edilicia de Cooperación Internacional</w:t>
            </w:r>
          </w:p>
        </w:tc>
        <w:tc>
          <w:tcPr>
            <w:tcW w:w="2628" w:type="dxa"/>
            <w:vAlign w:val="center"/>
          </w:tcPr>
          <w:p w:rsidR="00D240D9" w:rsidRDefault="00D240D9" w:rsidP="00D240D9">
            <w:pPr>
              <w:jc w:val="center"/>
              <w:rPr>
                <w:rFonts w:ascii="Century Gothic" w:hAnsi="Century Gothic"/>
                <w:sz w:val="23"/>
                <w:szCs w:val="23"/>
              </w:rPr>
            </w:pPr>
            <w:r>
              <w:rPr>
                <w:rFonts w:ascii="Century Gothic" w:hAnsi="Century Gothic"/>
                <w:sz w:val="23"/>
                <w:szCs w:val="23"/>
              </w:rPr>
              <w:t>25 marzo 2021</w:t>
            </w:r>
          </w:p>
        </w:tc>
        <w:tc>
          <w:tcPr>
            <w:tcW w:w="4166" w:type="dxa"/>
            <w:vAlign w:val="center"/>
          </w:tcPr>
          <w:p w:rsidR="00D240D9" w:rsidRDefault="00D240D9" w:rsidP="00D240D9">
            <w:pPr>
              <w:pStyle w:val="Prrafodelista"/>
              <w:numPr>
                <w:ilvl w:val="0"/>
                <w:numId w:val="1"/>
              </w:numPr>
              <w:spacing w:before="240" w:after="0" w:line="240" w:lineRule="auto"/>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D240D9" w:rsidRPr="008075BF" w:rsidRDefault="00D240D9" w:rsidP="00D240D9">
            <w:pPr>
              <w:pStyle w:val="Prrafodelista"/>
              <w:jc w:val="both"/>
              <w:rPr>
                <w:rFonts w:ascii="Century Gothic" w:hAnsi="Century Gothic"/>
                <w:sz w:val="23"/>
                <w:szCs w:val="23"/>
              </w:rPr>
            </w:pPr>
          </w:p>
        </w:tc>
      </w:tr>
    </w:tbl>
    <w:p w:rsidR="00D240D9" w:rsidRDefault="00D240D9" w:rsidP="00D240D9">
      <w:pPr>
        <w:spacing w:after="0"/>
        <w:jc w:val="both"/>
        <w:rPr>
          <w:rFonts w:ascii="Century Gothic" w:hAnsi="Century Gothic"/>
          <w:sz w:val="32"/>
          <w:szCs w:val="32"/>
        </w:rPr>
      </w:pPr>
    </w:p>
    <w:p w:rsidR="00D240D9" w:rsidRPr="00B526CB" w:rsidRDefault="00D240D9" w:rsidP="00D240D9">
      <w:pPr>
        <w:spacing w:after="0"/>
        <w:jc w:val="both"/>
        <w:rPr>
          <w:rFonts w:ascii="Century Gothic" w:hAnsi="Century Gothic"/>
          <w:b/>
          <w:sz w:val="28"/>
          <w:szCs w:val="28"/>
        </w:rPr>
      </w:pPr>
      <w:r>
        <w:rPr>
          <w:rFonts w:ascii="Century Gothic" w:hAnsi="Century Gothic"/>
          <w:b/>
          <w:sz w:val="28"/>
          <w:szCs w:val="28"/>
        </w:rPr>
        <w:t>Acciones realizadas</w:t>
      </w:r>
      <w:r w:rsidRPr="008075BF">
        <w:rPr>
          <w:rFonts w:ascii="Century Gothic" w:hAnsi="Century Gothic"/>
          <w:b/>
          <w:sz w:val="28"/>
          <w:szCs w:val="28"/>
        </w:rPr>
        <w:t>:</w:t>
      </w:r>
    </w:p>
    <w:p w:rsidR="00D240D9" w:rsidRDefault="00D240D9" w:rsidP="00D240D9">
      <w:pPr>
        <w:autoSpaceDE w:val="0"/>
        <w:autoSpaceDN w:val="0"/>
        <w:adjustRightInd w:val="0"/>
        <w:spacing w:after="0" w:line="240" w:lineRule="auto"/>
        <w:jc w:val="both"/>
        <w:rPr>
          <w:rFonts w:ascii="Century Gothic" w:hAnsi="Century Gothic"/>
          <w:sz w:val="24"/>
          <w:szCs w:val="24"/>
        </w:rPr>
      </w:pPr>
      <w:r>
        <w:rPr>
          <w:rFonts w:ascii="Century Gothic" w:hAnsi="Century Gothic"/>
          <w:sz w:val="24"/>
          <w:szCs w:val="24"/>
        </w:rPr>
        <w:t>Se han revisado diversas propuestas para la modificación y actualización del Reglamento de Acuerdos de Hermanamiento del Municipio de San Pedro Tlaquepaque con Gobiernos Locales Nacionales y Extranjeros, ya que se está trabajado para adecuarlo a las necesidades de nuestro Municipio y hacerlo más eficiente y coordinado.</w:t>
      </w:r>
    </w:p>
    <w:p w:rsidR="00D240D9" w:rsidRDefault="00D240D9" w:rsidP="00D240D9">
      <w:pPr>
        <w:autoSpaceDE w:val="0"/>
        <w:autoSpaceDN w:val="0"/>
        <w:adjustRightInd w:val="0"/>
        <w:spacing w:after="0" w:line="240" w:lineRule="auto"/>
        <w:jc w:val="both"/>
        <w:rPr>
          <w:rFonts w:ascii="Century Gothic" w:hAnsi="Century Gothic"/>
          <w:sz w:val="24"/>
          <w:szCs w:val="24"/>
        </w:rPr>
      </w:pPr>
    </w:p>
    <w:p w:rsidR="00D240D9" w:rsidRDefault="00D240D9" w:rsidP="00D240D9">
      <w:pPr>
        <w:autoSpaceDE w:val="0"/>
        <w:autoSpaceDN w:val="0"/>
        <w:adjustRightInd w:val="0"/>
        <w:spacing w:after="0" w:line="240" w:lineRule="auto"/>
        <w:jc w:val="both"/>
        <w:rPr>
          <w:rFonts w:ascii="Century Gothic" w:hAnsi="Century Gothic"/>
          <w:sz w:val="24"/>
          <w:szCs w:val="24"/>
        </w:rPr>
      </w:pPr>
    </w:p>
    <w:p w:rsidR="00D240D9" w:rsidRDefault="00D240D9" w:rsidP="00D240D9">
      <w:pPr>
        <w:autoSpaceDE w:val="0"/>
        <w:autoSpaceDN w:val="0"/>
        <w:adjustRightInd w:val="0"/>
        <w:spacing w:after="0" w:line="240" w:lineRule="auto"/>
        <w:jc w:val="center"/>
        <w:rPr>
          <w:rFonts w:ascii="Century Gothic" w:hAnsi="Century Gothic"/>
          <w:b/>
          <w:sz w:val="24"/>
          <w:szCs w:val="24"/>
        </w:rPr>
      </w:pPr>
      <w:r w:rsidRPr="00B526CB">
        <w:rPr>
          <w:rFonts w:ascii="Century Gothic" w:hAnsi="Century Gothic"/>
          <w:b/>
          <w:sz w:val="24"/>
          <w:szCs w:val="24"/>
        </w:rPr>
        <w:t>A T E N T A M E N T E</w:t>
      </w:r>
    </w:p>
    <w:p w:rsidR="00D240D9" w:rsidRDefault="00D240D9" w:rsidP="00D240D9">
      <w:pPr>
        <w:autoSpaceDE w:val="0"/>
        <w:autoSpaceDN w:val="0"/>
        <w:adjustRightInd w:val="0"/>
        <w:spacing w:after="0" w:line="240" w:lineRule="auto"/>
        <w:jc w:val="center"/>
        <w:rPr>
          <w:rFonts w:ascii="Century Gothic" w:hAnsi="Century Gothic"/>
          <w:b/>
          <w:sz w:val="24"/>
          <w:szCs w:val="24"/>
        </w:rPr>
      </w:pPr>
      <w:r>
        <w:rPr>
          <w:rFonts w:ascii="Century Gothic" w:hAnsi="Century Gothic"/>
          <w:b/>
          <w:sz w:val="24"/>
          <w:szCs w:val="24"/>
        </w:rPr>
        <w:t>Abril 2021</w:t>
      </w:r>
    </w:p>
    <w:p w:rsidR="00D240D9" w:rsidRPr="00B526CB" w:rsidRDefault="00D240D9" w:rsidP="00D240D9">
      <w:pPr>
        <w:autoSpaceDE w:val="0"/>
        <w:autoSpaceDN w:val="0"/>
        <w:adjustRightInd w:val="0"/>
        <w:spacing w:after="0" w:line="240" w:lineRule="auto"/>
        <w:jc w:val="center"/>
        <w:rPr>
          <w:rFonts w:ascii="Century Gothic" w:hAnsi="Century Gothic"/>
          <w:b/>
          <w:sz w:val="24"/>
          <w:szCs w:val="24"/>
        </w:rPr>
      </w:pPr>
      <w:r w:rsidRPr="00B526CB">
        <w:rPr>
          <w:rFonts w:ascii="Century Gothic" w:hAnsi="Century Gothic"/>
          <w:b/>
          <w:sz w:val="24"/>
          <w:szCs w:val="24"/>
        </w:rPr>
        <w:t>“Año 2021, Conmemoración de los 200 años de la Proclama de la Independencia de la Nueva Galicia en el Municipio de San Pedro Tlaquepaque, Jalisco. México”</w:t>
      </w:r>
    </w:p>
    <w:p w:rsidR="00D240D9" w:rsidRPr="009925C9" w:rsidRDefault="00D240D9" w:rsidP="00D240D9">
      <w:pPr>
        <w:spacing w:after="0"/>
        <w:jc w:val="both"/>
        <w:rPr>
          <w:rFonts w:ascii="Century Gothic" w:hAnsi="Century Gothic"/>
          <w:sz w:val="24"/>
          <w:szCs w:val="24"/>
        </w:rPr>
      </w:pPr>
    </w:p>
    <w:p w:rsidR="00D240D9" w:rsidRPr="009925C9" w:rsidRDefault="00D240D9" w:rsidP="00D240D9">
      <w:pPr>
        <w:spacing w:after="0"/>
        <w:jc w:val="both"/>
        <w:rPr>
          <w:rFonts w:ascii="Century Gothic" w:hAnsi="Century Gothic"/>
          <w:sz w:val="23"/>
          <w:szCs w:val="23"/>
        </w:rPr>
      </w:pP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p>
    <w:p w:rsidR="00D240D9" w:rsidRDefault="00D240D9" w:rsidP="00D240D9">
      <w:pPr>
        <w:pStyle w:val="Prrafodelista"/>
        <w:spacing w:after="0"/>
        <w:jc w:val="both"/>
        <w:rPr>
          <w:rFonts w:ascii="Century Gothic" w:hAnsi="Century Gothic"/>
          <w:sz w:val="23"/>
          <w:szCs w:val="23"/>
        </w:rPr>
      </w:pPr>
    </w:p>
    <w:p w:rsidR="00D240D9" w:rsidRDefault="00D240D9" w:rsidP="00D240D9">
      <w:pPr>
        <w:pStyle w:val="Prrafodelista"/>
        <w:spacing w:after="0"/>
        <w:jc w:val="both"/>
        <w:rPr>
          <w:rFonts w:ascii="Century Gothic" w:hAnsi="Century Gothic"/>
          <w:sz w:val="23"/>
          <w:szCs w:val="23"/>
        </w:rPr>
      </w:pPr>
    </w:p>
    <w:p w:rsidR="00D240D9" w:rsidRDefault="00D240D9" w:rsidP="00D240D9">
      <w:pPr>
        <w:pStyle w:val="Prrafodelista"/>
        <w:spacing w:after="0"/>
        <w:jc w:val="both"/>
        <w:rPr>
          <w:rFonts w:ascii="Century Gothic" w:hAnsi="Century Gothic"/>
          <w:sz w:val="23"/>
          <w:szCs w:val="23"/>
        </w:rPr>
      </w:pPr>
    </w:p>
    <w:p w:rsidR="00D240D9" w:rsidRPr="00B526CB" w:rsidRDefault="00D240D9" w:rsidP="00D240D9">
      <w:pPr>
        <w:spacing w:after="0"/>
        <w:jc w:val="both"/>
        <w:rPr>
          <w:rFonts w:ascii="Century Gothic" w:hAnsi="Century Gothic"/>
          <w:sz w:val="23"/>
          <w:szCs w:val="23"/>
        </w:rPr>
      </w:pPr>
    </w:p>
    <w:p w:rsidR="00D240D9" w:rsidRPr="008075BF" w:rsidRDefault="00D240D9" w:rsidP="00D240D9">
      <w:pPr>
        <w:spacing w:after="0"/>
        <w:jc w:val="center"/>
        <w:rPr>
          <w:rFonts w:ascii="Century Gothic" w:hAnsi="Century Gothic"/>
          <w:sz w:val="23"/>
          <w:szCs w:val="23"/>
        </w:rPr>
      </w:pPr>
      <w:r w:rsidRPr="008075BF">
        <w:rPr>
          <w:rFonts w:ascii="Century Gothic" w:hAnsi="Century Gothic"/>
          <w:b/>
          <w:sz w:val="24"/>
          <w:szCs w:val="24"/>
        </w:rPr>
        <w:t>R</w:t>
      </w:r>
      <w:r>
        <w:rPr>
          <w:rFonts w:ascii="Century Gothic" w:hAnsi="Century Gothic"/>
          <w:b/>
          <w:sz w:val="24"/>
          <w:szCs w:val="24"/>
        </w:rPr>
        <w:t>EGIDORA MIROSLAVA MAYA ÁVILA</w:t>
      </w:r>
    </w:p>
    <w:p w:rsidR="00D240D9" w:rsidRPr="00D240D9" w:rsidRDefault="00D240D9" w:rsidP="00D240D9">
      <w:pPr>
        <w:spacing w:after="0"/>
        <w:jc w:val="center"/>
        <w:rPr>
          <w:rFonts w:ascii="Century Gothic" w:hAnsi="Century Gothic"/>
          <w:sz w:val="24"/>
          <w:szCs w:val="24"/>
        </w:rPr>
      </w:pPr>
      <w:r w:rsidRPr="009925C9">
        <w:rPr>
          <w:rFonts w:ascii="Century Gothic" w:hAnsi="Century Gothic"/>
          <w:sz w:val="24"/>
          <w:szCs w:val="24"/>
        </w:rPr>
        <w:t>Presidenta de la Comisión Edilicia de Cooperación Internacional</w:t>
      </w:r>
    </w:p>
    <w:sectPr w:rsidR="00D240D9" w:rsidRPr="00D240D9" w:rsidSect="00D240D9">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13C0"/>
    <w:multiLevelType w:val="hybridMultilevel"/>
    <w:tmpl w:val="585C1EC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9"/>
    <w:rsid w:val="00274D66"/>
    <w:rsid w:val="00D240D9"/>
    <w:rsid w:val="00F2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37E4-406F-4672-BCED-B756673C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D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0D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240D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dcterms:created xsi:type="dcterms:W3CDTF">2021-04-16T19:22:00Z</dcterms:created>
  <dcterms:modified xsi:type="dcterms:W3CDTF">2021-04-16T19:22:00Z</dcterms:modified>
</cp:coreProperties>
</file>