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 w:rsidR="00C44A26">
        <w:rPr>
          <w:rFonts w:ascii="Times New Roman" w:hAnsi="Times New Roman"/>
          <w:sz w:val="24"/>
          <w:szCs w:val="24"/>
        </w:rPr>
        <w:t>NENTE DE GOBERNACIÓN RELATIVO A UN INFORME HECHO A LA COMISIÓN</w:t>
      </w:r>
      <w:r w:rsidR="0040067E">
        <w:rPr>
          <w:rFonts w:ascii="Times New Roman" w:hAnsi="Times New Roman"/>
          <w:sz w:val="24"/>
          <w:szCs w:val="24"/>
        </w:rPr>
        <w:t>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C44A26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Tlaquepaque, a </w:t>
      </w:r>
      <w:r w:rsidR="006E5991">
        <w:rPr>
          <w:rFonts w:ascii="Times New Roman" w:hAnsi="Times New Roman"/>
          <w:sz w:val="24"/>
          <w:szCs w:val="24"/>
        </w:rPr>
        <w:t>23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6E5991">
        <w:rPr>
          <w:rFonts w:ascii="Times New Roman" w:hAnsi="Times New Roman"/>
          <w:sz w:val="24"/>
          <w:szCs w:val="24"/>
        </w:rPr>
        <w:t>octu</w:t>
      </w:r>
      <w:r w:rsidR="00FA5C80">
        <w:rPr>
          <w:rFonts w:ascii="Times New Roman" w:hAnsi="Times New Roman"/>
          <w:sz w:val="24"/>
          <w:szCs w:val="24"/>
        </w:rPr>
        <w:t>bre</w:t>
      </w:r>
      <w:r w:rsidR="0040067E">
        <w:rPr>
          <w:rFonts w:ascii="Times New Roman" w:hAnsi="Times New Roman"/>
          <w:sz w:val="24"/>
          <w:szCs w:val="24"/>
        </w:rPr>
        <w:t xml:space="preserve">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72662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 de Gobernación,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</w:t>
      </w:r>
      <w:r w:rsidR="00FA5C80">
        <w:rPr>
          <w:rFonts w:ascii="Times New Roman" w:hAnsi="Times New Roman"/>
          <w:sz w:val="24"/>
          <w:szCs w:val="28"/>
        </w:rPr>
        <w:t>Rodríguez extendió</w:t>
      </w:r>
      <w:r w:rsidR="00705980">
        <w:rPr>
          <w:rFonts w:ascii="Times New Roman" w:hAnsi="Times New Roman"/>
          <w:sz w:val="24"/>
          <w:szCs w:val="28"/>
        </w:rPr>
        <w:t xml:space="preserve">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EC411E" w:rsidRPr="00104707">
        <w:rPr>
          <w:rFonts w:ascii="Times New Roman" w:hAnsi="Times New Roman"/>
          <w:sz w:val="24"/>
          <w:szCs w:val="28"/>
        </w:rPr>
        <w:t xml:space="preserve"> Sí</w:t>
      </w:r>
      <w:r w:rsidR="00465DE9">
        <w:rPr>
          <w:rFonts w:ascii="Times New Roman" w:hAnsi="Times New Roman"/>
          <w:sz w:val="24"/>
          <w:szCs w:val="28"/>
        </w:rPr>
        <w:t>ndico Municipal</w:t>
      </w:r>
      <w:r w:rsidR="00705980">
        <w:rPr>
          <w:rFonts w:ascii="Times New Roman" w:hAnsi="Times New Roman"/>
          <w:sz w:val="24"/>
          <w:szCs w:val="28"/>
        </w:rPr>
        <w:t>, Mtro. José Luis Salazar Martínez</w:t>
      </w:r>
      <w:r w:rsidR="00FA5C80">
        <w:rPr>
          <w:rFonts w:ascii="Times New Roman" w:hAnsi="Times New Roman"/>
          <w:sz w:val="24"/>
          <w:szCs w:val="28"/>
        </w:rPr>
        <w:t xml:space="preserve">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>este órgano edilicio</w:t>
      </w:r>
      <w:r w:rsidR="00EC411E" w:rsidRPr="00104707">
        <w:rPr>
          <w:rFonts w:ascii="Times New Roman" w:hAnsi="Times New Roman"/>
          <w:sz w:val="24"/>
          <w:szCs w:val="28"/>
        </w:rPr>
        <w:t>, al personal de</w:t>
      </w:r>
      <w:r w:rsidR="00FA5C80">
        <w:rPr>
          <w:rFonts w:ascii="Times New Roman" w:hAnsi="Times New Roman"/>
          <w:sz w:val="24"/>
          <w:szCs w:val="28"/>
        </w:rPr>
        <w:t xml:space="preserve"> la Secretaría del Ayuntamiento</w:t>
      </w:r>
      <w:r w:rsidR="009614C5">
        <w:rPr>
          <w:rFonts w:ascii="Times New Roman" w:hAnsi="Times New Roman"/>
          <w:sz w:val="24"/>
          <w:szCs w:val="28"/>
        </w:rPr>
        <w:t xml:space="preserve"> a cargo de la Mtra. Eyko Yoma Kiu Tenorio Acosta en su carácter de Dir</w:t>
      </w:r>
      <w:r w:rsidR="00FA5C80">
        <w:rPr>
          <w:rFonts w:ascii="Times New Roman" w:hAnsi="Times New Roman"/>
          <w:sz w:val="24"/>
          <w:szCs w:val="28"/>
        </w:rPr>
        <w:t>ectora</w:t>
      </w:r>
      <w:r w:rsidR="009614C5">
        <w:rPr>
          <w:rFonts w:ascii="Times New Roman" w:hAnsi="Times New Roman"/>
          <w:sz w:val="24"/>
          <w:szCs w:val="28"/>
        </w:rPr>
        <w:t>.</w:t>
      </w:r>
      <w:r w:rsidR="00FA5C80">
        <w:rPr>
          <w:rFonts w:ascii="Times New Roman" w:hAnsi="Times New Roman"/>
          <w:sz w:val="24"/>
          <w:szCs w:val="28"/>
        </w:rPr>
        <w:t>, d</w:t>
      </w:r>
      <w:r w:rsidR="009614C5">
        <w:rPr>
          <w:rFonts w:ascii="Times New Roman" w:hAnsi="Times New Roman"/>
          <w:sz w:val="24"/>
          <w:szCs w:val="28"/>
        </w:rPr>
        <w:t>e</w:t>
      </w:r>
      <w:r w:rsidR="002866CA">
        <w:rPr>
          <w:rFonts w:ascii="Times New Roman" w:hAnsi="Times New Roman"/>
          <w:sz w:val="24"/>
          <w:szCs w:val="28"/>
        </w:rPr>
        <w:t xml:space="preserve"> Integración, Dictaminación, Actas y</w:t>
      </w:r>
      <w:r w:rsidR="009614C5">
        <w:rPr>
          <w:rFonts w:ascii="Times New Roman" w:hAnsi="Times New Roman"/>
          <w:sz w:val="24"/>
          <w:szCs w:val="28"/>
        </w:rPr>
        <w:t xml:space="preserve"> Acuerdos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EC411E" w:rsidRPr="00104707">
        <w:rPr>
          <w:rFonts w:ascii="Times New Roman" w:hAnsi="Times New Roman"/>
          <w:sz w:val="24"/>
          <w:szCs w:val="28"/>
        </w:rPr>
        <w:t xml:space="preserve">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transparencia,</w:t>
      </w:r>
      <w:r w:rsidR="00C44A26">
        <w:rPr>
          <w:rFonts w:ascii="Times New Roman" w:hAnsi="Times New Roman"/>
          <w:sz w:val="24"/>
          <w:szCs w:val="28"/>
        </w:rPr>
        <w:t xml:space="preserve"> </w:t>
      </w:r>
      <w:r w:rsidR="00DB0005">
        <w:rPr>
          <w:rFonts w:ascii="Times New Roman" w:hAnsi="Times New Roman"/>
          <w:sz w:val="24"/>
          <w:szCs w:val="28"/>
        </w:rPr>
        <w:t>a través de la Lic. Alma Hernández</w:t>
      </w:r>
      <w:r w:rsidR="00C44A26">
        <w:rPr>
          <w:rFonts w:ascii="Times New Roman" w:hAnsi="Times New Roman"/>
          <w:sz w:val="24"/>
          <w:szCs w:val="28"/>
        </w:rPr>
        <w:t>,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C13DF4">
        <w:rPr>
          <w:rFonts w:ascii="Times New Roman" w:hAnsi="Times New Roman"/>
          <w:sz w:val="24"/>
          <w:szCs w:val="28"/>
        </w:rPr>
        <w:t>y</w:t>
      </w:r>
      <w:r w:rsidR="00EC411E" w:rsidRPr="00104707">
        <w:rPr>
          <w:rFonts w:ascii="Times New Roman" w:hAnsi="Times New Roman"/>
          <w:sz w:val="24"/>
          <w:szCs w:val="28"/>
        </w:rPr>
        <w:t xml:space="preserve"> siendo las </w:t>
      </w:r>
      <w:r w:rsidR="00C44A26">
        <w:rPr>
          <w:rFonts w:ascii="Times New Roman" w:hAnsi="Times New Roman"/>
          <w:sz w:val="24"/>
          <w:szCs w:val="28"/>
        </w:rPr>
        <w:t>9:31</w:t>
      </w:r>
      <w:r w:rsidR="00104707">
        <w:rPr>
          <w:rFonts w:ascii="Times New Roman" w:hAnsi="Times New Roman"/>
          <w:sz w:val="24"/>
          <w:szCs w:val="28"/>
        </w:rPr>
        <w:t xml:space="preserve">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BA3E08">
        <w:rPr>
          <w:rFonts w:ascii="Times New Roman" w:hAnsi="Times New Roman"/>
          <w:sz w:val="24"/>
          <w:szCs w:val="28"/>
        </w:rPr>
        <w:t>21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BA3E08">
        <w:rPr>
          <w:rFonts w:ascii="Times New Roman" w:hAnsi="Times New Roman"/>
          <w:sz w:val="24"/>
          <w:szCs w:val="28"/>
        </w:rPr>
        <w:t>octu</w:t>
      </w:r>
      <w:r w:rsidR="002E27AA">
        <w:rPr>
          <w:rFonts w:ascii="Times New Roman" w:hAnsi="Times New Roman"/>
          <w:sz w:val="24"/>
          <w:szCs w:val="28"/>
        </w:rPr>
        <w:t>bre</w:t>
      </w:r>
      <w:r w:rsidR="00F30720">
        <w:rPr>
          <w:rFonts w:ascii="Times New Roman" w:hAnsi="Times New Roman"/>
          <w:sz w:val="24"/>
          <w:szCs w:val="28"/>
        </w:rPr>
        <w:t xml:space="preserve">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</w:t>
      </w:r>
      <w:r w:rsidR="002E27AA">
        <w:rPr>
          <w:rFonts w:ascii="Times New Roman" w:hAnsi="Times New Roman"/>
          <w:sz w:val="24"/>
          <w:szCs w:val="28"/>
        </w:rPr>
        <w:t>la Sala de juntas de Regidores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2E27AA">
        <w:rPr>
          <w:rFonts w:ascii="Times New Roman" w:hAnsi="Times New Roman"/>
          <w:sz w:val="24"/>
          <w:szCs w:val="28"/>
        </w:rPr>
        <w:t>acorde a</w:t>
      </w:r>
      <w:r w:rsidR="00EC411E" w:rsidRPr="00104707">
        <w:rPr>
          <w:rFonts w:ascii="Times New Roman" w:hAnsi="Times New Roman"/>
          <w:sz w:val="24"/>
          <w:szCs w:val="28"/>
        </w:rPr>
        <w:t xml:space="preserve">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Gobernación.</w:t>
      </w:r>
    </w:p>
    <w:p w:rsidR="00EC411E" w:rsidRPr="002825D4" w:rsidRDefault="00EC411E" w:rsidP="007266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="001810E8">
        <w:rPr>
          <w:rFonts w:ascii="Times New Roman" w:hAnsi="Times New Roman"/>
          <w:sz w:val="24"/>
          <w:szCs w:val="28"/>
        </w:rPr>
        <w:t xml:space="preserve"> la lista de asistencia a efecto</w:t>
      </w:r>
      <w:r w:rsidRPr="00104707">
        <w:rPr>
          <w:rFonts w:ascii="Times New Roman" w:hAnsi="Times New Roman"/>
          <w:sz w:val="24"/>
          <w:szCs w:val="28"/>
        </w:rPr>
        <w:t xml:space="preserve">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="008648C6">
        <w:rPr>
          <w:rFonts w:ascii="Times New Roman" w:hAnsi="Times New Roman"/>
          <w:i/>
          <w:sz w:val="24"/>
          <w:szCs w:val="28"/>
        </w:rPr>
        <w:t xml:space="preserve">Quorum Legal </w:t>
      </w:r>
      <w:r w:rsidR="002825D4">
        <w:rPr>
          <w:rFonts w:ascii="Times New Roman" w:hAnsi="Times New Roman"/>
          <w:sz w:val="24"/>
          <w:szCs w:val="28"/>
        </w:rPr>
        <w:t>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2825D4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</w:t>
      </w:r>
      <w:r w:rsidR="009A492C">
        <w:rPr>
          <w:rFonts w:ascii="Times New Roman" w:hAnsi="Times New Roman" w:cs="Times New Roman"/>
          <w:sz w:val="24"/>
          <w:szCs w:val="24"/>
        </w:rPr>
        <w:t>.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 Mtro. José Luis Salazar Martínez.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825D4" w:rsidRPr="002825D4" w:rsidRDefault="00514702" w:rsidP="002825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08">
        <w:rPr>
          <w:rFonts w:ascii="Times New Roman" w:hAnsi="Times New Roman" w:cs="Times New Roman"/>
          <w:b/>
          <w:sz w:val="24"/>
          <w:szCs w:val="24"/>
        </w:rPr>
        <w:t>Ausen</w:t>
      </w:r>
      <w:r w:rsidR="001369E2">
        <w:rPr>
          <w:rFonts w:ascii="Times New Roman" w:hAnsi="Times New Roman" w:cs="Times New Roman"/>
          <w:b/>
          <w:sz w:val="24"/>
          <w:szCs w:val="24"/>
        </w:rPr>
        <w:t>te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</w:p>
    <w:p w:rsidR="00EC411E" w:rsidRPr="002825D4" w:rsidRDefault="00EC411E" w:rsidP="002825D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lastRenderedPageBreak/>
        <w:t xml:space="preserve">    </w:t>
      </w:r>
    </w:p>
    <w:p w:rsidR="00EC411E" w:rsidRPr="000D3A2C" w:rsidRDefault="004D311F" w:rsidP="007266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2605AB">
        <w:rPr>
          <w:rFonts w:ascii="Times New Roman" w:hAnsi="Times New Roman"/>
          <w:sz w:val="24"/>
          <w:szCs w:val="24"/>
        </w:rPr>
        <w:t>dos de los tres</w:t>
      </w:r>
      <w:r w:rsidR="00CE4A13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2605AB">
        <w:rPr>
          <w:rFonts w:ascii="Times New Roman" w:hAnsi="Times New Roman"/>
          <w:sz w:val="24"/>
          <w:szCs w:val="28"/>
        </w:rPr>
        <w:t>mayoría</w:t>
      </w:r>
      <w:r w:rsidR="00CE4A13">
        <w:rPr>
          <w:rFonts w:ascii="Times New Roman" w:hAnsi="Times New Roman"/>
          <w:sz w:val="24"/>
          <w:szCs w:val="28"/>
        </w:rPr>
        <w:t xml:space="preserve"> de</w:t>
      </w:r>
      <w:r w:rsidR="002302EC">
        <w:rPr>
          <w:rFonts w:ascii="Times New Roman" w:hAnsi="Times New Roman"/>
          <w:sz w:val="24"/>
          <w:szCs w:val="28"/>
        </w:rPr>
        <w:t xml:space="preserve"> </w:t>
      </w:r>
      <w:r w:rsidR="00CE4A13">
        <w:rPr>
          <w:rFonts w:ascii="Times New Roman" w:hAnsi="Times New Roman"/>
          <w:sz w:val="24"/>
          <w:szCs w:val="28"/>
        </w:rPr>
        <w:t>los</w:t>
      </w:r>
      <w:r w:rsidR="002302EC">
        <w:rPr>
          <w:rFonts w:ascii="Times New Roman" w:hAnsi="Times New Roman"/>
          <w:sz w:val="24"/>
          <w:szCs w:val="28"/>
        </w:rPr>
        <w:t xml:space="preserve">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E40328">
        <w:rPr>
          <w:rFonts w:ascii="Times New Roman" w:hAnsi="Times New Roman"/>
          <w:i/>
          <w:sz w:val="24"/>
          <w:szCs w:val="28"/>
        </w:rPr>
        <w:t>Quórum L</w:t>
      </w:r>
      <w:r w:rsidR="00EC411E" w:rsidRPr="008B35CD">
        <w:rPr>
          <w:rFonts w:ascii="Times New Roman" w:hAnsi="Times New Roman"/>
          <w:i/>
          <w:sz w:val="24"/>
          <w:szCs w:val="28"/>
        </w:rPr>
        <w:t>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CC4CEA" w:rsidRPr="0010228A">
        <w:rPr>
          <w:rFonts w:ascii="Times New Roman" w:hAnsi="Times New Roman"/>
          <w:sz w:val="24"/>
          <w:szCs w:val="28"/>
        </w:rPr>
        <w:t>propuso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247AC9" w:rsidP="000D3A2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1.- Lista de asistencia, verificación y d</w:t>
      </w:r>
      <w:r w:rsidR="000D3A2C" w:rsidRPr="000D3A2C">
        <w:rPr>
          <w:rFonts w:ascii="Times New Roman" w:hAnsi="Times New Roman"/>
          <w:sz w:val="24"/>
          <w:szCs w:val="28"/>
        </w:rPr>
        <w:t xml:space="preserve">eclaración de </w:t>
      </w:r>
      <w:r w:rsidR="008648C6">
        <w:rPr>
          <w:rFonts w:ascii="Times New Roman" w:hAnsi="Times New Roman"/>
          <w:i/>
          <w:sz w:val="24"/>
          <w:szCs w:val="28"/>
        </w:rPr>
        <w:t xml:space="preserve">Quorum Legal </w:t>
      </w:r>
      <w:r w:rsidR="000D3A2C" w:rsidRPr="000D3A2C">
        <w:rPr>
          <w:rFonts w:ascii="Times New Roman" w:hAnsi="Times New Roman"/>
          <w:sz w:val="24"/>
          <w:szCs w:val="28"/>
        </w:rPr>
        <w:t>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 w:rsidR="00CE4A13">
        <w:rPr>
          <w:rFonts w:ascii="Times New Roman" w:hAnsi="Times New Roman"/>
          <w:sz w:val="24"/>
          <w:szCs w:val="28"/>
        </w:rPr>
        <w:t>Informe a</w:t>
      </w:r>
      <w:r w:rsidRPr="000D3A2C">
        <w:rPr>
          <w:rFonts w:ascii="Times New Roman" w:hAnsi="Times New Roman"/>
          <w:sz w:val="24"/>
          <w:szCs w:val="28"/>
        </w:rPr>
        <w:t xml:space="preserve"> la Comisión Edilicia Permanente de </w:t>
      </w:r>
      <w:r w:rsidR="0010228A">
        <w:rPr>
          <w:rFonts w:ascii="Times New Roman" w:hAnsi="Times New Roman"/>
          <w:sz w:val="24"/>
          <w:szCs w:val="28"/>
        </w:rPr>
        <w:t>Gobernación</w:t>
      </w:r>
      <w:r w:rsidRPr="000D3A2C">
        <w:rPr>
          <w:rFonts w:ascii="Times New Roman" w:hAnsi="Times New Roman"/>
          <w:sz w:val="24"/>
          <w:szCs w:val="28"/>
        </w:rPr>
        <w:t xml:space="preserve">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la Sesión de Comisión Edilicia de Gobernación.</w:t>
      </w:r>
    </w:p>
    <w:p w:rsidR="007D58F6" w:rsidRDefault="00914C9E" w:rsidP="008603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="009165D7" w:rsidRPr="00951017">
        <w:rPr>
          <w:rFonts w:ascii="Times New Roman" w:hAnsi="Times New Roman"/>
          <w:sz w:val="24"/>
          <w:szCs w:val="24"/>
        </w:rPr>
        <w:t>cual</w:t>
      </w:r>
      <w:r>
        <w:rPr>
          <w:rFonts w:ascii="Times New Roman" w:hAnsi="Times New Roman"/>
          <w:sz w:val="24"/>
          <w:szCs w:val="24"/>
        </w:rPr>
        <w:t>,</w:t>
      </w:r>
      <w:r w:rsidR="009165D7" w:rsidRPr="0095101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en votación económica</w:t>
      </w:r>
      <w:r w:rsidR="00EC411E" w:rsidRPr="00951017">
        <w:rPr>
          <w:rFonts w:ascii="Times New Roman" w:hAnsi="Times New Roman"/>
          <w:sz w:val="24"/>
          <w:szCs w:val="24"/>
        </w:rPr>
        <w:t xml:space="preserve">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</w:t>
      </w:r>
      <w:r w:rsidR="00EC411E" w:rsidRPr="00951017">
        <w:rPr>
          <w:rFonts w:ascii="Times New Roman" w:hAnsi="Times New Roman"/>
          <w:sz w:val="24"/>
          <w:szCs w:val="24"/>
        </w:rPr>
        <w:t>a su aprob</w:t>
      </w:r>
      <w:r w:rsidR="0010228A">
        <w:rPr>
          <w:rFonts w:ascii="Times New Roman" w:hAnsi="Times New Roman"/>
          <w:sz w:val="24"/>
          <w:szCs w:val="24"/>
        </w:rPr>
        <w:t>ación el orden del día</w:t>
      </w:r>
      <w:r>
        <w:rPr>
          <w:rFonts w:ascii="Times New Roman" w:hAnsi="Times New Roman"/>
          <w:sz w:val="24"/>
          <w:szCs w:val="24"/>
        </w:rPr>
        <w:t xml:space="preserve"> aludido</w:t>
      </w:r>
      <w:r w:rsidR="0010228A">
        <w:rPr>
          <w:rFonts w:ascii="Times New Roman" w:hAnsi="Times New Roman"/>
          <w:sz w:val="24"/>
          <w:szCs w:val="24"/>
        </w:rPr>
        <w:t>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</w:t>
      </w:r>
      <w:r w:rsidR="002605AB">
        <w:rPr>
          <w:rFonts w:ascii="Times New Roman" w:hAnsi="Times New Roman"/>
          <w:sz w:val="24"/>
          <w:szCs w:val="24"/>
        </w:rPr>
        <w:t>dos</w:t>
      </w:r>
      <w:r w:rsidR="009165D7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775518">
        <w:rPr>
          <w:rFonts w:ascii="Times New Roman" w:hAnsi="Times New Roman"/>
          <w:sz w:val="24"/>
          <w:szCs w:val="24"/>
        </w:rPr>
        <w:t>primer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</w:t>
      </w:r>
      <w:r w:rsidR="00775518">
        <w:rPr>
          <w:rFonts w:ascii="Times New Roman" w:hAnsi="Times New Roman"/>
          <w:sz w:val="24"/>
          <w:szCs w:val="24"/>
        </w:rPr>
        <w:t xml:space="preserve"> el Presidente de la Comisión Edilicia de Gobernación</w:t>
      </w:r>
      <w:r w:rsidR="00264BF9">
        <w:rPr>
          <w:rFonts w:ascii="Times New Roman" w:hAnsi="Times New Roman"/>
          <w:sz w:val="24"/>
          <w:szCs w:val="24"/>
        </w:rPr>
        <w:t xml:space="preserve"> </w:t>
      </w:r>
      <w:r w:rsidR="00264BF9" w:rsidRPr="00264BF9">
        <w:rPr>
          <w:rFonts w:ascii="Times New Roman" w:hAnsi="Times New Roman"/>
          <w:sz w:val="24"/>
          <w:szCs w:val="28"/>
        </w:rPr>
        <w:t>hizo de su conocimiento que acorde a los protocolos sugeridos por Ley de la Administración pública Municipal</w:t>
      </w:r>
      <w:r w:rsidR="00264BF9">
        <w:rPr>
          <w:rFonts w:ascii="Times New Roman" w:hAnsi="Times New Roman"/>
          <w:sz w:val="24"/>
          <w:szCs w:val="28"/>
        </w:rPr>
        <w:t>,</w:t>
      </w:r>
      <w:r w:rsidR="00264BF9" w:rsidRPr="00264BF9">
        <w:rPr>
          <w:rFonts w:ascii="Times New Roman" w:hAnsi="Times New Roman"/>
          <w:sz w:val="24"/>
          <w:szCs w:val="28"/>
        </w:rPr>
        <w:t xml:space="preserve"> artículo 33 bis</w:t>
      </w:r>
      <w:r w:rsidR="00264BF9">
        <w:rPr>
          <w:rFonts w:ascii="Times New Roman" w:hAnsi="Times New Roman"/>
          <w:sz w:val="24"/>
          <w:szCs w:val="28"/>
        </w:rPr>
        <w:t>,</w:t>
      </w:r>
      <w:r w:rsidR="00264BF9" w:rsidRPr="00264BF9">
        <w:rPr>
          <w:rFonts w:ascii="Times New Roman" w:hAnsi="Times New Roman"/>
          <w:sz w:val="24"/>
          <w:szCs w:val="28"/>
        </w:rPr>
        <w:t xml:space="preserve"> quinquenies en materia de Sanidad y a consecuencia de la Pandemia generada por el SARS-COV-2,</w:t>
      </w:r>
      <w:r w:rsidR="005859E2">
        <w:rPr>
          <w:rFonts w:ascii="Times New Roman" w:hAnsi="Times New Roman"/>
          <w:sz w:val="24"/>
          <w:szCs w:val="28"/>
        </w:rPr>
        <w:t xml:space="preserve"> pidió la continuidad</w:t>
      </w:r>
      <w:r w:rsidR="00264BF9" w:rsidRPr="00264BF9">
        <w:rPr>
          <w:rFonts w:ascii="Times New Roman" w:hAnsi="Times New Roman"/>
          <w:sz w:val="24"/>
          <w:szCs w:val="28"/>
        </w:rPr>
        <w:t xml:space="preserve"> </w:t>
      </w:r>
      <w:r w:rsidR="005859E2">
        <w:rPr>
          <w:rFonts w:ascii="Times New Roman" w:hAnsi="Times New Roman"/>
          <w:sz w:val="24"/>
          <w:szCs w:val="28"/>
        </w:rPr>
        <w:t>del envío de material</w:t>
      </w:r>
      <w:r w:rsidR="00CD6382">
        <w:rPr>
          <w:rFonts w:ascii="Times New Roman" w:hAnsi="Times New Roman"/>
          <w:sz w:val="24"/>
          <w:szCs w:val="28"/>
        </w:rPr>
        <w:t xml:space="preserve"> correspondiente</w:t>
      </w:r>
      <w:r w:rsidR="00264BF9">
        <w:rPr>
          <w:rFonts w:ascii="Times New Roman" w:hAnsi="Times New Roman"/>
          <w:sz w:val="24"/>
          <w:szCs w:val="28"/>
        </w:rPr>
        <w:t xml:space="preserve"> </w:t>
      </w:r>
      <w:r w:rsidR="00775518">
        <w:rPr>
          <w:rFonts w:ascii="Times New Roman" w:hAnsi="Times New Roman"/>
          <w:sz w:val="24"/>
          <w:szCs w:val="24"/>
        </w:rPr>
        <w:t>por</w:t>
      </w:r>
      <w:r w:rsidR="00ED2FCF">
        <w:rPr>
          <w:rFonts w:ascii="Times New Roman" w:hAnsi="Times New Roman"/>
          <w:sz w:val="24"/>
          <w:szCs w:val="24"/>
        </w:rPr>
        <w:t xml:space="preserve"> medio</w:t>
      </w:r>
      <w:r w:rsidR="00775518">
        <w:rPr>
          <w:rFonts w:ascii="Times New Roman" w:hAnsi="Times New Roman"/>
          <w:sz w:val="24"/>
          <w:szCs w:val="24"/>
        </w:rPr>
        <w:t xml:space="preserve"> </w:t>
      </w:r>
      <w:r w:rsidR="00ED2FCF">
        <w:rPr>
          <w:rFonts w:ascii="Times New Roman" w:hAnsi="Times New Roman"/>
          <w:sz w:val="24"/>
          <w:szCs w:val="24"/>
        </w:rPr>
        <w:t>magnético</w:t>
      </w:r>
      <w:r w:rsidR="00CD6382">
        <w:rPr>
          <w:rFonts w:ascii="Times New Roman" w:hAnsi="Times New Roman"/>
          <w:sz w:val="24"/>
          <w:szCs w:val="24"/>
        </w:rPr>
        <w:t xml:space="preserve"> a efecto de evitar la proximidad entre personas</w:t>
      </w:r>
      <w:r w:rsidR="00ED2FCF">
        <w:rPr>
          <w:rFonts w:ascii="Times New Roman" w:hAnsi="Times New Roman"/>
          <w:sz w:val="24"/>
          <w:szCs w:val="24"/>
        </w:rPr>
        <w:t xml:space="preserve">. </w:t>
      </w:r>
    </w:p>
    <w:p w:rsidR="009833D9" w:rsidRDefault="00982A4B" w:rsidP="00214B0D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En e</w:t>
      </w:r>
      <w:r w:rsidR="0071304D">
        <w:rPr>
          <w:rFonts w:ascii="Times New Roman" w:hAnsi="Times New Roman"/>
          <w:sz w:val="24"/>
          <w:szCs w:val="28"/>
        </w:rPr>
        <w:t>l tercer punto de la orden del día estableció que l</w:t>
      </w:r>
      <w:r w:rsidR="00726F62" w:rsidRPr="00726F62">
        <w:rPr>
          <w:rFonts w:ascii="Times New Roman" w:hAnsi="Times New Roman"/>
          <w:sz w:val="24"/>
          <w:szCs w:val="28"/>
        </w:rPr>
        <w:t>a Comisión Edilicia de Gobernación no ha</w:t>
      </w:r>
      <w:r w:rsidR="00960ED9">
        <w:rPr>
          <w:rFonts w:ascii="Times New Roman" w:hAnsi="Times New Roman"/>
          <w:sz w:val="24"/>
          <w:szCs w:val="28"/>
        </w:rPr>
        <w:t>bía</w:t>
      </w:r>
      <w:r w:rsidR="00726F62" w:rsidRPr="00726F62">
        <w:rPr>
          <w:rFonts w:ascii="Times New Roman" w:hAnsi="Times New Roman"/>
          <w:sz w:val="24"/>
          <w:szCs w:val="28"/>
        </w:rPr>
        <w:t xml:space="preserve"> recibido; del Pleno del Ayuntamiento de San Pedro Tlaquepaque, asuntos turnados para su desahogo. No obstante, </w:t>
      </w:r>
      <w:r w:rsidR="00960ED9">
        <w:rPr>
          <w:rFonts w:ascii="Times New Roman" w:hAnsi="Times New Roman"/>
          <w:sz w:val="24"/>
          <w:szCs w:val="28"/>
        </w:rPr>
        <w:t>estableció la necesidad</w:t>
      </w:r>
      <w:r w:rsidR="00DE249B">
        <w:rPr>
          <w:rFonts w:ascii="Times New Roman" w:hAnsi="Times New Roman"/>
          <w:sz w:val="24"/>
          <w:szCs w:val="28"/>
        </w:rPr>
        <w:t xml:space="preserve"> de</w:t>
      </w:r>
      <w:r w:rsidR="00726F62" w:rsidRPr="00726F62">
        <w:rPr>
          <w:rFonts w:ascii="Times New Roman" w:hAnsi="Times New Roman"/>
          <w:sz w:val="24"/>
          <w:szCs w:val="28"/>
        </w:rPr>
        <w:t xml:space="preserve"> </w:t>
      </w:r>
      <w:r w:rsidR="00960ED9">
        <w:rPr>
          <w:rFonts w:ascii="Times New Roman" w:hAnsi="Times New Roman"/>
          <w:sz w:val="24"/>
          <w:szCs w:val="28"/>
        </w:rPr>
        <w:t>continuar con</w:t>
      </w:r>
      <w:r w:rsidR="00726F62" w:rsidRPr="00726F62">
        <w:rPr>
          <w:rFonts w:ascii="Times New Roman" w:hAnsi="Times New Roman"/>
          <w:sz w:val="24"/>
          <w:szCs w:val="28"/>
        </w:rPr>
        <w:t xml:space="preserve"> el</w:t>
      </w:r>
      <w:r w:rsidR="00461FCE">
        <w:rPr>
          <w:rFonts w:ascii="Times New Roman" w:hAnsi="Times New Roman"/>
          <w:sz w:val="24"/>
          <w:szCs w:val="28"/>
        </w:rPr>
        <w:t xml:space="preserve"> desahogo del</w:t>
      </w:r>
      <w:r w:rsidR="00726F62" w:rsidRPr="00726F62">
        <w:rPr>
          <w:rFonts w:ascii="Times New Roman" w:hAnsi="Times New Roman"/>
          <w:sz w:val="24"/>
          <w:szCs w:val="28"/>
        </w:rPr>
        <w:t xml:space="preserve"> trabajo requerido por los </w:t>
      </w:r>
      <w:r w:rsidR="00726F62" w:rsidRPr="00726F62">
        <w:rPr>
          <w:rFonts w:ascii="Times New Roman" w:hAnsi="Times New Roman"/>
          <w:b/>
          <w:sz w:val="24"/>
          <w:szCs w:val="28"/>
        </w:rPr>
        <w:t xml:space="preserve">Turnos a Comisión </w:t>
      </w:r>
      <w:r w:rsidR="00726F62" w:rsidRPr="00726F62">
        <w:rPr>
          <w:rFonts w:ascii="Times New Roman" w:hAnsi="Times New Roman"/>
          <w:sz w:val="24"/>
          <w:szCs w:val="28"/>
        </w:rPr>
        <w:t xml:space="preserve">o </w:t>
      </w:r>
      <w:r w:rsidR="00726F62" w:rsidRPr="00726F62">
        <w:rPr>
          <w:rFonts w:ascii="Times New Roman" w:hAnsi="Times New Roman"/>
          <w:b/>
          <w:sz w:val="24"/>
          <w:szCs w:val="28"/>
        </w:rPr>
        <w:t>Acuerdos</w:t>
      </w:r>
      <w:r w:rsidR="00726F62" w:rsidRPr="00726F62">
        <w:rPr>
          <w:rFonts w:ascii="Times New Roman" w:hAnsi="Times New Roman"/>
          <w:sz w:val="24"/>
          <w:szCs w:val="28"/>
        </w:rPr>
        <w:t xml:space="preserve"> 1291/2020/TC, </w:t>
      </w:r>
      <w:r w:rsidR="00726F62" w:rsidRPr="00726F62">
        <w:rPr>
          <w:rFonts w:ascii="Times New Roman" w:hAnsi="Times New Roman"/>
          <w:b/>
          <w:sz w:val="24"/>
          <w:szCs w:val="28"/>
        </w:rPr>
        <w:t>(límites territoriales</w:t>
      </w:r>
      <w:r w:rsidR="00726F62" w:rsidRPr="00726F62">
        <w:rPr>
          <w:rFonts w:ascii="Times New Roman" w:hAnsi="Times New Roman"/>
          <w:sz w:val="24"/>
          <w:szCs w:val="28"/>
        </w:rPr>
        <w:t>) 1409/2020/TC (</w:t>
      </w:r>
      <w:r w:rsidR="00726F62" w:rsidRPr="00726F62">
        <w:rPr>
          <w:rFonts w:ascii="Times New Roman" w:hAnsi="Times New Roman"/>
          <w:b/>
          <w:sz w:val="24"/>
          <w:szCs w:val="28"/>
        </w:rPr>
        <w:t>firma de convenio</w:t>
      </w:r>
      <w:r w:rsidR="00960ED9">
        <w:rPr>
          <w:rFonts w:ascii="Times New Roman" w:hAnsi="Times New Roman"/>
          <w:b/>
          <w:sz w:val="24"/>
          <w:szCs w:val="28"/>
        </w:rPr>
        <w:t xml:space="preserve"> con la</w:t>
      </w:r>
      <w:r w:rsidR="00DE249B">
        <w:rPr>
          <w:rFonts w:ascii="Times New Roman" w:hAnsi="Times New Roman"/>
          <w:b/>
          <w:sz w:val="24"/>
          <w:szCs w:val="28"/>
        </w:rPr>
        <w:t xml:space="preserve"> Comisión </w:t>
      </w:r>
      <w:r w:rsidR="00726F62" w:rsidRPr="00726F62">
        <w:rPr>
          <w:rFonts w:ascii="Times New Roman" w:hAnsi="Times New Roman"/>
          <w:b/>
          <w:sz w:val="24"/>
          <w:szCs w:val="28"/>
        </w:rPr>
        <w:t>de Gobernación en el Congreso de Jalisco</w:t>
      </w:r>
      <w:r w:rsidR="00726F62" w:rsidRPr="00726F62">
        <w:rPr>
          <w:rFonts w:ascii="Times New Roman" w:hAnsi="Times New Roman"/>
          <w:sz w:val="24"/>
          <w:szCs w:val="28"/>
        </w:rPr>
        <w:t>) así como</w:t>
      </w:r>
      <w:r w:rsidR="00461FCE">
        <w:rPr>
          <w:rFonts w:ascii="Times New Roman" w:hAnsi="Times New Roman"/>
          <w:sz w:val="24"/>
          <w:szCs w:val="28"/>
        </w:rPr>
        <w:t xml:space="preserve"> con</w:t>
      </w:r>
      <w:r w:rsidR="00726F62" w:rsidRPr="00726F62">
        <w:rPr>
          <w:rFonts w:ascii="Times New Roman" w:hAnsi="Times New Roman"/>
          <w:sz w:val="24"/>
          <w:szCs w:val="28"/>
        </w:rPr>
        <w:t xml:space="preserve"> el 1452/2020/TC (</w:t>
      </w:r>
      <w:r w:rsidR="00726F62" w:rsidRPr="00726F62">
        <w:rPr>
          <w:rFonts w:ascii="Times New Roman" w:hAnsi="Times New Roman"/>
          <w:b/>
          <w:sz w:val="24"/>
          <w:szCs w:val="28"/>
        </w:rPr>
        <w:t>OPD municipal, defensoría CEDHJ</w:t>
      </w:r>
      <w:r w:rsidR="00726F62" w:rsidRPr="00726F62">
        <w:rPr>
          <w:rFonts w:ascii="Times New Roman" w:hAnsi="Times New Roman"/>
          <w:sz w:val="24"/>
          <w:szCs w:val="28"/>
        </w:rPr>
        <w:t>)</w:t>
      </w:r>
      <w:r w:rsidR="00DE249B">
        <w:rPr>
          <w:rFonts w:ascii="Times New Roman" w:hAnsi="Times New Roman"/>
          <w:sz w:val="24"/>
          <w:szCs w:val="28"/>
        </w:rPr>
        <w:t>.</w:t>
      </w:r>
      <w:r w:rsidR="00726F62" w:rsidRPr="00726F62">
        <w:rPr>
          <w:rFonts w:ascii="Times New Roman" w:hAnsi="Times New Roman"/>
          <w:sz w:val="24"/>
          <w:szCs w:val="28"/>
        </w:rPr>
        <w:t xml:space="preserve"> </w:t>
      </w:r>
      <w:r w:rsidR="00DE249B">
        <w:rPr>
          <w:rFonts w:ascii="Times New Roman" w:hAnsi="Times New Roman"/>
          <w:sz w:val="24"/>
          <w:szCs w:val="28"/>
        </w:rPr>
        <w:t>E</w:t>
      </w:r>
      <w:r w:rsidR="00960ED9">
        <w:rPr>
          <w:rFonts w:ascii="Times New Roman" w:hAnsi="Times New Roman"/>
          <w:sz w:val="24"/>
          <w:szCs w:val="28"/>
        </w:rPr>
        <w:t xml:space="preserve">n todos los casos, </w:t>
      </w:r>
      <w:r w:rsidR="00726F62" w:rsidRPr="00726F62">
        <w:rPr>
          <w:rFonts w:ascii="Times New Roman" w:hAnsi="Times New Roman"/>
          <w:sz w:val="24"/>
          <w:szCs w:val="28"/>
        </w:rPr>
        <w:t>por así estipularlo la Ley de Gobierno y de la Administración Pública Municipal del Estado de Jalisco, Artículo, 27</w:t>
      </w:r>
      <w:r w:rsidR="00960ED9">
        <w:rPr>
          <w:rFonts w:ascii="Times New Roman" w:hAnsi="Times New Roman"/>
          <w:sz w:val="24"/>
          <w:szCs w:val="28"/>
        </w:rPr>
        <w:t xml:space="preserve">, el estudio y análisis de </w:t>
      </w:r>
      <w:r w:rsidR="00DE249B">
        <w:rPr>
          <w:rFonts w:ascii="Times New Roman" w:hAnsi="Times New Roman"/>
          <w:sz w:val="24"/>
          <w:szCs w:val="28"/>
        </w:rPr>
        <w:t>las</w:t>
      </w:r>
      <w:r w:rsidR="00960ED9">
        <w:rPr>
          <w:rFonts w:ascii="Times New Roman" w:hAnsi="Times New Roman"/>
          <w:sz w:val="24"/>
          <w:szCs w:val="28"/>
        </w:rPr>
        <w:t xml:space="preserve"> temáticas</w:t>
      </w:r>
      <w:r w:rsidR="00DE249B">
        <w:rPr>
          <w:rFonts w:ascii="Times New Roman" w:hAnsi="Times New Roman"/>
          <w:sz w:val="24"/>
          <w:szCs w:val="28"/>
        </w:rPr>
        <w:t xml:space="preserve"> aludidas</w:t>
      </w:r>
      <w:r w:rsidR="00960ED9">
        <w:rPr>
          <w:rFonts w:ascii="Times New Roman" w:hAnsi="Times New Roman"/>
          <w:sz w:val="24"/>
          <w:szCs w:val="28"/>
        </w:rPr>
        <w:t xml:space="preserve"> es continua</w:t>
      </w:r>
      <w:r w:rsidR="00896DB0">
        <w:rPr>
          <w:rFonts w:ascii="Times New Roman" w:hAnsi="Times New Roman"/>
          <w:sz w:val="24"/>
          <w:szCs w:val="28"/>
        </w:rPr>
        <w:t xml:space="preserve"> y se encuentra en constante </w:t>
      </w:r>
      <w:r w:rsidR="005F04A4">
        <w:rPr>
          <w:rFonts w:ascii="Times New Roman" w:hAnsi="Times New Roman"/>
          <w:sz w:val="24"/>
          <w:szCs w:val="28"/>
        </w:rPr>
        <w:t>revisión,</w:t>
      </w:r>
      <w:r w:rsidR="00960ED9">
        <w:rPr>
          <w:rFonts w:ascii="Times New Roman" w:hAnsi="Times New Roman"/>
          <w:sz w:val="24"/>
          <w:szCs w:val="28"/>
        </w:rPr>
        <w:t xml:space="preserve"> así como en actualización</w:t>
      </w:r>
      <w:r w:rsidR="00726F62" w:rsidRPr="00726F62">
        <w:rPr>
          <w:rFonts w:ascii="Times New Roman" w:hAnsi="Times New Roman"/>
          <w:sz w:val="24"/>
          <w:szCs w:val="28"/>
        </w:rPr>
        <w:t>. Respecto a estos temas</w:t>
      </w:r>
      <w:r w:rsidR="00765614">
        <w:rPr>
          <w:rFonts w:ascii="Times New Roman" w:hAnsi="Times New Roman"/>
          <w:sz w:val="24"/>
          <w:szCs w:val="28"/>
        </w:rPr>
        <w:t>, le</w:t>
      </w:r>
      <w:r w:rsidR="00726F62" w:rsidRPr="00726F62">
        <w:rPr>
          <w:rFonts w:ascii="Times New Roman" w:hAnsi="Times New Roman"/>
          <w:sz w:val="24"/>
          <w:szCs w:val="28"/>
        </w:rPr>
        <w:t xml:space="preserve"> pregunto</w:t>
      </w:r>
      <w:r w:rsidR="00AF51A4">
        <w:rPr>
          <w:rFonts w:ascii="Times New Roman" w:hAnsi="Times New Roman"/>
          <w:sz w:val="24"/>
          <w:szCs w:val="28"/>
        </w:rPr>
        <w:t xml:space="preserve"> a </w:t>
      </w:r>
      <w:r w:rsidR="00726F62" w:rsidRPr="00726F62">
        <w:rPr>
          <w:rFonts w:ascii="Times New Roman" w:hAnsi="Times New Roman"/>
          <w:sz w:val="24"/>
          <w:szCs w:val="28"/>
        </w:rPr>
        <w:t>s</w:t>
      </w:r>
      <w:r w:rsidR="00765614">
        <w:rPr>
          <w:rFonts w:ascii="Times New Roman" w:hAnsi="Times New Roman"/>
          <w:sz w:val="24"/>
          <w:szCs w:val="28"/>
        </w:rPr>
        <w:t>u compañero</w:t>
      </w:r>
      <w:r w:rsidR="00726F62" w:rsidRPr="00726F62">
        <w:rPr>
          <w:rFonts w:ascii="Times New Roman" w:hAnsi="Times New Roman"/>
          <w:sz w:val="24"/>
          <w:szCs w:val="28"/>
        </w:rPr>
        <w:t xml:space="preserve"> integr</w:t>
      </w:r>
      <w:r w:rsidR="00765614">
        <w:rPr>
          <w:rFonts w:ascii="Times New Roman" w:hAnsi="Times New Roman"/>
          <w:sz w:val="24"/>
          <w:szCs w:val="28"/>
        </w:rPr>
        <w:t>ante</w:t>
      </w:r>
      <w:r w:rsidR="00AF51A4">
        <w:rPr>
          <w:rFonts w:ascii="Times New Roman" w:hAnsi="Times New Roman"/>
          <w:sz w:val="24"/>
          <w:szCs w:val="28"/>
        </w:rPr>
        <w:t xml:space="preserve"> de la Comisión que Preside,</w:t>
      </w:r>
      <w:r w:rsidR="00726F62" w:rsidRPr="00726F62">
        <w:rPr>
          <w:rFonts w:ascii="Times New Roman" w:hAnsi="Times New Roman"/>
          <w:sz w:val="24"/>
          <w:szCs w:val="28"/>
        </w:rPr>
        <w:t xml:space="preserve"> si </w:t>
      </w:r>
      <w:r w:rsidR="00AF51A4">
        <w:rPr>
          <w:rFonts w:ascii="Times New Roman" w:hAnsi="Times New Roman"/>
          <w:sz w:val="24"/>
          <w:szCs w:val="28"/>
        </w:rPr>
        <w:t>existía</w:t>
      </w:r>
      <w:r w:rsidR="00726F62" w:rsidRPr="00726F62">
        <w:rPr>
          <w:rFonts w:ascii="Times New Roman" w:hAnsi="Times New Roman"/>
          <w:sz w:val="24"/>
          <w:szCs w:val="28"/>
        </w:rPr>
        <w:t xml:space="preserve"> comentario, tema o propuesta que sume al trabajo respectivo.</w:t>
      </w:r>
      <w:r w:rsidR="00AF51A4">
        <w:rPr>
          <w:rFonts w:ascii="Times New Roman" w:hAnsi="Times New Roman"/>
          <w:sz w:val="24"/>
          <w:szCs w:val="28"/>
        </w:rPr>
        <w:t xml:space="preserve"> A lo cual, no existió</w:t>
      </w:r>
      <w:r w:rsidR="00B46BFB">
        <w:rPr>
          <w:rFonts w:ascii="Times New Roman" w:hAnsi="Times New Roman"/>
          <w:sz w:val="24"/>
          <w:szCs w:val="28"/>
        </w:rPr>
        <w:t xml:space="preserve"> </w:t>
      </w:r>
      <w:r w:rsidR="00B46BFB">
        <w:rPr>
          <w:rFonts w:ascii="Times New Roman" w:hAnsi="Times New Roman"/>
          <w:sz w:val="24"/>
          <w:szCs w:val="28"/>
        </w:rPr>
        <w:lastRenderedPageBreak/>
        <w:t>comentario específico respecto a los</w:t>
      </w:r>
      <w:r w:rsidR="00AF51A4">
        <w:rPr>
          <w:rFonts w:ascii="Times New Roman" w:hAnsi="Times New Roman"/>
          <w:sz w:val="24"/>
          <w:szCs w:val="28"/>
        </w:rPr>
        <w:t xml:space="preserve"> tema</w:t>
      </w:r>
      <w:r w:rsidR="00B46BFB">
        <w:rPr>
          <w:rFonts w:ascii="Times New Roman" w:hAnsi="Times New Roman"/>
          <w:sz w:val="24"/>
          <w:szCs w:val="28"/>
        </w:rPr>
        <w:t>s</w:t>
      </w:r>
      <w:r w:rsidR="00AF51A4">
        <w:rPr>
          <w:rFonts w:ascii="Times New Roman" w:hAnsi="Times New Roman"/>
          <w:sz w:val="24"/>
          <w:szCs w:val="28"/>
        </w:rPr>
        <w:t xml:space="preserve"> </w:t>
      </w:r>
      <w:r w:rsidR="00214B0D">
        <w:rPr>
          <w:rFonts w:ascii="Times New Roman" w:hAnsi="Times New Roman"/>
          <w:sz w:val="24"/>
          <w:szCs w:val="28"/>
        </w:rPr>
        <w:t>aludidos</w:t>
      </w:r>
      <w:r w:rsidR="00B46BFB">
        <w:rPr>
          <w:rFonts w:ascii="Times New Roman" w:hAnsi="Times New Roman"/>
          <w:sz w:val="24"/>
          <w:szCs w:val="28"/>
        </w:rPr>
        <w:t xml:space="preserve"> y, por ende, no hubo materia</w:t>
      </w:r>
      <w:r w:rsidR="00AF51A4">
        <w:rPr>
          <w:rFonts w:ascii="Times New Roman" w:hAnsi="Times New Roman"/>
          <w:sz w:val="24"/>
          <w:szCs w:val="28"/>
        </w:rPr>
        <w:t xml:space="preserve"> en que ahondar. </w:t>
      </w:r>
    </w:p>
    <w:p w:rsidR="00B74C0D" w:rsidRPr="009E2E8C" w:rsidRDefault="007D58F6" w:rsidP="007D58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La </w:t>
      </w:r>
      <w:r>
        <w:rPr>
          <w:rFonts w:ascii="Times New Roman" w:hAnsi="Times New Roman"/>
          <w:sz w:val="24"/>
          <w:szCs w:val="24"/>
        </w:rPr>
        <w:t>continuidad de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316044">
        <w:rPr>
          <w:rFonts w:ascii="Times New Roman" w:hAnsi="Times New Roman"/>
          <w:sz w:val="24"/>
          <w:szCs w:val="24"/>
        </w:rPr>
        <w:t xml:space="preserve">la sesión aconteció </w:t>
      </w:r>
      <w:r w:rsidR="00840D2B">
        <w:rPr>
          <w:rFonts w:ascii="Times New Roman" w:hAnsi="Times New Roman"/>
          <w:sz w:val="24"/>
          <w:szCs w:val="24"/>
        </w:rPr>
        <w:t>con</w:t>
      </w:r>
      <w:r w:rsidR="008603EB">
        <w:rPr>
          <w:rFonts w:ascii="Times New Roman" w:hAnsi="Times New Roman"/>
          <w:sz w:val="24"/>
          <w:szCs w:val="24"/>
        </w:rPr>
        <w:t xml:space="preserve"> el</w:t>
      </w:r>
      <w:r w:rsidR="00840D2B">
        <w:rPr>
          <w:rFonts w:ascii="Times New Roman" w:hAnsi="Times New Roman"/>
          <w:sz w:val="24"/>
          <w:szCs w:val="24"/>
        </w:rPr>
        <w:t xml:space="preserve"> desahogo</w:t>
      </w:r>
      <w:r w:rsidR="00316044">
        <w:rPr>
          <w:rFonts w:ascii="Times New Roman" w:hAnsi="Times New Roman"/>
          <w:sz w:val="24"/>
          <w:szCs w:val="24"/>
        </w:rPr>
        <w:t xml:space="preserve"> </w:t>
      </w:r>
      <w:r w:rsidR="00840D2B">
        <w:rPr>
          <w:rFonts w:ascii="Times New Roman" w:hAnsi="Times New Roman"/>
          <w:sz w:val="24"/>
          <w:szCs w:val="24"/>
        </w:rPr>
        <w:t>d</w:t>
      </w:r>
      <w:r w:rsidR="00316044">
        <w:rPr>
          <w:rFonts w:ascii="Times New Roman" w:hAnsi="Times New Roman"/>
          <w:sz w:val="24"/>
          <w:szCs w:val="24"/>
        </w:rPr>
        <w:t>e</w:t>
      </w:r>
      <w:r w:rsidR="00EC411E" w:rsidRPr="00AB06CC">
        <w:rPr>
          <w:rFonts w:ascii="Times New Roman" w:hAnsi="Times New Roman"/>
          <w:sz w:val="24"/>
          <w:szCs w:val="24"/>
        </w:rPr>
        <w:t xml:space="preserve">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09479C">
        <w:rPr>
          <w:rFonts w:ascii="Times New Roman" w:hAnsi="Times New Roman"/>
          <w:sz w:val="24"/>
          <w:szCs w:val="24"/>
        </w:rPr>
        <w:t xml:space="preserve"> por lo que</w:t>
      </w:r>
      <w:r w:rsidR="009E2E8C">
        <w:rPr>
          <w:rFonts w:ascii="Times New Roman" w:hAnsi="Times New Roman"/>
          <w:sz w:val="24"/>
          <w:szCs w:val="24"/>
        </w:rPr>
        <w:t xml:space="preserve"> preguntó al asistente, si</w:t>
      </w:r>
      <w:r w:rsidR="009E2E8C" w:rsidRPr="009E2E8C">
        <w:rPr>
          <w:rFonts w:ascii="Times New Roman" w:hAnsi="Times New Roman"/>
          <w:sz w:val="24"/>
          <w:szCs w:val="24"/>
        </w:rPr>
        <w:t xml:space="preserve"> </w:t>
      </w:r>
      <w:r w:rsidR="0009479C">
        <w:rPr>
          <w:rFonts w:ascii="Times New Roman" w:hAnsi="Times New Roman"/>
          <w:sz w:val="24"/>
          <w:szCs w:val="24"/>
        </w:rPr>
        <w:t>para</w:t>
      </w:r>
      <w:r w:rsidR="009E2E8C">
        <w:rPr>
          <w:rFonts w:ascii="Times New Roman" w:hAnsi="Times New Roman"/>
          <w:sz w:val="24"/>
          <w:szCs w:val="24"/>
        </w:rPr>
        <w:t xml:space="preserve"> este punto tenía</w:t>
      </w:r>
      <w:r w:rsidR="0009479C">
        <w:rPr>
          <w:rFonts w:ascii="Times New Roman" w:hAnsi="Times New Roman"/>
          <w:sz w:val="24"/>
          <w:szCs w:val="24"/>
        </w:rPr>
        <w:t>n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840D2B">
        <w:rPr>
          <w:rFonts w:ascii="Times New Roman" w:hAnsi="Times New Roman"/>
          <w:sz w:val="24"/>
          <w:szCs w:val="24"/>
        </w:rPr>
        <w:t xml:space="preserve"> </w:t>
      </w:r>
      <w:r w:rsidR="00B015B2">
        <w:rPr>
          <w:rFonts w:ascii="Times New Roman" w:hAnsi="Times New Roman"/>
          <w:sz w:val="24"/>
          <w:szCs w:val="24"/>
        </w:rPr>
        <w:t xml:space="preserve"> Asunto s</w:t>
      </w:r>
      <w:r w:rsidR="00840D2B">
        <w:rPr>
          <w:rFonts w:ascii="Times New Roman" w:hAnsi="Times New Roman"/>
          <w:sz w:val="24"/>
          <w:szCs w:val="24"/>
        </w:rPr>
        <w:t>obre el cual</w:t>
      </w:r>
      <w:r w:rsidR="00B015B2">
        <w:rPr>
          <w:rFonts w:ascii="Times New Roman" w:hAnsi="Times New Roman"/>
          <w:sz w:val="24"/>
          <w:szCs w:val="24"/>
        </w:rPr>
        <w:t>,</w:t>
      </w:r>
      <w:r w:rsidR="0009479C">
        <w:rPr>
          <w:rFonts w:ascii="Times New Roman" w:hAnsi="Times New Roman"/>
          <w:sz w:val="24"/>
          <w:szCs w:val="24"/>
        </w:rPr>
        <w:t xml:space="preserve"> </w:t>
      </w:r>
      <w:r w:rsidR="00840D2B">
        <w:rPr>
          <w:rFonts w:ascii="Times New Roman" w:hAnsi="Times New Roman"/>
          <w:sz w:val="24"/>
          <w:szCs w:val="24"/>
        </w:rPr>
        <w:t>n</w:t>
      </w:r>
      <w:r w:rsidR="0025363F">
        <w:rPr>
          <w:rFonts w:ascii="Times New Roman" w:hAnsi="Times New Roman"/>
          <w:sz w:val="24"/>
          <w:szCs w:val="24"/>
        </w:rPr>
        <w:t xml:space="preserve">o se emitió comentario respectivo. </w:t>
      </w:r>
      <w:r w:rsidR="009A492C">
        <w:rPr>
          <w:rFonts w:ascii="Times New Roman" w:hAnsi="Times New Roman"/>
          <w:sz w:val="24"/>
          <w:szCs w:val="24"/>
        </w:rPr>
        <w:t xml:space="preserve">Al no existir tema </w:t>
      </w:r>
      <w:r w:rsidR="007C3072">
        <w:rPr>
          <w:rFonts w:ascii="Times New Roman" w:hAnsi="Times New Roman"/>
          <w:sz w:val="24"/>
          <w:szCs w:val="24"/>
        </w:rPr>
        <w:t>por tratar,</w:t>
      </w:r>
      <w:r w:rsidR="009A492C">
        <w:rPr>
          <w:rFonts w:ascii="Times New Roman" w:hAnsi="Times New Roman"/>
          <w:sz w:val="24"/>
          <w:szCs w:val="24"/>
        </w:rPr>
        <w:t xml:space="preserve"> así como por desarrollar</w:t>
      </w:r>
      <w:r w:rsidR="0025123B">
        <w:rPr>
          <w:rFonts w:ascii="Times New Roman" w:hAnsi="Times New Roman"/>
          <w:sz w:val="24"/>
          <w:szCs w:val="24"/>
        </w:rPr>
        <w:t>,</w:t>
      </w:r>
      <w:r w:rsidR="00F70BFF">
        <w:rPr>
          <w:rFonts w:ascii="Times New Roman" w:hAnsi="Times New Roman"/>
          <w:sz w:val="24"/>
          <w:szCs w:val="24"/>
        </w:rPr>
        <w:t xml:space="preserve"> para el desahogo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BE1E3E">
        <w:rPr>
          <w:rFonts w:ascii="Times New Roman" w:hAnsi="Times New Roman"/>
          <w:sz w:val="24"/>
          <w:szCs w:val="24"/>
        </w:rPr>
        <w:t>d</w:t>
      </w:r>
      <w:r w:rsidR="00EC411E" w:rsidRPr="00AB06CC">
        <w:rPr>
          <w:rFonts w:ascii="Times New Roman" w:hAnsi="Times New Roman"/>
          <w:sz w:val="24"/>
          <w:szCs w:val="24"/>
        </w:rPr>
        <w:t>el</w:t>
      </w:r>
      <w:r w:rsidR="00EC411E"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punto,</w:t>
      </w:r>
      <w:r w:rsidR="007C3072">
        <w:rPr>
          <w:rFonts w:ascii="Times New Roman" w:hAnsi="Times New Roman"/>
          <w:sz w:val="24"/>
          <w:szCs w:val="24"/>
        </w:rPr>
        <w:t xml:space="preserve"> el Presidente de la Comisión Edilicia Permanente de Gobernación, declaró</w:t>
      </w:r>
      <w:r w:rsidR="00765614">
        <w:rPr>
          <w:rFonts w:ascii="Times New Roman" w:hAnsi="Times New Roman"/>
          <w:sz w:val="24"/>
          <w:szCs w:val="24"/>
        </w:rPr>
        <w:t xml:space="preserve"> Clausurada</w:t>
      </w:r>
      <w:r w:rsidR="0025123B">
        <w:rPr>
          <w:rFonts w:ascii="Times New Roman" w:hAnsi="Times New Roman"/>
          <w:sz w:val="24"/>
          <w:szCs w:val="24"/>
        </w:rPr>
        <w:t xml:space="preserve"> la Sesión</w:t>
      </w:r>
      <w:r w:rsidR="00840D2B">
        <w:rPr>
          <w:rFonts w:ascii="Times New Roman" w:hAnsi="Times New Roman"/>
          <w:sz w:val="24"/>
          <w:szCs w:val="24"/>
        </w:rPr>
        <w:t xml:space="preserve"> de</w:t>
      </w:r>
      <w:r w:rsidR="007C3072">
        <w:rPr>
          <w:rFonts w:ascii="Times New Roman" w:hAnsi="Times New Roman"/>
          <w:sz w:val="24"/>
          <w:szCs w:val="24"/>
        </w:rPr>
        <w:t xml:space="preserve"> la</w:t>
      </w:r>
      <w:r w:rsidR="0025123B">
        <w:rPr>
          <w:rFonts w:ascii="Times New Roman" w:hAnsi="Times New Roman"/>
          <w:sz w:val="24"/>
          <w:szCs w:val="24"/>
        </w:rPr>
        <w:t xml:space="preserve"> Comis</w:t>
      </w:r>
      <w:r w:rsidR="00840D2B">
        <w:rPr>
          <w:rFonts w:ascii="Times New Roman" w:hAnsi="Times New Roman"/>
          <w:sz w:val="24"/>
          <w:szCs w:val="24"/>
        </w:rPr>
        <w:t xml:space="preserve">ión Edilicia </w:t>
      </w:r>
      <w:r w:rsidR="006E5991">
        <w:rPr>
          <w:rFonts w:ascii="Times New Roman" w:hAnsi="Times New Roman"/>
          <w:sz w:val="24"/>
          <w:szCs w:val="24"/>
        </w:rPr>
        <w:t>de Gobernación</w:t>
      </w:r>
      <w:r w:rsidR="007C3072">
        <w:rPr>
          <w:rFonts w:ascii="Times New Roman" w:hAnsi="Times New Roman"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siendo las </w:t>
      </w:r>
      <w:r w:rsidR="007C3072">
        <w:rPr>
          <w:rFonts w:ascii="Times New Roman" w:hAnsi="Times New Roman"/>
          <w:sz w:val="24"/>
          <w:szCs w:val="24"/>
        </w:rPr>
        <w:t>9:20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 w:rsidR="00950571">
        <w:rPr>
          <w:rFonts w:ascii="Times New Roman" w:hAnsi="Times New Roman"/>
          <w:sz w:val="24"/>
          <w:szCs w:val="24"/>
        </w:rPr>
        <w:t>am</w:t>
      </w:r>
      <w:r w:rsidR="00EC411E" w:rsidRPr="00AB06CC">
        <w:rPr>
          <w:rFonts w:ascii="Times New Roman" w:hAnsi="Times New Roman"/>
          <w:sz w:val="24"/>
          <w:szCs w:val="24"/>
        </w:rPr>
        <w:t xml:space="preserve"> del día de su inicio. </w:t>
      </w: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A530E6" w:rsidRDefault="00A530E6" w:rsidP="00B74C0D">
      <w:pPr>
        <w:spacing w:after="0" w:line="240" w:lineRule="auto"/>
        <w:rPr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b/>
          <w:sz w:val="24"/>
          <w:szCs w:val="24"/>
        </w:rPr>
      </w:pPr>
    </w:p>
    <w:p w:rsidR="005F557A" w:rsidRPr="00E66343" w:rsidRDefault="005F557A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 w:rsidR="00A530E6"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5B1A9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Pr="00547943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Mtro. José Luis Salazar Martínez.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 w:rsidRPr="00726622">
        <w:rPr>
          <w:rFonts w:ascii="Times New Roman" w:hAnsi="Times New Roman"/>
          <w:sz w:val="24"/>
          <w:szCs w:val="24"/>
        </w:rPr>
        <w:t xml:space="preserve"> </w:t>
      </w:r>
      <w:r w:rsidR="00726622">
        <w:rPr>
          <w:rFonts w:ascii="Times New Roman" w:hAnsi="Times New Roman"/>
          <w:sz w:val="24"/>
          <w:szCs w:val="24"/>
        </w:rPr>
        <w:t>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Lic. Jorge Antonio Chávez Ambriz.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C76276" w:rsidRDefault="00B74C0D" w:rsidP="005F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>
        <w:rPr>
          <w:rFonts w:ascii="Times New Roman" w:hAnsi="Times New Roman"/>
          <w:sz w:val="24"/>
          <w:szCs w:val="24"/>
        </w:rPr>
        <w:t xml:space="preserve"> Permanente</w:t>
      </w:r>
      <w:r w:rsidR="005F557A">
        <w:rPr>
          <w:rFonts w:ascii="Times New Roman" w:hAnsi="Times New Roman"/>
          <w:sz w:val="24"/>
          <w:szCs w:val="24"/>
        </w:rPr>
        <w:t xml:space="preserve"> de Gobernación.</w:t>
      </w:r>
    </w:p>
    <w:p w:rsidR="00C76276" w:rsidRDefault="00C76276" w:rsidP="00C76276">
      <w:pPr>
        <w:rPr>
          <w:rFonts w:ascii="Times New Roman" w:hAnsi="Times New Roman"/>
          <w:sz w:val="24"/>
          <w:szCs w:val="24"/>
        </w:rPr>
      </w:pPr>
    </w:p>
    <w:p w:rsidR="009E4BDA" w:rsidRPr="00C76276" w:rsidRDefault="00C76276" w:rsidP="00C76276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9E4BDA" w:rsidRPr="00C7627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DA" w:rsidRDefault="00EE08DA">
      <w:pPr>
        <w:spacing w:after="0" w:line="240" w:lineRule="auto"/>
      </w:pPr>
      <w:r>
        <w:separator/>
      </w:r>
    </w:p>
  </w:endnote>
  <w:endnote w:type="continuationSeparator" w:id="0">
    <w:p w:rsidR="00EE08DA" w:rsidRDefault="00EE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11" w:rsidRPr="001E5311">
          <w:rPr>
            <w:noProof/>
            <w:lang w:val="es-ES"/>
          </w:rPr>
          <w:t>1</w:t>
        </w:r>
        <w:r>
          <w:fldChar w:fldCharType="end"/>
        </w:r>
      </w:p>
    </w:sdtContent>
  </w:sdt>
  <w:p w:rsidR="00B74C0D" w:rsidRPr="00971779" w:rsidRDefault="00B74C0D" w:rsidP="00B74C0D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2E7359">
      <w:rPr>
        <w:sz w:val="18"/>
      </w:rPr>
      <w:t xml:space="preserve">e de Gobernación efectuada el </w:t>
    </w:r>
    <w:r w:rsidR="00C76276">
      <w:rPr>
        <w:sz w:val="18"/>
      </w:rPr>
      <w:t>21</w:t>
    </w:r>
    <w:r w:rsidRPr="00971779">
      <w:rPr>
        <w:sz w:val="18"/>
      </w:rPr>
      <w:t xml:space="preserve"> de </w:t>
    </w:r>
    <w:r w:rsidR="00C76276">
      <w:rPr>
        <w:sz w:val="18"/>
      </w:rPr>
      <w:t>octu</w:t>
    </w:r>
    <w:r w:rsidR="00E10CBE">
      <w:rPr>
        <w:sz w:val="18"/>
      </w:rPr>
      <w:t xml:space="preserve">bre </w:t>
    </w:r>
    <w:r w:rsidRPr="00971779">
      <w:rPr>
        <w:sz w:val="18"/>
      </w:rPr>
      <w:t>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1E5311" w:rsidP="00B74C0D">
    <w:pPr>
      <w:pStyle w:val="Piedepgina"/>
      <w:tabs>
        <w:tab w:val="clear" w:pos="4419"/>
        <w:tab w:val="clear" w:pos="8838"/>
        <w:tab w:val="left" w:pos="36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DA" w:rsidRDefault="00EE08DA">
      <w:pPr>
        <w:spacing w:after="0" w:line="240" w:lineRule="auto"/>
      </w:pPr>
      <w:r>
        <w:separator/>
      </w:r>
    </w:p>
  </w:footnote>
  <w:footnote w:type="continuationSeparator" w:id="0">
    <w:p w:rsidR="00EE08DA" w:rsidRDefault="00EE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2267B"/>
    <w:rsid w:val="000535E8"/>
    <w:rsid w:val="000545A8"/>
    <w:rsid w:val="00072E65"/>
    <w:rsid w:val="0009479C"/>
    <w:rsid w:val="000A34B2"/>
    <w:rsid w:val="000A3CE6"/>
    <w:rsid w:val="000D3A2C"/>
    <w:rsid w:val="0010228A"/>
    <w:rsid w:val="00104707"/>
    <w:rsid w:val="001369E2"/>
    <w:rsid w:val="00144067"/>
    <w:rsid w:val="001508CB"/>
    <w:rsid w:val="00163AC3"/>
    <w:rsid w:val="00173E5B"/>
    <w:rsid w:val="00174ABB"/>
    <w:rsid w:val="001810E8"/>
    <w:rsid w:val="00191D18"/>
    <w:rsid w:val="001B17A9"/>
    <w:rsid w:val="001E48B1"/>
    <w:rsid w:val="001E5311"/>
    <w:rsid w:val="00214B0D"/>
    <w:rsid w:val="002302EC"/>
    <w:rsid w:val="00247AC9"/>
    <w:rsid w:val="0025123B"/>
    <w:rsid w:val="0025363F"/>
    <w:rsid w:val="002605AB"/>
    <w:rsid w:val="00264BF9"/>
    <w:rsid w:val="002825D4"/>
    <w:rsid w:val="002866CA"/>
    <w:rsid w:val="002B3DB7"/>
    <w:rsid w:val="002E27AA"/>
    <w:rsid w:val="002E7359"/>
    <w:rsid w:val="00316044"/>
    <w:rsid w:val="00322A84"/>
    <w:rsid w:val="00350E1A"/>
    <w:rsid w:val="0035176D"/>
    <w:rsid w:val="00391C2C"/>
    <w:rsid w:val="0040067E"/>
    <w:rsid w:val="004030F4"/>
    <w:rsid w:val="00430BF8"/>
    <w:rsid w:val="004419B0"/>
    <w:rsid w:val="00461FCE"/>
    <w:rsid w:val="00465DE9"/>
    <w:rsid w:val="0047035B"/>
    <w:rsid w:val="004808D9"/>
    <w:rsid w:val="00495FF9"/>
    <w:rsid w:val="004A7A3D"/>
    <w:rsid w:val="004B4A22"/>
    <w:rsid w:val="004C1347"/>
    <w:rsid w:val="004D311F"/>
    <w:rsid w:val="004F519E"/>
    <w:rsid w:val="00501DE1"/>
    <w:rsid w:val="00514702"/>
    <w:rsid w:val="00561BF4"/>
    <w:rsid w:val="005744D8"/>
    <w:rsid w:val="0058292B"/>
    <w:rsid w:val="005859E2"/>
    <w:rsid w:val="005B1A9A"/>
    <w:rsid w:val="005C6498"/>
    <w:rsid w:val="005D500D"/>
    <w:rsid w:val="005E1814"/>
    <w:rsid w:val="005F04A4"/>
    <w:rsid w:val="005F0E91"/>
    <w:rsid w:val="005F3908"/>
    <w:rsid w:val="005F557A"/>
    <w:rsid w:val="0060381C"/>
    <w:rsid w:val="00603C57"/>
    <w:rsid w:val="00612A16"/>
    <w:rsid w:val="006165A7"/>
    <w:rsid w:val="006273AF"/>
    <w:rsid w:val="00656B4D"/>
    <w:rsid w:val="00687D41"/>
    <w:rsid w:val="006926CE"/>
    <w:rsid w:val="006A139B"/>
    <w:rsid w:val="006E5991"/>
    <w:rsid w:val="006E7E98"/>
    <w:rsid w:val="00705980"/>
    <w:rsid w:val="0071304D"/>
    <w:rsid w:val="00726622"/>
    <w:rsid w:val="00726F62"/>
    <w:rsid w:val="00740578"/>
    <w:rsid w:val="00765614"/>
    <w:rsid w:val="00775518"/>
    <w:rsid w:val="0078542F"/>
    <w:rsid w:val="007855F3"/>
    <w:rsid w:val="007A17C1"/>
    <w:rsid w:val="007C3072"/>
    <w:rsid w:val="007C32FD"/>
    <w:rsid w:val="007D58F6"/>
    <w:rsid w:val="007F76A1"/>
    <w:rsid w:val="00822CCA"/>
    <w:rsid w:val="0082556B"/>
    <w:rsid w:val="00840D2B"/>
    <w:rsid w:val="008603EB"/>
    <w:rsid w:val="008648C6"/>
    <w:rsid w:val="008874F6"/>
    <w:rsid w:val="00896DB0"/>
    <w:rsid w:val="008B35CD"/>
    <w:rsid w:val="008D4DC0"/>
    <w:rsid w:val="00914C9E"/>
    <w:rsid w:val="009165D7"/>
    <w:rsid w:val="00921018"/>
    <w:rsid w:val="00932BD9"/>
    <w:rsid w:val="00944C21"/>
    <w:rsid w:val="00950571"/>
    <w:rsid w:val="00951017"/>
    <w:rsid w:val="00960ED9"/>
    <w:rsid w:val="009614C5"/>
    <w:rsid w:val="00982A4B"/>
    <w:rsid w:val="009833D9"/>
    <w:rsid w:val="009A2F80"/>
    <w:rsid w:val="009A492C"/>
    <w:rsid w:val="009A58E4"/>
    <w:rsid w:val="009B2486"/>
    <w:rsid w:val="009E13DF"/>
    <w:rsid w:val="009E254C"/>
    <w:rsid w:val="009E2E8C"/>
    <w:rsid w:val="00A069A0"/>
    <w:rsid w:val="00A45B36"/>
    <w:rsid w:val="00A530E6"/>
    <w:rsid w:val="00A5741E"/>
    <w:rsid w:val="00A71BC8"/>
    <w:rsid w:val="00A8732D"/>
    <w:rsid w:val="00AB06CC"/>
    <w:rsid w:val="00AB129C"/>
    <w:rsid w:val="00AC1068"/>
    <w:rsid w:val="00AF51A4"/>
    <w:rsid w:val="00AF731D"/>
    <w:rsid w:val="00B015B2"/>
    <w:rsid w:val="00B20373"/>
    <w:rsid w:val="00B270A6"/>
    <w:rsid w:val="00B46BFB"/>
    <w:rsid w:val="00B543CA"/>
    <w:rsid w:val="00B74C0D"/>
    <w:rsid w:val="00B944B4"/>
    <w:rsid w:val="00BA1A7C"/>
    <w:rsid w:val="00BA3E08"/>
    <w:rsid w:val="00BC21E7"/>
    <w:rsid w:val="00BD2806"/>
    <w:rsid w:val="00BD43F3"/>
    <w:rsid w:val="00BE1E3E"/>
    <w:rsid w:val="00C13DF4"/>
    <w:rsid w:val="00C43633"/>
    <w:rsid w:val="00C44A26"/>
    <w:rsid w:val="00C55ABD"/>
    <w:rsid w:val="00C76276"/>
    <w:rsid w:val="00C80164"/>
    <w:rsid w:val="00CC1245"/>
    <w:rsid w:val="00CC4CEA"/>
    <w:rsid w:val="00CC67FE"/>
    <w:rsid w:val="00CD2F8A"/>
    <w:rsid w:val="00CD6382"/>
    <w:rsid w:val="00CE4A13"/>
    <w:rsid w:val="00D16B43"/>
    <w:rsid w:val="00D35F61"/>
    <w:rsid w:val="00DA7336"/>
    <w:rsid w:val="00DB0005"/>
    <w:rsid w:val="00DB5D1B"/>
    <w:rsid w:val="00DC53AD"/>
    <w:rsid w:val="00DD2BFA"/>
    <w:rsid w:val="00DD4FE8"/>
    <w:rsid w:val="00DE249B"/>
    <w:rsid w:val="00E10CBE"/>
    <w:rsid w:val="00E15E5B"/>
    <w:rsid w:val="00E237F3"/>
    <w:rsid w:val="00E40328"/>
    <w:rsid w:val="00E6067B"/>
    <w:rsid w:val="00E92249"/>
    <w:rsid w:val="00EC411E"/>
    <w:rsid w:val="00ED2FCF"/>
    <w:rsid w:val="00EE08DA"/>
    <w:rsid w:val="00EF5C1A"/>
    <w:rsid w:val="00EF631F"/>
    <w:rsid w:val="00F30720"/>
    <w:rsid w:val="00F53190"/>
    <w:rsid w:val="00F54CD1"/>
    <w:rsid w:val="00F70BFF"/>
    <w:rsid w:val="00FA5C80"/>
    <w:rsid w:val="00FB7900"/>
    <w:rsid w:val="00FD3BF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ACB7-3996-4398-9AA9-DA18EBB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2020-10-23T14:54:00Z</cp:lastPrinted>
  <dcterms:created xsi:type="dcterms:W3CDTF">2020-11-05T15:26:00Z</dcterms:created>
  <dcterms:modified xsi:type="dcterms:W3CDTF">2020-11-05T15:26:00Z</dcterms:modified>
</cp:coreProperties>
</file>