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901C9A" w:rsidP="006F1A5C">
            <w:pPr>
              <w:jc w:val="both"/>
            </w:pPr>
            <w:r>
              <w:t>Parlamento infantil: Mecanismo de participación directa en las decisiones públicas del Ayuntamiento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A5A5A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52DA3" w:rsidP="006F1A5C">
            <w:pPr>
              <w:jc w:val="both"/>
            </w:pPr>
            <w:r>
              <w:t xml:space="preserve">Secretaría General del Ayuntamiento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537F1" w:rsidRDefault="003537F1" w:rsidP="006F1A5C">
            <w:pPr>
              <w:jc w:val="both"/>
            </w:pPr>
            <w:r>
              <w:t>6.5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01C9A" w:rsidP="006F1A5C">
            <w:pPr>
              <w:jc w:val="both"/>
            </w:pPr>
            <w:r>
              <w:t>A Niñas, Niños y Adolescentes se les considera objetos de protección, se busca cambiar el paradigma para catalogarlos como sujetos de derechos y para ello se busca su empoderamiento ciudadano para traducir su voz en derechos humanos.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901C9A" w:rsidP="006F1A5C">
            <w:pPr>
              <w:jc w:val="both"/>
            </w:pPr>
            <w:r>
              <w:t>C</w:t>
            </w:r>
            <w:r w:rsidR="00452DA3">
              <w:t>olonias, agencias y delegaciones del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  <w:bookmarkStart w:id="0" w:name="_GoBack"/>
        <w:bookmarkEnd w:id="0"/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2DA3" w:rsidP="006F1A5C">
            <w:pPr>
              <w:jc w:val="both"/>
            </w:pPr>
            <w:r>
              <w:t>Mtro. Paul Alexander Alcántar Arteaga</w:t>
            </w:r>
          </w:p>
          <w:p w:rsidR="00452DA3" w:rsidRDefault="00452DA3" w:rsidP="006F1A5C">
            <w:pPr>
              <w:jc w:val="both"/>
            </w:pPr>
            <w:r>
              <w:t>Jefe de Oficina del Secretario General del Ayuntamiento</w:t>
            </w:r>
          </w:p>
          <w:p w:rsidR="00452DA3" w:rsidRDefault="00452DA3" w:rsidP="006F1A5C">
            <w:pPr>
              <w:jc w:val="both"/>
            </w:pPr>
            <w:r>
              <w:t>3318922793</w:t>
            </w:r>
          </w:p>
          <w:p w:rsidR="00452DA3" w:rsidRDefault="003537F1" w:rsidP="006F1A5C">
            <w:pPr>
              <w:jc w:val="both"/>
            </w:pPr>
            <w:hyperlink r:id="rId8" w:history="1">
              <w:r w:rsidR="00452DA3" w:rsidRPr="00BB7585">
                <w:rPr>
                  <w:rStyle w:val="Hipervnculo"/>
                </w:rPr>
                <w:t>paul.alcantar@tlaquepaque.gob.mx</w:t>
              </w:r>
            </w:hyperlink>
          </w:p>
          <w:p w:rsidR="00452DA3" w:rsidRDefault="003537F1" w:rsidP="006F1A5C">
            <w:pPr>
              <w:jc w:val="both"/>
            </w:pPr>
            <w:hyperlink r:id="rId9" w:history="1">
              <w:r w:rsidR="00452DA3" w:rsidRPr="00BB7585">
                <w:rPr>
                  <w:rStyle w:val="Hipervnculo"/>
                </w:rPr>
                <w:t>palcantararteaga@gmail.com</w:t>
              </w:r>
            </w:hyperlink>
            <w:r w:rsidR="00452DA3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52DA3" w:rsidRDefault="00DA5A5A" w:rsidP="003537F1">
            <w:pPr>
              <w:jc w:val="both"/>
            </w:pPr>
            <w:r>
              <w:t>N</w:t>
            </w:r>
            <w:r w:rsidR="00901C9A">
              <w:t xml:space="preserve">iñas, niños y adolescentes </w:t>
            </w:r>
            <w:r>
              <w:t xml:space="preserve">involucrados </w:t>
            </w:r>
            <w:r w:rsidR="00901C9A">
              <w:t xml:space="preserve">en la participación ciudadana </w:t>
            </w:r>
            <w:r>
              <w:t>y en la toma de decisiones</w:t>
            </w:r>
            <w:r w:rsidR="00901C9A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207B6" w:rsidP="006F1A5C">
            <w:pPr>
              <w:jc w:val="both"/>
            </w:pPr>
            <w:r>
              <w:t>Niñas, Niños y Adolescentes del municipio de San Pedro Tlaquepaque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B921C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207B6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921C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1F" w:rsidRDefault="0055241F" w:rsidP="00831F7E">
      <w:pPr>
        <w:spacing w:after="0" w:line="240" w:lineRule="auto"/>
      </w:pPr>
      <w:r>
        <w:separator/>
      </w:r>
    </w:p>
  </w:endnote>
  <w:endnote w:type="continuationSeparator" w:id="0">
    <w:p w:rsidR="0055241F" w:rsidRDefault="0055241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1F" w:rsidRDefault="0055241F" w:rsidP="00831F7E">
      <w:pPr>
        <w:spacing w:after="0" w:line="240" w:lineRule="auto"/>
      </w:pPr>
      <w:r>
        <w:separator/>
      </w:r>
    </w:p>
  </w:footnote>
  <w:footnote w:type="continuationSeparator" w:id="0">
    <w:p w:rsidR="0055241F" w:rsidRDefault="0055241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2E75"/>
    <w:multiLevelType w:val="hybridMultilevel"/>
    <w:tmpl w:val="D20EE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37F1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52DA3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241F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01C9A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207B6"/>
    <w:rsid w:val="00C3208D"/>
    <w:rsid w:val="00D22792"/>
    <w:rsid w:val="00D3511F"/>
    <w:rsid w:val="00D50738"/>
    <w:rsid w:val="00D81A12"/>
    <w:rsid w:val="00DA1F68"/>
    <w:rsid w:val="00DA5A5A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52D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alcantar@tlaquepaque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cantararteag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2017-01-06T20:30:00Z</dcterms:created>
  <dcterms:modified xsi:type="dcterms:W3CDTF">2017-01-12T18:56:00Z</dcterms:modified>
</cp:coreProperties>
</file>