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78" w:rsidRDefault="00744B78" w:rsidP="00744B78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EB01803" wp14:editId="54961D48">
            <wp:simplePos x="0" y="0"/>
            <wp:positionH relativeFrom="column">
              <wp:posOffset>7281545</wp:posOffset>
            </wp:positionH>
            <wp:positionV relativeFrom="paragraph">
              <wp:posOffset>-211455</wp:posOffset>
            </wp:positionV>
            <wp:extent cx="790575" cy="971550"/>
            <wp:effectExtent l="19050" t="0" r="952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744B78" w:rsidRPr="0068316A" w:rsidRDefault="00744B78" w:rsidP="00744B78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29"/>
        <w:gridCol w:w="543"/>
        <w:gridCol w:w="873"/>
      </w:tblGrid>
      <w:tr w:rsidR="00744B78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744B78" w:rsidRDefault="00744B78" w:rsidP="00F44C86">
            <w:pPr>
              <w:jc w:val="both"/>
            </w:pPr>
            <w:r w:rsidRPr="000A7FC3">
              <w:rPr>
                <w:rFonts w:ascii="Arial" w:hAnsi="Arial" w:cs="Arial"/>
                <w:sz w:val="20"/>
                <w:szCs w:val="20"/>
              </w:rPr>
              <w:t xml:space="preserve">Proyecto del Centro de Atención a niños niñas y adolescentes (CANNAT).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Eje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>
            <w:r>
              <w:t>5</w:t>
            </w:r>
          </w:p>
        </w:tc>
      </w:tr>
      <w:tr w:rsidR="00744B78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744B78" w:rsidRDefault="00744B78" w:rsidP="00F44C86">
            <w:pPr>
              <w:jc w:val="both"/>
            </w:pPr>
            <w:r>
              <w:t>PREVENCION SOCIAL DEL DELITO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>
            <w:r>
              <w:t>5.3</w:t>
            </w:r>
          </w:p>
        </w:tc>
      </w:tr>
      <w:tr w:rsidR="00744B78" w:rsidTr="00F44C8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44B78" w:rsidRDefault="00744B78" w:rsidP="00F44C86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44B78" w:rsidRDefault="00744B78" w:rsidP="00F44C86">
            <w:pPr>
              <w:jc w:val="both"/>
            </w:pPr>
            <w:r w:rsidRPr="000B28B7">
              <w:rPr>
                <w:highlight w:val="yellow"/>
              </w:rPr>
              <w:t>Atender de manera integral a Niños, Niñas y Adolescentes infractores y sus familias</w:t>
            </w:r>
            <w:r>
              <w:t xml:space="preserve">; </w:t>
            </w:r>
            <w:r w:rsidRPr="000B28B7">
              <w:rPr>
                <w:highlight w:val="yellow"/>
              </w:rPr>
              <w:t>En relación a orientación, gestión, canalización y seguimiento.</w:t>
            </w:r>
            <w:r>
              <w:t xml:space="preserve"> Se atiende a personas en calidad de Deposito </w:t>
            </w:r>
            <w:r w:rsidRPr="007D58FF">
              <w:rPr>
                <w:b/>
              </w:rPr>
              <w:t>(Extraviados</w:t>
            </w:r>
            <w:r>
              <w:rPr>
                <w:b/>
              </w:rPr>
              <w:t>,</w:t>
            </w:r>
            <w:r w:rsidRPr="007D58FF">
              <w:rPr>
                <w:b/>
              </w:rPr>
              <w:t xml:space="preserve"> situación especial, Adultos Mayores, niños, niñas</w:t>
            </w:r>
            <w:r>
              <w:rPr>
                <w:b/>
              </w:rPr>
              <w:t xml:space="preserve"> y adolescentes</w:t>
            </w:r>
            <w:r w:rsidRPr="007D58FF">
              <w:rPr>
                <w:b/>
              </w:rPr>
              <w:t xml:space="preserve"> en situación de violencia, Estancia de paso emergente para Mujeres</w:t>
            </w:r>
            <w:r>
              <w:rPr>
                <w:b/>
              </w:rPr>
              <w:t>)</w:t>
            </w:r>
            <w:r>
              <w:t xml:space="preserve"> para su resguardo. </w:t>
            </w:r>
            <w:r w:rsidRPr="0096021D">
              <w:rPr>
                <w:highlight w:val="yellow"/>
              </w:rPr>
              <w:t>Se realiza acompañamiento a Ciudad Niñez en situación de niños, niñas y adolescentes</w:t>
            </w:r>
            <w:r>
              <w:t xml:space="preserve"> cuando exista una probable comisión de delito en tanto se efectúa la investigación de campo correspondiente a la problemática que presenta cada uno en particular; Con el fin aportar información del proceso ante Ciudad Niñez. </w:t>
            </w:r>
            <w:r w:rsidRPr="0096021D">
              <w:rPr>
                <w:highlight w:val="yellow"/>
              </w:rPr>
              <w:t>Atención y seguimiento en problemáticas familiares, vecinales, conyugales</w:t>
            </w:r>
            <w:r>
              <w:t>. Orientación y canalización en situaciones legales.</w:t>
            </w:r>
          </w:p>
          <w:p w:rsidR="00744B78" w:rsidRDefault="00744B78" w:rsidP="00F44C86">
            <w:pPr>
              <w:jc w:val="both"/>
            </w:pPr>
            <w:r>
              <w:t>Se realizan visitas domiciliarias, solicitadas por la Dirección de Vinculación ciudadana u otras dependencias.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>
            <w:r>
              <w:t>5.3.5</w:t>
            </w:r>
          </w:p>
        </w:tc>
      </w:tr>
      <w:tr w:rsidR="00744B78" w:rsidTr="00F44C8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44B78" w:rsidRDefault="00744B78" w:rsidP="00F44C86"/>
        </w:tc>
        <w:tc>
          <w:tcPr>
            <w:tcW w:w="6662" w:type="dxa"/>
            <w:gridSpan w:val="6"/>
            <w:vMerge/>
          </w:tcPr>
          <w:p w:rsidR="00744B78" w:rsidRDefault="00744B78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44B78" w:rsidRDefault="00744B78" w:rsidP="00F44C86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44B78" w:rsidRPr="00744B78" w:rsidRDefault="00744B78" w:rsidP="00744B78">
            <w:pPr>
              <w:jc w:val="both"/>
            </w:pPr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44B78" w:rsidRDefault="00744B78" w:rsidP="00F44C86"/>
        </w:tc>
        <w:tc>
          <w:tcPr>
            <w:tcW w:w="6662" w:type="dxa"/>
            <w:gridSpan w:val="6"/>
            <w:vMerge/>
          </w:tcPr>
          <w:p w:rsidR="00744B78" w:rsidRDefault="00744B78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744B78" w:rsidRPr="009A51D1" w:rsidRDefault="00744B78" w:rsidP="00744B78">
            <w:pPr>
              <w:jc w:val="both"/>
              <w:rPr>
                <w:highlight w:val="yellow"/>
              </w:rPr>
            </w:pPr>
            <w:r w:rsidRPr="00744B78">
              <w:t>MONICA LETICIA CASTAÑEDA DE ANDA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30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44B78" w:rsidRDefault="00744B78" w:rsidP="00F44C86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744B78" w:rsidRDefault="00744B78" w:rsidP="00F44C86">
            <w:pPr>
              <w:jc w:val="both"/>
            </w:pPr>
            <w:r w:rsidRPr="0096021D">
              <w:rPr>
                <w:highlight w:val="yellow"/>
              </w:rPr>
              <w:t>Sensibilizar a los menores infractores y a sus padres brindando alternativas que fortalezcan la comunican y relación entre ellos.</w:t>
            </w:r>
          </w:p>
          <w:p w:rsidR="00744B78" w:rsidRDefault="00744B78" w:rsidP="00F44C86">
            <w:pPr>
              <w:jc w:val="both"/>
            </w:pPr>
            <w:r>
              <w:t>Promover la participación de los adolescentes egresados del CANNAT para integrarse a distintas a actividades o de rehabilitación.</w:t>
            </w:r>
          </w:p>
          <w:p w:rsidR="00744B78" w:rsidRDefault="00744B78" w:rsidP="00F44C86">
            <w:pPr>
              <w:jc w:val="both"/>
            </w:pPr>
            <w:r>
              <w:t>Salvaguardar la integridad de niños, niñas y adolescentes con la finalidad que se respeten sus derechos humanos.</w:t>
            </w:r>
          </w:p>
          <w:p w:rsidR="0096021D" w:rsidRDefault="0096021D" w:rsidP="0096021D">
            <w:pPr>
              <w:jc w:val="both"/>
            </w:pPr>
            <w:r>
              <w:t xml:space="preserve">Brindar alternativas mediante las cuales   cada persona que es atendida dentro del área de </w:t>
            </w:r>
            <w:proofErr w:type="spellStart"/>
            <w:r>
              <w:t>Cannat</w:t>
            </w:r>
            <w:proofErr w:type="spellEnd"/>
            <w:r>
              <w:t xml:space="preserve"> y Trabajo Social, elija una posible solución a su situación de problema, mejorando así su calidad de vida.</w:t>
            </w:r>
          </w:p>
          <w:p w:rsidR="00744B78" w:rsidRDefault="00744B78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F44C8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744B78" w:rsidRDefault="00744B78" w:rsidP="00F44C86"/>
        </w:tc>
        <w:tc>
          <w:tcPr>
            <w:tcW w:w="6662" w:type="dxa"/>
            <w:gridSpan w:val="6"/>
            <w:vMerge/>
          </w:tcPr>
          <w:p w:rsidR="00744B78" w:rsidRDefault="00744B78" w:rsidP="00F44C86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8D2ACF">
        <w:trPr>
          <w:trHeight w:val="840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744B78" w:rsidRDefault="00744B78" w:rsidP="00F44C86">
            <w:pPr>
              <w:jc w:val="both"/>
            </w:pPr>
            <w:r>
              <w:t>Niñas, Niños y Adolescentes y Jóvenes infractores y sus familias; Adultos Mayores, Mujeres víctimas de violencia; Población en general brindando información, orientación, asesoría, atención de casos, visitas domiciliarias y canalización cuando se amerite.</w:t>
            </w:r>
          </w:p>
        </w:tc>
      </w:tr>
      <w:tr w:rsidR="00744B78" w:rsidTr="00F44C86">
        <w:tc>
          <w:tcPr>
            <w:tcW w:w="4599" w:type="dxa"/>
            <w:gridSpan w:val="5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Fecha de Cierre</w:t>
            </w:r>
          </w:p>
        </w:tc>
      </w:tr>
      <w:tr w:rsidR="00744B78" w:rsidTr="00F44C86">
        <w:tc>
          <w:tcPr>
            <w:tcW w:w="1092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44B78" w:rsidRDefault="00744B78" w:rsidP="00F44C86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44B78" w:rsidRDefault="00744B78" w:rsidP="00F44C86">
            <w:pPr>
              <w:jc w:val="center"/>
            </w:pPr>
            <w:r>
              <w:t>31 de Diciembre del 2017</w:t>
            </w:r>
          </w:p>
        </w:tc>
      </w:tr>
      <w:tr w:rsidR="00744B78" w:rsidTr="00F44C86">
        <w:tc>
          <w:tcPr>
            <w:tcW w:w="1092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1060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915" w:type="dxa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744B78" w:rsidRDefault="00744B78" w:rsidP="00F44C86">
            <w:pPr>
              <w:jc w:val="center"/>
            </w:pPr>
          </w:p>
        </w:tc>
        <w:tc>
          <w:tcPr>
            <w:tcW w:w="1678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1417" w:type="dxa"/>
          </w:tcPr>
          <w:p w:rsidR="00744B78" w:rsidRDefault="00744B78" w:rsidP="00F44C86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</w:tr>
      <w:tr w:rsidR="00744B78" w:rsidTr="00F44C86">
        <w:tc>
          <w:tcPr>
            <w:tcW w:w="3067" w:type="dxa"/>
            <w:gridSpan w:val="3"/>
            <w:shd w:val="clear" w:color="auto" w:fill="D9D9D9" w:themeFill="background1" w:themeFillShade="D9"/>
          </w:tcPr>
          <w:p w:rsidR="00744B78" w:rsidRDefault="00744B78" w:rsidP="00F44C86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44B78" w:rsidRDefault="00744B78" w:rsidP="00F44C86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44B78" w:rsidRDefault="00744B78" w:rsidP="00F44C86">
            <w:r>
              <w:t>Fuente de financiamiento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98" w:type="dxa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25" w:type="dxa"/>
            <w:shd w:val="clear" w:color="auto" w:fill="A8D08D" w:themeFill="accent6" w:themeFillTint="99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74" w:type="dxa"/>
            <w:gridSpan w:val="2"/>
            <w:shd w:val="clear" w:color="auto" w:fill="A8D08D" w:themeFill="accent6" w:themeFillTint="99"/>
          </w:tcPr>
          <w:p w:rsidR="00744B78" w:rsidRDefault="00744B78" w:rsidP="00F44C86"/>
        </w:tc>
        <w:tc>
          <w:tcPr>
            <w:tcW w:w="874" w:type="dxa"/>
            <w:shd w:val="clear" w:color="auto" w:fill="A8D08D" w:themeFill="accent6" w:themeFillTint="99"/>
          </w:tcPr>
          <w:p w:rsidR="00744B78" w:rsidRDefault="00744B78" w:rsidP="00F44C86"/>
        </w:tc>
      </w:tr>
    </w:tbl>
    <w:p w:rsidR="00744B78" w:rsidRDefault="00744B78" w:rsidP="00744B78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1DEE261B" wp14:editId="54389035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744B78" w:rsidRDefault="00744B78" w:rsidP="00744B78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38" w:type="pct"/>
        <w:tblLook w:val="04A0" w:firstRow="1" w:lastRow="0" w:firstColumn="1" w:lastColumn="0" w:noHBand="0" w:noVBand="1"/>
      </w:tblPr>
      <w:tblGrid>
        <w:gridCol w:w="3158"/>
        <w:gridCol w:w="574"/>
        <w:gridCol w:w="546"/>
        <w:gridCol w:w="1038"/>
        <w:gridCol w:w="1167"/>
        <w:gridCol w:w="639"/>
        <w:gridCol w:w="903"/>
        <w:gridCol w:w="520"/>
        <w:gridCol w:w="710"/>
        <w:gridCol w:w="539"/>
        <w:gridCol w:w="1208"/>
        <w:gridCol w:w="1308"/>
        <w:gridCol w:w="525"/>
      </w:tblGrid>
      <w:tr w:rsidR="00744B78" w:rsidTr="00150B40">
        <w:trPr>
          <w:gridAfter w:val="1"/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744B78" w:rsidRDefault="00744B78" w:rsidP="00F44C86">
            <w:r>
              <w:t xml:space="preserve">A)Actividades a realizar para la obtención del producto esperado </w:t>
            </w:r>
          </w:p>
        </w:tc>
        <w:tc>
          <w:tcPr>
            <w:tcW w:w="3624" w:type="pct"/>
            <w:gridSpan w:val="11"/>
            <w:shd w:val="clear" w:color="auto" w:fill="auto"/>
          </w:tcPr>
          <w:p w:rsidR="00744B78" w:rsidRDefault="00744B78" w:rsidP="00F44C86">
            <w:pPr>
              <w:jc w:val="both"/>
            </w:pPr>
            <w:r>
              <w:t>Entrevista al adolescente infractor.</w:t>
            </w:r>
          </w:p>
          <w:p w:rsidR="00744B78" w:rsidRDefault="00744B78" w:rsidP="00F44C86">
            <w:pPr>
              <w:jc w:val="both"/>
            </w:pPr>
            <w:r>
              <w:t>Localización de familiares mediante la realización de llamadas telefónicas.</w:t>
            </w:r>
          </w:p>
          <w:p w:rsidR="00744B78" w:rsidRDefault="00744B78" w:rsidP="00F44C86">
            <w:pPr>
              <w:jc w:val="both"/>
            </w:pPr>
            <w:r w:rsidRPr="0096021D">
              <w:rPr>
                <w:highlight w:val="yellow"/>
              </w:rPr>
              <w:t>Diálogo con progenitores o familiares directos de los adolescentes infractores, con la finalidad de hacer entrega formal brindando alternativas que coadyuven en la resolución de la problemática familiar y en la obtención de acuerdos.</w:t>
            </w:r>
          </w:p>
          <w:p w:rsidR="00744B78" w:rsidRDefault="00744B78" w:rsidP="00F44C86">
            <w:pPr>
              <w:jc w:val="both"/>
            </w:pPr>
            <w:r w:rsidRPr="0096021D">
              <w:rPr>
                <w:highlight w:val="yellow"/>
              </w:rPr>
              <w:t>Canalización a programas preventivos (TALLER ARMALA EN TU VIDA) y/o de rehabilitación (CIJ).</w:t>
            </w:r>
          </w:p>
          <w:p w:rsidR="00744B78" w:rsidRDefault="00744B78" w:rsidP="00F44C86">
            <w:pPr>
              <w:jc w:val="both"/>
            </w:pPr>
            <w:r>
              <w:t>Investigación por medio de documentos y apoyo de otras instituciones gubernamentales para encontrar a familiares de personas extraviadas.</w:t>
            </w:r>
          </w:p>
          <w:p w:rsidR="00744B78" w:rsidRDefault="00744B78" w:rsidP="00F44C86">
            <w:pPr>
              <w:jc w:val="both"/>
            </w:pPr>
            <w:r>
              <w:t>Puesta a disposición de niños niñas y adolescentes ante ciudad niñez.</w:t>
            </w:r>
          </w:p>
          <w:p w:rsidR="00744B78" w:rsidRDefault="00744B78" w:rsidP="00F44C86">
            <w:pPr>
              <w:jc w:val="both"/>
            </w:pPr>
            <w:r>
              <w:t>Visitas domiciliarias, y seguimientos de casos especiales.</w:t>
            </w:r>
          </w:p>
          <w:p w:rsidR="00744B78" w:rsidRDefault="00744B78" w:rsidP="00F44C86">
            <w:pPr>
              <w:jc w:val="both"/>
            </w:pPr>
            <w:r>
              <w:t>Asesorías de diversas situaciones de conflicto a público en general.</w:t>
            </w:r>
          </w:p>
        </w:tc>
      </w:tr>
      <w:tr w:rsidR="00744B78" w:rsidTr="00150B40">
        <w:trPr>
          <w:gridAfter w:val="1"/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744B78" w:rsidRDefault="00744B78" w:rsidP="00F44C86">
            <w:r>
              <w:t>B) Principal producto esperado (base para el establecimiento de metas)</w:t>
            </w:r>
          </w:p>
        </w:tc>
        <w:tc>
          <w:tcPr>
            <w:tcW w:w="3624" w:type="pct"/>
            <w:gridSpan w:val="11"/>
            <w:shd w:val="clear" w:color="auto" w:fill="auto"/>
          </w:tcPr>
          <w:p w:rsidR="00744B78" w:rsidRPr="0096021D" w:rsidRDefault="0096021D" w:rsidP="00F44C86">
            <w:p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Integridad de l</w:t>
            </w:r>
            <w:r w:rsidR="00744B78" w:rsidRPr="0096021D">
              <w:rPr>
                <w:color w:val="5B9BD5" w:themeColor="accent1"/>
              </w:rPr>
              <w:t>as personas adultas, niños, niñas y adolescentes en situación de extravío</w:t>
            </w:r>
            <w:r w:rsidR="00E4646B">
              <w:rPr>
                <w:color w:val="5B9BD5" w:themeColor="accent1"/>
              </w:rPr>
              <w:t xml:space="preserve"> o víctimas de violencia</w:t>
            </w:r>
            <w:r w:rsidRPr="0096021D">
              <w:rPr>
                <w:color w:val="5B9BD5" w:themeColor="accent1"/>
              </w:rPr>
              <w:t xml:space="preserve"> salvaguardada</w:t>
            </w:r>
            <w:r w:rsidR="004F5D9B">
              <w:rPr>
                <w:color w:val="5B9BD5" w:themeColor="accent1"/>
              </w:rPr>
              <w:t xml:space="preserve"> </w:t>
            </w:r>
            <w:r w:rsidR="004F5D9B" w:rsidRPr="0096021D">
              <w:rPr>
                <w:color w:val="5B9BD5" w:themeColor="accent1"/>
              </w:rPr>
              <w:t xml:space="preserve">exhortando a </w:t>
            </w:r>
            <w:r w:rsidR="004F5D9B">
              <w:rPr>
                <w:color w:val="5B9BD5" w:themeColor="accent1"/>
              </w:rPr>
              <w:t xml:space="preserve">sus </w:t>
            </w:r>
            <w:r w:rsidR="004F5D9B" w:rsidRPr="0096021D">
              <w:rPr>
                <w:color w:val="5B9BD5" w:themeColor="accent1"/>
              </w:rPr>
              <w:t xml:space="preserve">familiares </w:t>
            </w:r>
            <w:r w:rsidR="004F5D9B">
              <w:rPr>
                <w:color w:val="5B9BD5" w:themeColor="accent1"/>
              </w:rPr>
              <w:t xml:space="preserve">para </w:t>
            </w:r>
            <w:r w:rsidR="004F5D9B" w:rsidRPr="0096021D">
              <w:rPr>
                <w:color w:val="5B9BD5" w:themeColor="accent1"/>
              </w:rPr>
              <w:t>su atención y cuidados</w:t>
            </w:r>
            <w:r w:rsidR="00744B78" w:rsidRPr="0096021D">
              <w:rPr>
                <w:color w:val="5B9BD5" w:themeColor="accent1"/>
              </w:rPr>
              <w:t>.</w:t>
            </w:r>
          </w:p>
          <w:p w:rsidR="0096021D" w:rsidRPr="004F5D9B" w:rsidRDefault="004F5D9B" w:rsidP="0096021D">
            <w:p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M</w:t>
            </w:r>
            <w:r w:rsidR="0096021D" w:rsidRPr="004F5D9B">
              <w:rPr>
                <w:color w:val="5B9BD5" w:themeColor="accent1"/>
              </w:rPr>
              <w:t xml:space="preserve">enores infractores y </w:t>
            </w:r>
            <w:r>
              <w:rPr>
                <w:color w:val="5B9BD5" w:themeColor="accent1"/>
              </w:rPr>
              <w:t xml:space="preserve">sus </w:t>
            </w:r>
            <w:r w:rsidR="0096021D" w:rsidRPr="004F5D9B">
              <w:rPr>
                <w:color w:val="5B9BD5" w:themeColor="accent1"/>
              </w:rPr>
              <w:t xml:space="preserve">padres </w:t>
            </w:r>
            <w:r>
              <w:rPr>
                <w:color w:val="5B9BD5" w:themeColor="accent1"/>
              </w:rPr>
              <w:t>sensibilizados a través de cursos y pláticas</w:t>
            </w:r>
            <w:r w:rsidR="0096021D" w:rsidRPr="004F5D9B">
              <w:rPr>
                <w:color w:val="5B9BD5" w:themeColor="accent1"/>
              </w:rPr>
              <w:t xml:space="preserve"> que fortale</w:t>
            </w:r>
            <w:r>
              <w:rPr>
                <w:color w:val="5B9BD5" w:themeColor="accent1"/>
              </w:rPr>
              <w:t xml:space="preserve">cen </w:t>
            </w:r>
            <w:r w:rsidR="0096021D" w:rsidRPr="004F5D9B">
              <w:rPr>
                <w:color w:val="5B9BD5" w:themeColor="accent1"/>
              </w:rPr>
              <w:t xml:space="preserve">la </w:t>
            </w:r>
            <w:r>
              <w:rPr>
                <w:color w:val="5B9BD5" w:themeColor="accent1"/>
              </w:rPr>
              <w:t>comunicación</w:t>
            </w:r>
            <w:r w:rsidR="0096021D" w:rsidRPr="004F5D9B">
              <w:rPr>
                <w:color w:val="5B9BD5" w:themeColor="accent1"/>
              </w:rPr>
              <w:t xml:space="preserve"> y relación entre ellos.</w:t>
            </w:r>
          </w:p>
          <w:p w:rsidR="00744B78" w:rsidRDefault="00744B78" w:rsidP="00F44C86">
            <w:pPr>
              <w:jc w:val="both"/>
            </w:pPr>
          </w:p>
        </w:tc>
      </w:tr>
      <w:tr w:rsidR="00744B78" w:rsidTr="00150B40">
        <w:trPr>
          <w:gridAfter w:val="1"/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744B78" w:rsidRDefault="00744B78" w:rsidP="00F44C86">
            <w:r>
              <w:lastRenderedPageBreak/>
              <w:t xml:space="preserve">Indicador de Resultados vinculado al PMD según Línea de Acción </w:t>
            </w:r>
          </w:p>
        </w:tc>
        <w:tc>
          <w:tcPr>
            <w:tcW w:w="3624" w:type="pct"/>
            <w:gridSpan w:val="11"/>
            <w:shd w:val="clear" w:color="auto" w:fill="A8D08D" w:themeFill="accent6" w:themeFillTint="99"/>
          </w:tcPr>
          <w:p w:rsidR="00744B78" w:rsidRDefault="00744B78" w:rsidP="00F44C8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032DC">
              <w:rPr>
                <w:rFonts w:ascii="Arial" w:eastAsia="Calibri" w:hAnsi="Arial" w:cs="Arial"/>
                <w:sz w:val="18"/>
                <w:szCs w:val="18"/>
              </w:rPr>
              <w:t>Reducción de incidencias de jóvenes en conflicto con la ley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44B78" w:rsidRDefault="00744B78" w:rsidP="00F44C86"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744B78" w:rsidTr="00150B40">
        <w:trPr>
          <w:gridAfter w:val="1"/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744B78" w:rsidRPr="00461B75" w:rsidRDefault="00744B78" w:rsidP="00F44C86">
            <w:pPr>
              <w:rPr>
                <w:sz w:val="20"/>
                <w:szCs w:val="20"/>
              </w:rPr>
            </w:pPr>
            <w:r w:rsidRPr="00461B75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624" w:type="pct"/>
            <w:gridSpan w:val="11"/>
            <w:shd w:val="clear" w:color="auto" w:fill="A8D08D" w:themeFill="accent6" w:themeFillTint="99"/>
          </w:tcPr>
          <w:p w:rsidR="00744B78" w:rsidRDefault="00744B78" w:rsidP="00F44C86">
            <w:r>
              <w:t>16</w:t>
            </w:r>
          </w:p>
        </w:tc>
      </w:tr>
      <w:tr w:rsidR="00150B40" w:rsidTr="00150B40">
        <w:trPr>
          <w:gridAfter w:val="1"/>
        </w:trPr>
        <w:tc>
          <w:tcPr>
            <w:tcW w:w="1273" w:type="pct"/>
            <w:vMerge w:val="restart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Alcance</w:t>
            </w:r>
          </w:p>
        </w:tc>
        <w:tc>
          <w:tcPr>
            <w:tcW w:w="436" w:type="pct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Corto Plazo</w:t>
            </w:r>
          </w:p>
        </w:tc>
        <w:tc>
          <w:tcPr>
            <w:tcW w:w="1803" w:type="pct"/>
            <w:gridSpan w:val="5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Mediano Plazo</w:t>
            </w:r>
          </w:p>
        </w:tc>
        <w:tc>
          <w:tcPr>
            <w:tcW w:w="1385" w:type="pct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Largo Plazo</w:t>
            </w:r>
          </w:p>
        </w:tc>
      </w:tr>
      <w:tr w:rsidR="00150B40" w:rsidTr="00150B40">
        <w:trPr>
          <w:gridAfter w:val="1"/>
        </w:trPr>
        <w:tc>
          <w:tcPr>
            <w:tcW w:w="1273" w:type="pct"/>
            <w:vMerge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744B78" w:rsidRDefault="00744B78" w:rsidP="00F44C86">
            <w:pPr>
              <w:jc w:val="center"/>
            </w:pPr>
            <w:r>
              <w:t>X</w:t>
            </w:r>
          </w:p>
        </w:tc>
        <w:tc>
          <w:tcPr>
            <w:tcW w:w="1803" w:type="pct"/>
            <w:gridSpan w:val="5"/>
            <w:shd w:val="clear" w:color="auto" w:fill="auto"/>
          </w:tcPr>
          <w:p w:rsidR="00744B78" w:rsidRDefault="00744B78" w:rsidP="00F44C86"/>
        </w:tc>
        <w:tc>
          <w:tcPr>
            <w:tcW w:w="1385" w:type="pct"/>
            <w:gridSpan w:val="4"/>
            <w:shd w:val="clear" w:color="auto" w:fill="auto"/>
          </w:tcPr>
          <w:p w:rsidR="00744B78" w:rsidRDefault="00744B78" w:rsidP="00F44C86"/>
        </w:tc>
      </w:tr>
      <w:tr w:rsidR="00150B40" w:rsidTr="00150B40">
        <w:trPr>
          <w:gridAfter w:val="1"/>
        </w:trPr>
        <w:tc>
          <w:tcPr>
            <w:tcW w:w="1273" w:type="pct"/>
            <w:shd w:val="clear" w:color="auto" w:fill="D9D9D9" w:themeFill="background1" w:themeFillShade="D9"/>
          </w:tcPr>
          <w:p w:rsidR="00744B78" w:rsidRDefault="00744B78" w:rsidP="00F44C86">
            <w:r>
              <w:t>C) Valor Inicial de la Meta</w:t>
            </w:r>
          </w:p>
        </w:tc>
        <w:tc>
          <w:tcPr>
            <w:tcW w:w="1335" w:type="pct"/>
            <w:gridSpan w:val="4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Valor final de la Meta</w:t>
            </w:r>
          </w:p>
        </w:tc>
        <w:tc>
          <w:tcPr>
            <w:tcW w:w="1256" w:type="pct"/>
            <w:gridSpan w:val="5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Nombre del indicador</w:t>
            </w:r>
          </w:p>
        </w:tc>
        <w:tc>
          <w:tcPr>
            <w:tcW w:w="1034" w:type="pct"/>
            <w:gridSpan w:val="2"/>
            <w:shd w:val="clear" w:color="auto" w:fill="D9D9D9" w:themeFill="background1" w:themeFillShade="D9"/>
          </w:tcPr>
          <w:p w:rsidR="00744B78" w:rsidRDefault="00744B78" w:rsidP="00F44C86">
            <w:pPr>
              <w:jc w:val="center"/>
            </w:pPr>
            <w:r>
              <w:t>Formula del indicador</w:t>
            </w:r>
          </w:p>
        </w:tc>
      </w:tr>
      <w:tr w:rsidR="00150B40" w:rsidTr="00150B40">
        <w:trPr>
          <w:gridAfter w:val="1"/>
        </w:trPr>
        <w:tc>
          <w:tcPr>
            <w:tcW w:w="1273" w:type="pct"/>
            <w:shd w:val="clear" w:color="auto" w:fill="auto"/>
          </w:tcPr>
          <w:p w:rsidR="00150B40" w:rsidRPr="0096021D" w:rsidRDefault="00150B40" w:rsidP="00150B40">
            <w:pPr>
              <w:pStyle w:val="Prrafodelista"/>
              <w:numPr>
                <w:ilvl w:val="0"/>
                <w:numId w:val="3"/>
              </w:num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Porcentaje inicial de a</w:t>
            </w:r>
            <w:r w:rsidRPr="0096021D">
              <w:rPr>
                <w:color w:val="5B9BD5" w:themeColor="accent1"/>
              </w:rPr>
              <w:t xml:space="preserve">tenciones </w:t>
            </w:r>
            <w:r>
              <w:rPr>
                <w:color w:val="5B9BD5" w:themeColor="accent1"/>
              </w:rPr>
              <w:t>a niños, niñas, adolescentes, mujeres y personas adultas</w:t>
            </w:r>
            <w:r w:rsidRPr="0096021D">
              <w:rPr>
                <w:color w:val="5B9BD5" w:themeColor="accent1"/>
              </w:rPr>
              <w:t xml:space="preserve"> en situación de extravío</w:t>
            </w:r>
            <w:r>
              <w:rPr>
                <w:color w:val="5B9BD5" w:themeColor="accent1"/>
              </w:rPr>
              <w:t xml:space="preserve"> o víctimas de violencia</w:t>
            </w:r>
            <w:r w:rsidRPr="0096021D">
              <w:rPr>
                <w:color w:val="5B9BD5" w:themeColor="accent1"/>
              </w:rPr>
              <w:t xml:space="preserve"> realizadas institucionalmente y conforme a derecho</w:t>
            </w:r>
            <w:r>
              <w:rPr>
                <w:color w:val="5B9BD5" w:themeColor="accent1"/>
              </w:rPr>
              <w:t xml:space="preserve"> (*) Establecer valor inicial</w:t>
            </w:r>
          </w:p>
          <w:p w:rsidR="00744B78" w:rsidRPr="0096021D" w:rsidRDefault="00150B40" w:rsidP="00150B40">
            <w:pPr>
              <w:pStyle w:val="Prrafodelista"/>
              <w:numPr>
                <w:ilvl w:val="0"/>
                <w:numId w:val="3"/>
              </w:num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Porcentaje inicial de m</w:t>
            </w:r>
            <w:r w:rsidRPr="0096021D">
              <w:rPr>
                <w:color w:val="5B9BD5" w:themeColor="accent1"/>
              </w:rPr>
              <w:t xml:space="preserve">enores infractores atendidos institucionalmente y conforme a derecho </w:t>
            </w:r>
            <w:r>
              <w:rPr>
                <w:color w:val="5B9BD5" w:themeColor="accent1"/>
              </w:rPr>
              <w:t>(*) Establecer valor inicial</w:t>
            </w:r>
          </w:p>
        </w:tc>
        <w:tc>
          <w:tcPr>
            <w:tcW w:w="1335" w:type="pct"/>
            <w:gridSpan w:val="4"/>
            <w:shd w:val="clear" w:color="auto" w:fill="auto"/>
          </w:tcPr>
          <w:p w:rsidR="00744B78" w:rsidRPr="0096021D" w:rsidRDefault="00CE63FA" w:rsidP="00744B78">
            <w:pPr>
              <w:pStyle w:val="Prrafodelista"/>
              <w:numPr>
                <w:ilvl w:val="0"/>
                <w:numId w:val="2"/>
              </w:num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Porcentaje final de a</w:t>
            </w:r>
            <w:r w:rsidR="00744B78" w:rsidRPr="0096021D">
              <w:rPr>
                <w:color w:val="5B9BD5" w:themeColor="accent1"/>
              </w:rPr>
              <w:t xml:space="preserve">tenciones </w:t>
            </w:r>
            <w:r w:rsidR="00150B40">
              <w:rPr>
                <w:color w:val="5B9BD5" w:themeColor="accent1"/>
              </w:rPr>
              <w:t>a niños, niñas, adolescentes, mujeres y personas adultas</w:t>
            </w:r>
            <w:r w:rsidR="00150B40" w:rsidRPr="0096021D">
              <w:rPr>
                <w:color w:val="5B9BD5" w:themeColor="accent1"/>
              </w:rPr>
              <w:t xml:space="preserve"> en situación de extravío</w:t>
            </w:r>
            <w:r w:rsidR="00150B40">
              <w:rPr>
                <w:color w:val="5B9BD5" w:themeColor="accent1"/>
              </w:rPr>
              <w:t xml:space="preserve"> o víctimas de violencia</w:t>
            </w:r>
            <w:r w:rsidR="00150B40" w:rsidRPr="0096021D">
              <w:rPr>
                <w:color w:val="5B9BD5" w:themeColor="accent1"/>
              </w:rPr>
              <w:t xml:space="preserve"> </w:t>
            </w:r>
            <w:r w:rsidR="00744B78" w:rsidRPr="0096021D">
              <w:rPr>
                <w:color w:val="5B9BD5" w:themeColor="accent1"/>
              </w:rPr>
              <w:t xml:space="preserve">realizadas </w:t>
            </w:r>
            <w:r w:rsidR="0026752E" w:rsidRPr="0096021D">
              <w:rPr>
                <w:color w:val="5B9BD5" w:themeColor="accent1"/>
              </w:rPr>
              <w:t>institucionalmente y conforme a derecho</w:t>
            </w:r>
            <w:r w:rsidR="00150B40">
              <w:rPr>
                <w:color w:val="5B9BD5" w:themeColor="accent1"/>
              </w:rPr>
              <w:t xml:space="preserve"> (*) Establecer valor final en porcentaje ≥ 80%, 90</w:t>
            </w:r>
            <w:proofErr w:type="gramStart"/>
            <w:r w:rsidR="00150B40">
              <w:rPr>
                <w:color w:val="5B9BD5" w:themeColor="accent1"/>
              </w:rPr>
              <w:t>% ?</w:t>
            </w:r>
            <w:proofErr w:type="gramEnd"/>
          </w:p>
          <w:p w:rsidR="00744B78" w:rsidRPr="00150B40" w:rsidRDefault="00150B40" w:rsidP="00150B40">
            <w:pPr>
              <w:pStyle w:val="Prrafodelista"/>
              <w:numPr>
                <w:ilvl w:val="0"/>
                <w:numId w:val="2"/>
              </w:num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Porcentaje final de m</w:t>
            </w:r>
            <w:r w:rsidR="00744B78" w:rsidRPr="0096021D">
              <w:rPr>
                <w:color w:val="5B9BD5" w:themeColor="accent1"/>
              </w:rPr>
              <w:t>enores infractores atendidos</w:t>
            </w:r>
            <w:r w:rsidR="0026752E" w:rsidRPr="0096021D">
              <w:rPr>
                <w:color w:val="5B9BD5" w:themeColor="accent1"/>
              </w:rPr>
              <w:t xml:space="preserve"> institucionalmente y conforme a derecho</w:t>
            </w:r>
            <w:r w:rsidR="00744B78" w:rsidRPr="0096021D">
              <w:rPr>
                <w:color w:val="5B9BD5" w:themeColor="accent1"/>
              </w:rPr>
              <w:t xml:space="preserve"> </w:t>
            </w:r>
            <w:r>
              <w:rPr>
                <w:color w:val="5B9BD5" w:themeColor="accent1"/>
              </w:rPr>
              <w:t xml:space="preserve">(*) </w:t>
            </w:r>
            <w:r>
              <w:rPr>
                <w:color w:val="5B9BD5" w:themeColor="accent1"/>
              </w:rPr>
              <w:lastRenderedPageBreak/>
              <w:t xml:space="preserve">Establecer valor final en </w:t>
            </w:r>
            <w:bookmarkStart w:id="0" w:name="_GoBack"/>
            <w:bookmarkEnd w:id="0"/>
            <w:r>
              <w:rPr>
                <w:color w:val="5B9BD5" w:themeColor="accent1"/>
              </w:rPr>
              <w:t>porcentaje ≥ 80%, 90</w:t>
            </w:r>
            <w:proofErr w:type="gramStart"/>
            <w:r>
              <w:rPr>
                <w:color w:val="5B9BD5" w:themeColor="accent1"/>
              </w:rPr>
              <w:t>% ?</w:t>
            </w:r>
            <w:proofErr w:type="gramEnd"/>
          </w:p>
        </w:tc>
        <w:tc>
          <w:tcPr>
            <w:tcW w:w="1256" w:type="pct"/>
            <w:gridSpan w:val="5"/>
            <w:shd w:val="clear" w:color="auto" w:fill="auto"/>
          </w:tcPr>
          <w:p w:rsidR="00744B78" w:rsidRPr="0096021D" w:rsidRDefault="000248D1" w:rsidP="000248D1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lastRenderedPageBreak/>
              <w:t>Porcentaje de a</w:t>
            </w:r>
            <w:r w:rsidR="00744B78" w:rsidRPr="0096021D">
              <w:rPr>
                <w:color w:val="5B9BD5" w:themeColor="accent1"/>
              </w:rPr>
              <w:t xml:space="preserve">tenciones </w:t>
            </w:r>
            <w:r>
              <w:rPr>
                <w:color w:val="5B9BD5" w:themeColor="accent1"/>
              </w:rPr>
              <w:t>a niños, niñas, adolescentes, mujeres y personas adultas</w:t>
            </w:r>
            <w:r w:rsidRPr="0096021D">
              <w:rPr>
                <w:color w:val="5B9BD5" w:themeColor="accent1"/>
              </w:rPr>
              <w:t xml:space="preserve"> en situación de extravío</w:t>
            </w:r>
            <w:r>
              <w:rPr>
                <w:color w:val="5B9BD5" w:themeColor="accent1"/>
              </w:rPr>
              <w:t xml:space="preserve"> o víctimas de violencia</w:t>
            </w:r>
            <w:r w:rsidRPr="0096021D">
              <w:rPr>
                <w:color w:val="5B9BD5" w:themeColor="accent1"/>
              </w:rPr>
              <w:t xml:space="preserve"> realizadas </w:t>
            </w:r>
            <w:r w:rsidRPr="000248D1">
              <w:rPr>
                <w:color w:val="5B9BD5" w:themeColor="accent1"/>
              </w:rPr>
              <w:t>institucionalmente y conforme a derecho</w:t>
            </w:r>
            <w:r>
              <w:rPr>
                <w:color w:val="5B9BD5" w:themeColor="accent1"/>
              </w:rPr>
              <w:t>.</w:t>
            </w:r>
          </w:p>
          <w:p w:rsidR="00744B78" w:rsidRPr="0096021D" w:rsidRDefault="00632016" w:rsidP="00632016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Porcentaje de </w:t>
            </w:r>
            <w:r w:rsidR="000248D1">
              <w:rPr>
                <w:color w:val="5B9BD5" w:themeColor="accent1"/>
              </w:rPr>
              <w:t>menores infractores atendidos</w:t>
            </w:r>
            <w:r>
              <w:rPr>
                <w:color w:val="5B9BD5" w:themeColor="accent1"/>
              </w:rPr>
              <w:t xml:space="preserve"> </w:t>
            </w:r>
            <w:r w:rsidRPr="000248D1">
              <w:rPr>
                <w:color w:val="5B9BD5" w:themeColor="accent1"/>
              </w:rPr>
              <w:t>institucionalmente y conforme a derecho</w:t>
            </w:r>
            <w:r w:rsidR="000248D1">
              <w:rPr>
                <w:color w:val="5B9BD5" w:themeColor="accent1"/>
              </w:rPr>
              <w:t>.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0248D1" w:rsidRPr="000248D1" w:rsidRDefault="000248D1" w:rsidP="000248D1">
            <w:pPr>
              <w:rPr>
                <w:color w:val="5B9BD5" w:themeColor="accent1"/>
              </w:rPr>
            </w:pPr>
            <w:r w:rsidRPr="000248D1">
              <w:rPr>
                <w:color w:val="5B9BD5" w:themeColor="accent1"/>
              </w:rPr>
              <w:t>(Número de atenciones a personas en situación de extravío o víctimas de violencia realizadas institucionalmente y conforme a derecho</w:t>
            </w:r>
            <w:r>
              <w:rPr>
                <w:color w:val="5B9BD5" w:themeColor="accent1"/>
              </w:rPr>
              <w:t xml:space="preserve"> / Número total de personas </w:t>
            </w:r>
            <w:r w:rsidRPr="000248D1">
              <w:rPr>
                <w:color w:val="5B9BD5" w:themeColor="accent1"/>
              </w:rPr>
              <w:t>en situación de extravío o víctimas de violencia</w:t>
            </w:r>
            <w:r>
              <w:rPr>
                <w:color w:val="5B9BD5" w:themeColor="accent1"/>
              </w:rPr>
              <w:t xml:space="preserve"> recibidas en el CANNAT) X 100</w:t>
            </w:r>
          </w:p>
          <w:p w:rsidR="00744B78" w:rsidRPr="0096021D" w:rsidRDefault="000248D1" w:rsidP="00632016">
            <w:p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Número de menores infractores atendidos</w:t>
            </w:r>
            <w:r w:rsidR="00CE63FA">
              <w:rPr>
                <w:color w:val="5B9BD5" w:themeColor="accent1"/>
              </w:rPr>
              <w:t xml:space="preserve"> </w:t>
            </w:r>
            <w:r w:rsidR="00CE63FA" w:rsidRPr="000248D1">
              <w:rPr>
                <w:color w:val="5B9BD5" w:themeColor="accent1"/>
              </w:rPr>
              <w:t>institucionalmente y conforme a derecho</w:t>
            </w:r>
            <w:r w:rsidR="00CE63FA">
              <w:rPr>
                <w:color w:val="5B9BD5" w:themeColor="accent1"/>
              </w:rPr>
              <w:t xml:space="preserve"> / </w:t>
            </w:r>
            <w:r w:rsidR="00CE63FA">
              <w:rPr>
                <w:color w:val="5B9BD5" w:themeColor="accent1"/>
              </w:rPr>
              <w:lastRenderedPageBreak/>
              <w:t xml:space="preserve">Número total </w:t>
            </w:r>
            <w:r w:rsidR="00632016" w:rsidRPr="0096021D">
              <w:rPr>
                <w:color w:val="5B9BD5" w:themeColor="accent1"/>
              </w:rPr>
              <w:t xml:space="preserve">de Menores infractores </w:t>
            </w:r>
            <w:r w:rsidR="00CE63FA">
              <w:rPr>
                <w:color w:val="5B9BD5" w:themeColor="accent1"/>
              </w:rPr>
              <w:t>recibid</w:t>
            </w:r>
            <w:r w:rsidR="00632016">
              <w:rPr>
                <w:color w:val="5B9BD5" w:themeColor="accent1"/>
              </w:rPr>
              <w:t>o</w:t>
            </w:r>
            <w:r w:rsidR="00CE63FA">
              <w:rPr>
                <w:color w:val="5B9BD5" w:themeColor="accent1"/>
              </w:rPr>
              <w:t xml:space="preserve">s en el CANNAT) x 100 </w:t>
            </w:r>
          </w:p>
        </w:tc>
      </w:tr>
      <w:tr w:rsidR="00744B78" w:rsidTr="00150B40">
        <w:trPr>
          <w:gridAfter w:val="1"/>
        </w:trPr>
        <w:tc>
          <w:tcPr>
            <w:tcW w:w="2608" w:type="pct"/>
            <w:gridSpan w:val="5"/>
            <w:shd w:val="clear" w:color="auto" w:fill="D9D9D9" w:themeFill="background1" w:themeFillShade="D9"/>
          </w:tcPr>
          <w:p w:rsidR="00744B78" w:rsidRDefault="00744B78" w:rsidP="00F44C86">
            <w:r>
              <w:lastRenderedPageBreak/>
              <w:t>Clave de presupuesto determinada en Finanzas para la etiquetación de recursos</w:t>
            </w:r>
          </w:p>
        </w:tc>
        <w:tc>
          <w:tcPr>
            <w:tcW w:w="2289" w:type="pct"/>
            <w:gridSpan w:val="7"/>
            <w:shd w:val="clear" w:color="auto" w:fill="A8D08D" w:themeFill="accent6" w:themeFillTint="99"/>
          </w:tcPr>
          <w:p w:rsidR="00744B78" w:rsidRDefault="00744B78" w:rsidP="00F44C86"/>
        </w:tc>
      </w:tr>
      <w:tr w:rsidR="00744B78" w:rsidTr="00150B40">
        <w:trPr>
          <w:gridAfter w:val="1"/>
          <w:trHeight w:val="323"/>
        </w:trPr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:rsidR="00744B78" w:rsidRDefault="00744B78" w:rsidP="00F44C86">
            <w:pPr>
              <w:jc w:val="center"/>
            </w:pPr>
            <w:r>
              <w:t>Cronograma Anual  de Actividades</w:t>
            </w:r>
          </w:p>
        </w:tc>
      </w:tr>
      <w:tr w:rsidR="00150B40" w:rsidTr="00150B40">
        <w:trPr>
          <w:trHeight w:val="806"/>
        </w:trPr>
        <w:tc>
          <w:tcPr>
            <w:tcW w:w="1273" w:type="pct"/>
            <w:shd w:val="clear" w:color="auto" w:fill="D9D9D9" w:themeFill="background1" w:themeFillShade="D9"/>
          </w:tcPr>
          <w:p w:rsidR="00744B78" w:rsidRDefault="00744B78" w:rsidP="00F44C86">
            <w:r>
              <w:t xml:space="preserve">D) Actividades a realizar para la obtención del producto esperado 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MAR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ABR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JUL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AGS</w:t>
            </w:r>
          </w:p>
        </w:tc>
        <w:tc>
          <w:tcPr>
            <w:tcW w:w="95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SEP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4B78" w:rsidRDefault="00744B78" w:rsidP="00F44C86">
            <w:pPr>
              <w:jc w:val="center"/>
            </w:pPr>
            <w:r>
              <w:t>DIC</w:t>
            </w:r>
          </w:p>
        </w:tc>
      </w:tr>
      <w:tr w:rsidR="00E4646B" w:rsidTr="00150B40">
        <w:trPr>
          <w:trHeight w:val="312"/>
        </w:trPr>
        <w:tc>
          <w:tcPr>
            <w:tcW w:w="1273" w:type="pct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Atención a menores infractores </w:t>
            </w:r>
          </w:p>
        </w:tc>
        <w:tc>
          <w:tcPr>
            <w:tcW w:w="224" w:type="pct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4646B" w:rsidTr="00150B40">
        <w:trPr>
          <w:trHeight w:val="288"/>
        </w:trPr>
        <w:tc>
          <w:tcPr>
            <w:tcW w:w="1273" w:type="pct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Depósitos</w:t>
            </w:r>
          </w:p>
        </w:tc>
        <w:tc>
          <w:tcPr>
            <w:tcW w:w="224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1" w:type="pct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4646B" w:rsidTr="00150B40">
        <w:trPr>
          <w:trHeight w:val="263"/>
        </w:trPr>
        <w:tc>
          <w:tcPr>
            <w:tcW w:w="1273" w:type="pct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Atención de Casos</w:t>
            </w:r>
          </w:p>
        </w:tc>
        <w:tc>
          <w:tcPr>
            <w:tcW w:w="224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4646B" w:rsidTr="00150B40">
        <w:trPr>
          <w:trHeight w:val="281"/>
        </w:trPr>
        <w:tc>
          <w:tcPr>
            <w:tcW w:w="1273" w:type="pct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Visitas Domiciliarias</w:t>
            </w:r>
          </w:p>
        </w:tc>
        <w:tc>
          <w:tcPr>
            <w:tcW w:w="224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744B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4646B" w:rsidTr="00150B40">
        <w:trPr>
          <w:trHeight w:val="281"/>
        </w:trPr>
        <w:tc>
          <w:tcPr>
            <w:tcW w:w="1273" w:type="pct"/>
            <w:shd w:val="clear" w:color="auto" w:fill="auto"/>
          </w:tcPr>
          <w:p w:rsidR="00744B78" w:rsidRPr="00145F76" w:rsidRDefault="00744B78" w:rsidP="00F44C86">
            <w:pPr>
              <w:jc w:val="both"/>
              <w:rPr>
                <w:sz w:val="20"/>
              </w:rPr>
            </w:pPr>
            <w:r>
              <w:rPr>
                <w:sz w:val="20"/>
              </w:rPr>
              <w:t>Canalizaciones</w:t>
            </w:r>
          </w:p>
        </w:tc>
        <w:tc>
          <w:tcPr>
            <w:tcW w:w="224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7" w:type="pct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4B78" w:rsidRPr="00145F76" w:rsidRDefault="00744B78" w:rsidP="00F44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44B78" w:rsidRDefault="00744B78" w:rsidP="00744B78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44B78" w:rsidRDefault="00744B78" w:rsidP="00744B78">
      <w:pPr>
        <w:tabs>
          <w:tab w:val="center" w:pos="6502"/>
          <w:tab w:val="left" w:pos="11434"/>
        </w:tabs>
        <w:rPr>
          <w:b/>
          <w:sz w:val="48"/>
        </w:rPr>
      </w:pPr>
    </w:p>
    <w:p w:rsidR="00744B78" w:rsidRDefault="00744B78" w:rsidP="00744B78">
      <w:pPr>
        <w:tabs>
          <w:tab w:val="center" w:pos="6502"/>
          <w:tab w:val="left" w:pos="11434"/>
        </w:tabs>
        <w:rPr>
          <w:b/>
          <w:sz w:val="48"/>
        </w:rPr>
      </w:pPr>
    </w:p>
    <w:p w:rsidR="00744B78" w:rsidRDefault="00744B78" w:rsidP="00744B78">
      <w:pPr>
        <w:tabs>
          <w:tab w:val="center" w:pos="6502"/>
          <w:tab w:val="left" w:pos="11434"/>
        </w:tabs>
        <w:rPr>
          <w:b/>
          <w:sz w:val="48"/>
        </w:rPr>
      </w:pPr>
    </w:p>
    <w:p w:rsidR="00FC6B6B" w:rsidRDefault="008A70CF"/>
    <w:sectPr w:rsidR="00FC6B6B" w:rsidSect="00744B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24F3"/>
    <w:multiLevelType w:val="hybridMultilevel"/>
    <w:tmpl w:val="6DDE3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CFB"/>
    <w:multiLevelType w:val="hybridMultilevel"/>
    <w:tmpl w:val="AAE249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1B"/>
    <w:multiLevelType w:val="hybridMultilevel"/>
    <w:tmpl w:val="BFCC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18BA"/>
    <w:multiLevelType w:val="hybridMultilevel"/>
    <w:tmpl w:val="8244D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8"/>
    <w:rsid w:val="000248D1"/>
    <w:rsid w:val="00071F65"/>
    <w:rsid w:val="000B28B7"/>
    <w:rsid w:val="00150B40"/>
    <w:rsid w:val="0026752E"/>
    <w:rsid w:val="004F5D9B"/>
    <w:rsid w:val="00632016"/>
    <w:rsid w:val="00744B78"/>
    <w:rsid w:val="008A70CF"/>
    <w:rsid w:val="008D2ACF"/>
    <w:rsid w:val="0096021D"/>
    <w:rsid w:val="00A41F21"/>
    <w:rsid w:val="00CE63FA"/>
    <w:rsid w:val="00D11B80"/>
    <w:rsid w:val="00DC17DC"/>
    <w:rsid w:val="00E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781D-CA37-401A-B451-8F7D1CFE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7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B7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44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B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B78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B78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74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</dc:creator>
  <cp:keywords/>
  <dc:description/>
  <cp:lastModifiedBy>Laura Perez</cp:lastModifiedBy>
  <cp:revision>2</cp:revision>
  <cp:lastPrinted>2017-06-30T14:35:00Z</cp:lastPrinted>
  <dcterms:created xsi:type="dcterms:W3CDTF">2017-07-05T16:11:00Z</dcterms:created>
  <dcterms:modified xsi:type="dcterms:W3CDTF">2017-07-05T16:11:00Z</dcterms:modified>
</cp:coreProperties>
</file>