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544974" w:rsidRPr="00477046" w:rsidTr="008543ED">
        <w:trPr>
          <w:trHeight w:val="1346"/>
        </w:trPr>
        <w:tc>
          <w:tcPr>
            <w:tcW w:w="1651" w:type="dxa"/>
          </w:tcPr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DIRECCIÓN GENERAL DE POLÍTICAS PÚBLICAS</w:t>
            </w: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4974" w:rsidRPr="00477046" w:rsidRDefault="00544974" w:rsidP="008543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</w:p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Arial" w:eastAsia="Times New Roman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046">
        <w:rPr>
          <w:rFonts w:ascii="Calibri" w:eastAsia="Times New Roman" w:hAnsi="Calibri" w:cs="Times New Roman"/>
          <w:sz w:val="28"/>
          <w:lang w:eastAsia="es-MX"/>
        </w:rPr>
        <w:t xml:space="preserve">  </w:t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t>ANEXO 1</w:t>
      </w:r>
    </w:p>
    <w:p w:rsidR="00544974" w:rsidRPr="00477046" w:rsidRDefault="00544974" w:rsidP="00544974">
      <w:pPr>
        <w:spacing w:after="200" w:line="276" w:lineRule="auto"/>
        <w:ind w:left="4956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br w:type="textWrapping" w:clear="all"/>
        <w:t>1.- DATOS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44974" w:rsidRPr="00477046" w:rsidRDefault="001E0471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MERCADITO DE PRODUCTOS LOCALES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942130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Turismo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942130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3.7</w:t>
            </w:r>
          </w:p>
        </w:tc>
      </w:tr>
      <w:tr w:rsidR="00544974" w:rsidRPr="00477046" w:rsidTr="008543ED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44974" w:rsidRPr="00477046" w:rsidRDefault="001D3E8E" w:rsidP="001D3E8E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Para f</w:t>
            </w:r>
            <w:r w:rsidR="001E0471">
              <w:rPr>
                <w:rFonts w:ascii="Calibri" w:hAnsi="Calibri" w:cs="Times New Roman"/>
              </w:rPr>
              <w:t xml:space="preserve">ortalecer y promover  el consumo de </w:t>
            </w:r>
            <w:r>
              <w:rPr>
                <w:rFonts w:ascii="Calibri" w:hAnsi="Calibri" w:cs="Times New Roman"/>
              </w:rPr>
              <w:t xml:space="preserve"> productos locales de los productores del municipio se buscará crear un espacio para la promoción de sus productos, </w:t>
            </w:r>
            <w:r w:rsidR="001E0471">
              <w:rPr>
                <w:rFonts w:ascii="Calibri" w:hAnsi="Calibri" w:cs="Times New Roman"/>
              </w:rPr>
              <w:t xml:space="preserve"> mediante el trabajo coordinado entre  in</w:t>
            </w:r>
            <w:r>
              <w:rPr>
                <w:rFonts w:ascii="Calibri" w:hAnsi="Calibri" w:cs="Times New Roman"/>
              </w:rPr>
              <w:t xml:space="preserve">terdependencias, con el fin de incrementar la visita  al municipio.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675"/>
        </w:trPr>
        <w:tc>
          <w:tcPr>
            <w:tcW w:w="3652" w:type="dxa"/>
            <w:gridSpan w:val="4"/>
            <w:vMerge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498"/>
        </w:trPr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Centro Histórico del Municipio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Vicente García Magaña Director de Turismo /                                            Ana </w:t>
            </w:r>
            <w:proofErr w:type="spellStart"/>
            <w:r w:rsidRPr="00477046">
              <w:rPr>
                <w:rFonts w:ascii="Calibri" w:hAnsi="Calibri" w:cs="Times New Roman"/>
              </w:rPr>
              <w:t>Liliam</w:t>
            </w:r>
            <w:proofErr w:type="spellEnd"/>
            <w:r w:rsidRPr="00477046">
              <w:rPr>
                <w:rFonts w:ascii="Calibri" w:hAnsi="Calibri" w:cs="Times New Roman"/>
              </w:rPr>
              <w:t xml:space="preserve"> Rosas Meza Coordinación del Área de Promoción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03"/>
        </w:trPr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F) Objetivo específico</w:t>
            </w:r>
          </w:p>
        </w:tc>
        <w:tc>
          <w:tcPr>
            <w:tcW w:w="6662" w:type="dxa"/>
            <w:gridSpan w:val="6"/>
          </w:tcPr>
          <w:p w:rsidR="00544974" w:rsidRPr="001E0471" w:rsidRDefault="00473BA4" w:rsidP="00942130">
            <w:pPr>
              <w:jc w:val="both"/>
              <w:rPr>
                <w:rFonts w:ascii="Calibri" w:hAnsi="Calibri" w:cs="Times New Roman"/>
                <w:sz w:val="20"/>
              </w:rPr>
            </w:pPr>
            <w:r w:rsidRPr="00473BA4">
              <w:rPr>
                <w:rFonts w:ascii="Arial" w:eastAsia="Calibri" w:hAnsi="Arial" w:cs="Arial"/>
                <w:sz w:val="20"/>
                <w:szCs w:val="18"/>
              </w:rPr>
              <w:t>Mercadito de productos locales promocionado e instalado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3652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44974" w:rsidRPr="00477046" w:rsidRDefault="006F0826" w:rsidP="008543ED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Empresarios</w:t>
            </w:r>
            <w:r w:rsidR="00544974" w:rsidRPr="00477046">
              <w:rPr>
                <w:rFonts w:ascii="Calibri" w:hAnsi="Calibri" w:cs="Times New Roman"/>
              </w:rPr>
              <w:t xml:space="preserve"> y población en general.</w:t>
            </w:r>
          </w:p>
        </w:tc>
      </w:tr>
      <w:tr w:rsidR="00544974" w:rsidRPr="00477046" w:rsidTr="008543ED">
        <w:tc>
          <w:tcPr>
            <w:tcW w:w="4599" w:type="dxa"/>
            <w:gridSpan w:val="5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Fecha de Cierre</w:t>
            </w:r>
          </w:p>
        </w:tc>
      </w:tr>
      <w:tr w:rsidR="00544974" w:rsidRPr="00477046" w:rsidTr="008543ED">
        <w:tc>
          <w:tcPr>
            <w:tcW w:w="1092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Programa</w:t>
            </w:r>
          </w:p>
        </w:tc>
        <w:tc>
          <w:tcPr>
            <w:tcW w:w="1060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Campaña</w:t>
            </w:r>
          </w:p>
        </w:tc>
        <w:tc>
          <w:tcPr>
            <w:tcW w:w="915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Proyecto</w:t>
            </w:r>
          </w:p>
        </w:tc>
        <w:tc>
          <w:tcPr>
            <w:tcW w:w="1678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Hombres</w:t>
            </w:r>
          </w:p>
        </w:tc>
        <w:tc>
          <w:tcPr>
            <w:tcW w:w="1417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1092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060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15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32" w:type="dxa"/>
            <w:gridSpan w:val="2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78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1417" w:type="dxa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897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Fed</w:t>
            </w:r>
          </w:p>
        </w:tc>
        <w:tc>
          <w:tcPr>
            <w:tcW w:w="898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Edo</w:t>
            </w:r>
          </w:p>
        </w:tc>
        <w:tc>
          <w:tcPr>
            <w:tcW w:w="825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Mpio</w:t>
            </w:r>
          </w:p>
        </w:tc>
        <w:tc>
          <w:tcPr>
            <w:tcW w:w="946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</w:tr>
      <w:tr w:rsidR="00544974" w:rsidRPr="00477046" w:rsidTr="008543ED">
        <w:tc>
          <w:tcPr>
            <w:tcW w:w="3067" w:type="dxa"/>
            <w:gridSpan w:val="3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gridSpan w:val="2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98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946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lang w:eastAsia="es-MX"/>
        </w:rPr>
        <w:br w:type="page"/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lastRenderedPageBreak/>
        <w:t>ANEXO 2</w:t>
      </w:r>
    </w:p>
    <w:p w:rsidR="00544974" w:rsidRPr="00477046" w:rsidRDefault="00544974" w:rsidP="00544974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t>2.- OPERACIÓN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240"/>
        <w:gridCol w:w="3935"/>
        <w:gridCol w:w="3042"/>
      </w:tblGrid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Aumento en la Afluencia Turística</w:t>
            </w: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rPr>
          <w:trHeight w:val="547"/>
        </w:trPr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  <w:tr w:rsidR="00544974" w:rsidRPr="00477046" w:rsidTr="008543ED">
        <w:tc>
          <w:tcPr>
            <w:tcW w:w="1356" w:type="pct"/>
            <w:vMerge w:val="restar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Alcance</w:t>
            </w:r>
          </w:p>
        </w:tc>
        <w:tc>
          <w:tcPr>
            <w:tcW w:w="821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Corto Plazo</w:t>
            </w:r>
          </w:p>
        </w:tc>
        <w:tc>
          <w:tcPr>
            <w:tcW w:w="1633" w:type="pct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Mediano Plazo</w:t>
            </w:r>
          </w:p>
        </w:tc>
        <w:tc>
          <w:tcPr>
            <w:tcW w:w="1190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Largo Plazo</w:t>
            </w:r>
          </w:p>
        </w:tc>
      </w:tr>
      <w:tr w:rsidR="00544974" w:rsidRPr="00477046" w:rsidTr="008543ED">
        <w:tc>
          <w:tcPr>
            <w:tcW w:w="1356" w:type="pct"/>
            <w:vMerge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19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44974" w:rsidRPr="00477046" w:rsidTr="00473BA4">
        <w:tc>
          <w:tcPr>
            <w:tcW w:w="1356" w:type="pc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Valor Inicial de la Meta</w:t>
            </w:r>
          </w:p>
        </w:tc>
        <w:tc>
          <w:tcPr>
            <w:tcW w:w="915" w:type="pct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Valor final de la Meta</w:t>
            </w:r>
          </w:p>
        </w:tc>
        <w:tc>
          <w:tcPr>
            <w:tcW w:w="1539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Nombre del indicador</w:t>
            </w:r>
          </w:p>
        </w:tc>
        <w:tc>
          <w:tcPr>
            <w:tcW w:w="1190" w:type="pct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Formula del indicador</w:t>
            </w:r>
          </w:p>
        </w:tc>
      </w:tr>
      <w:tr w:rsidR="00544974" w:rsidRPr="00477046" w:rsidTr="00473BA4">
        <w:tc>
          <w:tcPr>
            <w:tcW w:w="1356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15" w:type="pct"/>
            <w:gridSpan w:val="2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39" w:type="pct"/>
            <w:shd w:val="clear" w:color="auto" w:fill="FFFFFF"/>
          </w:tcPr>
          <w:p w:rsidR="00544974" w:rsidRPr="00477046" w:rsidRDefault="00473BA4" w:rsidP="008543ED">
            <w:pPr>
              <w:jc w:val="both"/>
              <w:rPr>
                <w:rFonts w:ascii="Calibri" w:hAnsi="Calibri" w:cs="Times New Roman"/>
              </w:rPr>
            </w:pPr>
            <w:r w:rsidRPr="00473BA4">
              <w:rPr>
                <w:rFonts w:ascii="Calibri" w:hAnsi="Calibri" w:cs="Times New Roman"/>
              </w:rPr>
              <w:t>a) Número de eventos realizados, b) Valor de ventas realizadas, c) Númer</w:t>
            </w:r>
            <w:r>
              <w:rPr>
                <w:rFonts w:ascii="Calibri" w:hAnsi="Calibri" w:cs="Times New Roman"/>
              </w:rPr>
              <w:t>o de productores beneficiados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>/</w:t>
            </w:r>
            <w:r w:rsidRPr="00473BA4">
              <w:rPr>
                <w:rFonts w:ascii="Calibri" w:hAnsi="Calibri" w:cs="Times New Roman"/>
              </w:rPr>
              <w:t>participantes.</w:t>
            </w:r>
          </w:p>
        </w:tc>
        <w:tc>
          <w:tcPr>
            <w:tcW w:w="1190" w:type="pct"/>
            <w:shd w:val="clear" w:color="auto" w:fill="FFFFFF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544974" w:rsidRPr="00477046" w:rsidTr="00473BA4">
        <w:tc>
          <w:tcPr>
            <w:tcW w:w="2271" w:type="pct"/>
            <w:gridSpan w:val="3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Clave de presupuesto determinada en Finanzas para la etiquetación de recursos</w:t>
            </w:r>
          </w:p>
        </w:tc>
        <w:tc>
          <w:tcPr>
            <w:tcW w:w="2729" w:type="pct"/>
            <w:gridSpan w:val="2"/>
            <w:shd w:val="clear" w:color="auto" w:fill="FABF8F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tbl>
      <w:tblPr>
        <w:tblStyle w:val="Tablaconcuadrcula1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44974" w:rsidRPr="00477046" w:rsidTr="008543ED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Cronograma Anual  de Actividades</w:t>
            </w:r>
          </w:p>
        </w:tc>
      </w:tr>
      <w:tr w:rsidR="00544974" w:rsidRPr="00477046" w:rsidTr="008543ED">
        <w:trPr>
          <w:trHeight w:val="296"/>
        </w:trPr>
        <w:tc>
          <w:tcPr>
            <w:tcW w:w="0" w:type="auto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2017</w:t>
            </w:r>
          </w:p>
        </w:tc>
      </w:tr>
      <w:tr w:rsidR="00544974" w:rsidRPr="00477046" w:rsidTr="008543ED">
        <w:trPr>
          <w:trHeight w:val="401"/>
        </w:trPr>
        <w:tc>
          <w:tcPr>
            <w:tcW w:w="0" w:type="auto"/>
            <w:vMerge/>
            <w:shd w:val="clear" w:color="auto" w:fill="D9D9D9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FEB</w:t>
            </w:r>
          </w:p>
        </w:tc>
        <w:tc>
          <w:tcPr>
            <w:tcW w:w="26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MZO</w:t>
            </w:r>
          </w:p>
        </w:tc>
        <w:tc>
          <w:tcPr>
            <w:tcW w:w="241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ABR</w:t>
            </w:r>
          </w:p>
        </w:tc>
        <w:tc>
          <w:tcPr>
            <w:tcW w:w="265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MAY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JUN</w:t>
            </w:r>
          </w:p>
        </w:tc>
        <w:tc>
          <w:tcPr>
            <w:tcW w:w="21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JUL</w:t>
            </w:r>
          </w:p>
        </w:tc>
        <w:tc>
          <w:tcPr>
            <w:tcW w:w="258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AGO</w:t>
            </w:r>
          </w:p>
        </w:tc>
        <w:tc>
          <w:tcPr>
            <w:tcW w:w="220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SEP</w:t>
            </w:r>
          </w:p>
        </w:tc>
        <w:tc>
          <w:tcPr>
            <w:tcW w:w="239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OCT</w:t>
            </w:r>
          </w:p>
        </w:tc>
        <w:tc>
          <w:tcPr>
            <w:tcW w:w="259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NOV</w:t>
            </w:r>
          </w:p>
        </w:tc>
        <w:tc>
          <w:tcPr>
            <w:tcW w:w="221" w:type="pct"/>
            <w:shd w:val="clear" w:color="auto" w:fill="D9D9D9"/>
            <w:vAlign w:val="bottom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DIC</w:t>
            </w:r>
          </w:p>
        </w:tc>
      </w:tr>
      <w:tr w:rsidR="00544974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88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63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544974" w:rsidRPr="00477046" w:rsidTr="008543ED">
        <w:trPr>
          <w:trHeight w:val="281"/>
        </w:trPr>
        <w:tc>
          <w:tcPr>
            <w:tcW w:w="0" w:type="auto"/>
            <w:shd w:val="clear" w:color="auto" w:fill="auto"/>
          </w:tcPr>
          <w:p w:rsidR="00544974" w:rsidRPr="00477046" w:rsidRDefault="00544974" w:rsidP="008543ED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44974" w:rsidRPr="00477046" w:rsidRDefault="00544974" w:rsidP="008543ED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br w:type="page"/>
      </w:r>
    </w:p>
    <w:p w:rsidR="00544974" w:rsidRPr="00477046" w:rsidRDefault="00544974" w:rsidP="00544974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t>Recursos empleados para la realización del Programa/Proyecto/Servicio/Campaña (PPSC)</w:t>
      </w:r>
    </w:p>
    <w:tbl>
      <w:tblPr>
        <w:tblStyle w:val="Tablaconcuadrcula1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44974" w:rsidRPr="00477046" w:rsidTr="008543ED">
        <w:trPr>
          <w:trHeight w:val="233"/>
        </w:trPr>
        <w:tc>
          <w:tcPr>
            <w:tcW w:w="1526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44974" w:rsidRPr="00477046" w:rsidTr="008543ED">
        <w:trPr>
          <w:trHeight w:val="232"/>
        </w:trPr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/>
          </w:tcPr>
          <w:p w:rsidR="00544974" w:rsidRPr="00477046" w:rsidRDefault="00544974" w:rsidP="008543ED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544974" w:rsidRPr="00477046" w:rsidTr="008543ED">
        <w:trPr>
          <w:trHeight w:val="637"/>
        </w:trPr>
        <w:tc>
          <w:tcPr>
            <w:tcW w:w="1526" w:type="dxa"/>
            <w:vMerge w:val="restart"/>
            <w:vAlign w:val="center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</w:tcPr>
          <w:p w:rsidR="00544974" w:rsidRPr="00477046" w:rsidRDefault="00544974" w:rsidP="008543ED">
            <w:pPr>
              <w:jc w:val="center"/>
              <w:rPr>
                <w:rFonts w:ascii="Calibri" w:hAnsi="Calibri" w:cs="Times New Roman"/>
                <w:sz w:val="18"/>
              </w:rPr>
            </w:pPr>
          </w:p>
        </w:tc>
      </w:tr>
      <w:tr w:rsidR="00544974" w:rsidRPr="00477046" w:rsidTr="008543ED"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  <w:tr w:rsidR="00544974" w:rsidRPr="00477046" w:rsidTr="008543ED">
        <w:tc>
          <w:tcPr>
            <w:tcW w:w="1526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44974" w:rsidRPr="00477046" w:rsidRDefault="00544974" w:rsidP="008543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44974" w:rsidRPr="00477046" w:rsidRDefault="00544974" w:rsidP="008543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44974" w:rsidRPr="00477046" w:rsidRDefault="00544974" w:rsidP="008543ED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</w:tbl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Pr="00477046" w:rsidRDefault="00544974" w:rsidP="00544974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544974" w:rsidRDefault="00544974" w:rsidP="00544974"/>
    <w:p w:rsidR="009A3DC8" w:rsidRDefault="00473BA4"/>
    <w:sectPr w:rsidR="009A3DC8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4"/>
    <w:rsid w:val="00022182"/>
    <w:rsid w:val="000F32C8"/>
    <w:rsid w:val="001D3E8E"/>
    <w:rsid w:val="001E0471"/>
    <w:rsid w:val="0020504F"/>
    <w:rsid w:val="00473BA4"/>
    <w:rsid w:val="005049EA"/>
    <w:rsid w:val="00544974"/>
    <w:rsid w:val="006F0826"/>
    <w:rsid w:val="00752045"/>
    <w:rsid w:val="00942130"/>
    <w:rsid w:val="00F4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0F2D-0CA7-43C8-8342-19981199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4497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4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Laura Perez</cp:lastModifiedBy>
  <cp:revision>3</cp:revision>
  <dcterms:created xsi:type="dcterms:W3CDTF">2017-01-11T21:18:00Z</dcterms:created>
  <dcterms:modified xsi:type="dcterms:W3CDTF">2017-05-12T19:51:00Z</dcterms:modified>
</cp:coreProperties>
</file>