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CD108D" w:rsidP="006F1A5C">
            <w:pPr>
              <w:jc w:val="both"/>
            </w:pPr>
            <w:r w:rsidRPr="00D15C44">
              <w:rPr>
                <w:rFonts w:ascii="Arial Narrow" w:hAnsi="Arial Narrow"/>
                <w:sz w:val="24"/>
                <w:szCs w:val="24"/>
              </w:rPr>
              <w:t>Feria de la Transparencia.</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644975" w:rsidP="006F1A5C">
            <w:pPr>
              <w:jc w:val="both"/>
            </w:pPr>
            <w:r>
              <w:t>6</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6D6A51" w:rsidP="006F1A5C">
            <w:pPr>
              <w:jc w:val="both"/>
            </w:pPr>
            <w:r>
              <w:t>DIRECCIÓN DE LA UNIDAD DE TRANSPARENCIA</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644975" w:rsidP="006F1A5C">
            <w:pPr>
              <w:jc w:val="both"/>
            </w:pPr>
            <w:r>
              <w:t>6.1</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6D6A51" w:rsidP="006F1A5C">
            <w:pPr>
              <w:jc w:val="both"/>
            </w:pPr>
            <w:r>
              <w:t>La promoción de la cultura de la transparencia fuera de las instalaciones de los edificios públicos municipales, en el que la ciudadanía tenga contacto con las dependencias públicas de este Ayuntamiento para ejercer su derecho a la información y le rindan cuentas de manera directa.</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6D6A51" w:rsidP="006F1A5C">
            <w:pPr>
              <w:jc w:val="both"/>
            </w:pPr>
            <w:r>
              <w:t>La Feria de la Transparencia se llevará a cabo en el jardín hidalgo, teniendo un impacto directo en la zona centro del Municipio.</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6D6A51" w:rsidP="006F1A5C">
            <w:pPr>
              <w:jc w:val="both"/>
            </w:pPr>
            <w:r>
              <w:t>Otoniel Varas de Valdez González.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644975" w:rsidP="006F1A5C">
            <w:pPr>
              <w:jc w:val="both"/>
            </w:pPr>
            <w:r>
              <w:t>C</w:t>
            </w:r>
            <w:r w:rsidR="006D6A51">
              <w:t xml:space="preserve">ultura de la transparencia </w:t>
            </w:r>
            <w:r>
              <w:t>promocionada.</w:t>
            </w:r>
            <w:bookmarkStart w:id="0" w:name="_GoBack"/>
            <w:bookmarkEnd w:id="0"/>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6D6A51" w:rsidP="006F1A5C">
            <w:pPr>
              <w:jc w:val="both"/>
            </w:pPr>
            <w:r>
              <w:t>General</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B921CD"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4E0E24" w:rsidP="006F1A5C">
            <w:r>
              <w:t>21 de abril del 2017</w:t>
            </w:r>
          </w:p>
        </w:tc>
        <w:tc>
          <w:tcPr>
            <w:tcW w:w="2694" w:type="dxa"/>
            <w:gridSpan w:val="4"/>
            <w:shd w:val="clear" w:color="auto" w:fill="auto"/>
          </w:tcPr>
          <w:p w:rsidR="00650F82" w:rsidRDefault="004E0E24" w:rsidP="006F1A5C">
            <w:r>
              <w:t>21 de abril del 2017</w:t>
            </w:r>
          </w:p>
        </w:tc>
      </w:tr>
      <w:tr w:rsidR="00B921CD" w:rsidTr="00121462">
        <w:tc>
          <w:tcPr>
            <w:tcW w:w="1092" w:type="dxa"/>
          </w:tcPr>
          <w:p w:rsidR="00650F82" w:rsidRDefault="00650F82" w:rsidP="006F1A5C">
            <w:pPr>
              <w:jc w:val="center"/>
            </w:pPr>
          </w:p>
        </w:tc>
        <w:tc>
          <w:tcPr>
            <w:tcW w:w="1060" w:type="dxa"/>
          </w:tcPr>
          <w:p w:rsidR="00650F82" w:rsidRDefault="006D6A51" w:rsidP="006F1A5C">
            <w:pPr>
              <w:jc w:val="center"/>
            </w:pPr>
            <w:r>
              <w:t>X</w:t>
            </w: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D6A51" w:rsidP="006F1A5C">
            <w:pPr>
              <w:jc w:val="center"/>
            </w:pPr>
            <w:r>
              <w:t>300</w:t>
            </w:r>
          </w:p>
        </w:tc>
        <w:tc>
          <w:tcPr>
            <w:tcW w:w="1417" w:type="dxa"/>
          </w:tcPr>
          <w:p w:rsidR="00650F82" w:rsidRDefault="006D6A51" w:rsidP="006F1A5C">
            <w:pPr>
              <w:jc w:val="center"/>
            </w:pPr>
            <w:r>
              <w:t>300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B921CD"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4E0E24" w:rsidP="00C22A3F">
            <w:r>
              <w:t>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6"/>
        <w:gridCol w:w="587"/>
        <w:gridCol w:w="587"/>
        <w:gridCol w:w="592"/>
        <w:gridCol w:w="549"/>
        <w:gridCol w:w="587"/>
        <w:gridCol w:w="661"/>
        <w:gridCol w:w="597"/>
        <w:gridCol w:w="656"/>
        <w:gridCol w:w="578"/>
        <w:gridCol w:w="91"/>
        <w:gridCol w:w="447"/>
        <w:gridCol w:w="6"/>
        <w:gridCol w:w="637"/>
        <w:gridCol w:w="545"/>
        <w:gridCol w:w="591"/>
        <w:gridCol w:w="642"/>
        <w:gridCol w:w="547"/>
        <w:gridCol w:w="417"/>
      </w:tblGrid>
      <w:tr w:rsidR="000473B9" w:rsidTr="005D5BE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18"/>
            <w:shd w:val="clear" w:color="auto" w:fill="auto"/>
          </w:tcPr>
          <w:p w:rsidR="005461F3" w:rsidRDefault="004E0E24" w:rsidP="00C22A3F">
            <w:r>
              <w:t>Actividad de un día en la que se impulsa la promoción de la transparencia en un espacio libre y público.</w:t>
            </w:r>
          </w:p>
        </w:tc>
      </w:tr>
      <w:tr w:rsidR="00A57343" w:rsidTr="005D5BE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18"/>
            <w:shd w:val="clear" w:color="auto" w:fill="auto"/>
          </w:tcPr>
          <w:p w:rsidR="008318B2" w:rsidRDefault="008318B2" w:rsidP="00506A61">
            <w:r>
              <w:t>- Planeación de la Feria.</w:t>
            </w:r>
          </w:p>
          <w:p w:rsidR="008318B2" w:rsidRDefault="008318B2" w:rsidP="00506A61">
            <w:r>
              <w:t>- Organización con otras dependencias del Ayuntamiento.</w:t>
            </w:r>
          </w:p>
          <w:p w:rsidR="009170D4" w:rsidRDefault="008318B2" w:rsidP="00506A61">
            <w:r>
              <w:t>- Convocatoria a la ciudadanía</w:t>
            </w:r>
          </w:p>
          <w:p w:rsidR="008318B2" w:rsidRDefault="008318B2" w:rsidP="00506A61">
            <w:r>
              <w:t>- Comunicación y Vinculación con el Instituto de Transparencia e Información Pública de Jalisco.</w:t>
            </w:r>
          </w:p>
          <w:p w:rsidR="008318B2" w:rsidRDefault="008318B2" w:rsidP="00506A61">
            <w:r>
              <w:t>- Evento público (la feria de la transparencia)</w:t>
            </w:r>
          </w:p>
        </w:tc>
      </w:tr>
      <w:tr w:rsidR="005461F3" w:rsidTr="005D5BE2">
        <w:trPr>
          <w:trHeight w:val="449"/>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18"/>
            <w:shd w:val="clear" w:color="auto" w:fill="FABF8F" w:themeFill="accent6" w:themeFillTint="99"/>
          </w:tcPr>
          <w:p w:rsidR="005461F3" w:rsidRDefault="005461F3" w:rsidP="00C22A3F"/>
        </w:tc>
      </w:tr>
      <w:tr w:rsidR="0003322C" w:rsidTr="005D5BE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18"/>
            <w:shd w:val="clear" w:color="auto" w:fill="FABF8F" w:themeFill="accent6" w:themeFillTint="99"/>
          </w:tcPr>
          <w:p w:rsidR="0003322C" w:rsidRDefault="0003322C" w:rsidP="00C22A3F"/>
        </w:tc>
      </w:tr>
      <w:tr w:rsidR="0003322C" w:rsidTr="005D5BE2">
        <w:tc>
          <w:tcPr>
            <w:tcW w:w="1356" w:type="pct"/>
            <w:vMerge w:val="restart"/>
            <w:shd w:val="clear" w:color="auto" w:fill="D9D9D9" w:themeFill="background1" w:themeFillShade="D9"/>
          </w:tcPr>
          <w:p w:rsidR="0003322C" w:rsidRDefault="0003322C" w:rsidP="00FA4CA7">
            <w:pPr>
              <w:jc w:val="center"/>
            </w:pPr>
            <w:r>
              <w:t>Alcance</w:t>
            </w:r>
          </w:p>
        </w:tc>
        <w:tc>
          <w:tcPr>
            <w:tcW w:w="821" w:type="pct"/>
            <w:gridSpan w:val="2"/>
            <w:shd w:val="clear" w:color="auto" w:fill="D9D9D9" w:themeFill="background1" w:themeFillShade="D9"/>
          </w:tcPr>
          <w:p w:rsidR="0003322C" w:rsidRDefault="0003322C" w:rsidP="005461F3">
            <w:pPr>
              <w:jc w:val="center"/>
            </w:pPr>
            <w:r>
              <w:t>Corto Plazo</w:t>
            </w:r>
          </w:p>
        </w:tc>
        <w:tc>
          <w:tcPr>
            <w:tcW w:w="1633" w:type="pct"/>
            <w:gridSpan w:val="10"/>
            <w:shd w:val="clear" w:color="auto" w:fill="D9D9D9" w:themeFill="background1" w:themeFillShade="D9"/>
          </w:tcPr>
          <w:p w:rsidR="0003322C" w:rsidRDefault="0003322C" w:rsidP="005461F3">
            <w:pPr>
              <w:jc w:val="center"/>
            </w:pPr>
            <w:r>
              <w:t>Mediano Plazo</w:t>
            </w:r>
          </w:p>
        </w:tc>
        <w:tc>
          <w:tcPr>
            <w:tcW w:w="1190" w:type="pct"/>
            <w:gridSpan w:val="6"/>
            <w:shd w:val="clear" w:color="auto" w:fill="D9D9D9" w:themeFill="background1" w:themeFillShade="D9"/>
          </w:tcPr>
          <w:p w:rsidR="0003322C" w:rsidRDefault="0003322C" w:rsidP="005461F3">
            <w:pPr>
              <w:jc w:val="center"/>
            </w:pPr>
            <w:r>
              <w:t>Largo Plazo</w:t>
            </w:r>
          </w:p>
        </w:tc>
      </w:tr>
      <w:tr w:rsidR="0003322C" w:rsidTr="005D5BE2">
        <w:tc>
          <w:tcPr>
            <w:tcW w:w="1356" w:type="pct"/>
            <w:vMerge/>
            <w:shd w:val="clear" w:color="auto" w:fill="D9D9D9" w:themeFill="background1" w:themeFillShade="D9"/>
          </w:tcPr>
          <w:p w:rsidR="0003322C" w:rsidRDefault="0003322C" w:rsidP="00FA4CA7">
            <w:pPr>
              <w:jc w:val="center"/>
            </w:pPr>
          </w:p>
        </w:tc>
        <w:tc>
          <w:tcPr>
            <w:tcW w:w="821" w:type="pct"/>
            <w:gridSpan w:val="2"/>
            <w:shd w:val="clear" w:color="auto" w:fill="auto"/>
          </w:tcPr>
          <w:p w:rsidR="0003322C" w:rsidRDefault="0003322C" w:rsidP="005461F3">
            <w:pPr>
              <w:jc w:val="center"/>
            </w:pPr>
          </w:p>
        </w:tc>
        <w:tc>
          <w:tcPr>
            <w:tcW w:w="1633" w:type="pct"/>
            <w:gridSpan w:val="10"/>
            <w:shd w:val="clear" w:color="auto" w:fill="auto"/>
          </w:tcPr>
          <w:p w:rsidR="0003322C" w:rsidRDefault="00A53879" w:rsidP="005461F3">
            <w:pPr>
              <w:jc w:val="center"/>
            </w:pPr>
            <w:r>
              <w:t>X</w:t>
            </w:r>
          </w:p>
        </w:tc>
        <w:tc>
          <w:tcPr>
            <w:tcW w:w="1190" w:type="pct"/>
            <w:gridSpan w:val="6"/>
            <w:shd w:val="clear" w:color="auto" w:fill="auto"/>
          </w:tcPr>
          <w:p w:rsidR="0003322C" w:rsidRDefault="0003322C" w:rsidP="005461F3">
            <w:pPr>
              <w:jc w:val="center"/>
            </w:pPr>
          </w:p>
        </w:tc>
      </w:tr>
      <w:tr w:rsidR="00414D92" w:rsidTr="005D5BE2">
        <w:tc>
          <w:tcPr>
            <w:tcW w:w="1356" w:type="pct"/>
            <w:shd w:val="clear" w:color="auto" w:fill="D9D9D9" w:themeFill="background1" w:themeFillShade="D9"/>
          </w:tcPr>
          <w:p w:rsidR="00414D92" w:rsidRDefault="00414D92" w:rsidP="00831976">
            <w:r>
              <w:t>C) Valor Inicial de la Meta</w:t>
            </w:r>
          </w:p>
        </w:tc>
        <w:tc>
          <w:tcPr>
            <w:tcW w:w="1292" w:type="pct"/>
            <w:gridSpan w:val="5"/>
            <w:shd w:val="clear" w:color="auto" w:fill="D9D9D9" w:themeFill="background1" w:themeFillShade="D9"/>
          </w:tcPr>
          <w:p w:rsidR="00414D92" w:rsidRDefault="00414D92" w:rsidP="00FA4CA7">
            <w:pPr>
              <w:jc w:val="center"/>
            </w:pPr>
            <w:r>
              <w:t>Valor final de la Meta</w:t>
            </w:r>
          </w:p>
        </w:tc>
        <w:tc>
          <w:tcPr>
            <w:tcW w:w="1010" w:type="pct"/>
            <w:gridSpan w:val="5"/>
            <w:shd w:val="clear" w:color="auto" w:fill="D9D9D9" w:themeFill="background1" w:themeFillShade="D9"/>
          </w:tcPr>
          <w:p w:rsidR="00414D92" w:rsidRDefault="00414D92" w:rsidP="005461F3">
            <w:pPr>
              <w:jc w:val="center"/>
            </w:pPr>
            <w:r>
              <w:t>Nombre del indicador</w:t>
            </w:r>
          </w:p>
        </w:tc>
        <w:tc>
          <w:tcPr>
            <w:tcW w:w="1342" w:type="pct"/>
            <w:gridSpan w:val="8"/>
            <w:shd w:val="clear" w:color="auto" w:fill="D9D9D9" w:themeFill="background1" w:themeFillShade="D9"/>
          </w:tcPr>
          <w:p w:rsidR="00414D92" w:rsidRDefault="00414D92" w:rsidP="00414D92">
            <w:pPr>
              <w:jc w:val="center"/>
            </w:pPr>
            <w:r>
              <w:t>Formula del indicador</w:t>
            </w:r>
          </w:p>
        </w:tc>
      </w:tr>
      <w:tr w:rsidR="00A316F5" w:rsidTr="005D5BE2">
        <w:tc>
          <w:tcPr>
            <w:tcW w:w="1356" w:type="pct"/>
            <w:shd w:val="clear" w:color="auto" w:fill="auto"/>
          </w:tcPr>
          <w:p w:rsidR="00A316F5" w:rsidRDefault="00A316F5" w:rsidP="00506A61">
            <w:pPr>
              <w:jc w:val="center"/>
            </w:pPr>
          </w:p>
        </w:tc>
        <w:tc>
          <w:tcPr>
            <w:tcW w:w="1292" w:type="pct"/>
            <w:gridSpan w:val="5"/>
            <w:shd w:val="clear" w:color="auto" w:fill="auto"/>
          </w:tcPr>
          <w:p w:rsidR="00A316F5" w:rsidRDefault="00A316F5" w:rsidP="00506A61">
            <w:pPr>
              <w:jc w:val="center"/>
            </w:pPr>
          </w:p>
        </w:tc>
        <w:tc>
          <w:tcPr>
            <w:tcW w:w="1010" w:type="pct"/>
            <w:gridSpan w:val="5"/>
            <w:shd w:val="clear" w:color="auto" w:fill="FFFFFF" w:themeFill="background1"/>
          </w:tcPr>
          <w:p w:rsidR="00A316F5" w:rsidRDefault="00A316F5" w:rsidP="00506A61">
            <w:pPr>
              <w:jc w:val="both"/>
            </w:pPr>
          </w:p>
        </w:tc>
        <w:tc>
          <w:tcPr>
            <w:tcW w:w="1342" w:type="pct"/>
            <w:gridSpan w:val="8"/>
            <w:shd w:val="clear" w:color="auto" w:fill="FFFFFF" w:themeFill="background1"/>
          </w:tcPr>
          <w:p w:rsidR="00A316F5" w:rsidRDefault="00A316F5" w:rsidP="004A06C5">
            <w:pPr>
              <w:jc w:val="both"/>
            </w:pPr>
          </w:p>
        </w:tc>
      </w:tr>
      <w:tr w:rsidR="0003322C" w:rsidTr="005D5BE2">
        <w:tc>
          <w:tcPr>
            <w:tcW w:w="2648" w:type="pct"/>
            <w:gridSpan w:val="6"/>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13"/>
            <w:shd w:val="clear" w:color="auto" w:fill="FABF8F" w:themeFill="accent6" w:themeFillTint="99"/>
          </w:tcPr>
          <w:p w:rsidR="0003322C" w:rsidRDefault="0003322C" w:rsidP="00C22A3F"/>
        </w:tc>
      </w:tr>
      <w:tr w:rsidR="005C6958" w:rsidTr="005D5BE2">
        <w:trPr>
          <w:gridAfter w:val="1"/>
          <w:wAfter w:w="163" w:type="pct"/>
          <w:trHeight w:val="385"/>
        </w:trPr>
        <w:tc>
          <w:tcPr>
            <w:tcW w:w="4837" w:type="pct"/>
            <w:gridSpan w:val="18"/>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5D5BE2">
        <w:trPr>
          <w:gridAfter w:val="1"/>
          <w:wAfter w:w="163" w:type="pct"/>
          <w:trHeight w:val="296"/>
        </w:trPr>
        <w:tc>
          <w:tcPr>
            <w:tcW w:w="0" w:type="auto"/>
            <w:gridSpan w:val="2"/>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791" w:type="pct"/>
            <w:gridSpan w:val="16"/>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5D5BE2">
        <w:trPr>
          <w:gridAfter w:val="1"/>
          <w:wAfter w:w="163" w:type="pct"/>
          <w:trHeight w:val="401"/>
        </w:trPr>
        <w:tc>
          <w:tcPr>
            <w:tcW w:w="0" w:type="auto"/>
            <w:gridSpan w:val="2"/>
            <w:vMerge/>
            <w:shd w:val="clear" w:color="auto" w:fill="D9D9D9" w:themeFill="background1" w:themeFillShade="D9"/>
          </w:tcPr>
          <w:p w:rsidR="005F04CD" w:rsidRDefault="005F04CD" w:rsidP="005F04CD"/>
        </w:tc>
        <w:tc>
          <w:tcPr>
            <w:tcW w:w="232" w:type="pct"/>
            <w:gridSpan w:val="2"/>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15"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59" w:type="pct"/>
            <w:gridSpan w:val="2"/>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33"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56"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26"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1" w:type="pct"/>
            <w:gridSpan w:val="2"/>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0" w:type="pct"/>
            <w:gridSpan w:val="2"/>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13"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1"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1" w:type="pct"/>
            <w:shd w:val="clear" w:color="auto" w:fill="D9D9D9" w:themeFill="background1" w:themeFillShade="D9"/>
            <w:vAlign w:val="bottom"/>
          </w:tcPr>
          <w:p w:rsidR="005F04CD" w:rsidRPr="002B2543" w:rsidRDefault="005F04CD" w:rsidP="005F04CD">
            <w:pPr>
              <w:jc w:val="center"/>
              <w:rPr>
                <w:b/>
              </w:rPr>
            </w:pPr>
            <w:r>
              <w:rPr>
                <w:b/>
              </w:rPr>
              <w:t>NOV</w:t>
            </w:r>
          </w:p>
        </w:tc>
        <w:tc>
          <w:tcPr>
            <w:tcW w:w="214"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5D5BE2">
        <w:trPr>
          <w:gridAfter w:val="1"/>
          <w:wAfter w:w="163" w:type="pct"/>
          <w:trHeight w:val="312"/>
        </w:trPr>
        <w:tc>
          <w:tcPr>
            <w:tcW w:w="0" w:type="auto"/>
            <w:gridSpan w:val="2"/>
            <w:shd w:val="clear" w:color="auto" w:fill="auto"/>
          </w:tcPr>
          <w:p w:rsidR="001F5B4A" w:rsidRPr="00A316F5" w:rsidRDefault="008318B2" w:rsidP="00691B6A">
            <w:r>
              <w:t>Planeación de la Feria.</w:t>
            </w:r>
          </w:p>
        </w:tc>
        <w:tc>
          <w:tcPr>
            <w:tcW w:w="232" w:type="pct"/>
            <w:gridSpan w:val="2"/>
            <w:shd w:val="clear" w:color="auto" w:fill="auto"/>
          </w:tcPr>
          <w:p w:rsidR="001F5B4A" w:rsidRPr="00145F76" w:rsidRDefault="008318B2" w:rsidP="004E1777">
            <w:pPr>
              <w:jc w:val="center"/>
              <w:rPr>
                <w:sz w:val="20"/>
              </w:rPr>
            </w:pPr>
            <w:r>
              <w:rPr>
                <w:sz w:val="20"/>
              </w:rPr>
              <w:t>X</w:t>
            </w:r>
          </w:p>
        </w:tc>
        <w:tc>
          <w:tcPr>
            <w:tcW w:w="215" w:type="pct"/>
            <w:shd w:val="clear" w:color="auto" w:fill="auto"/>
          </w:tcPr>
          <w:p w:rsidR="001F5B4A" w:rsidRPr="00145F76" w:rsidRDefault="001F5B4A" w:rsidP="004E1777">
            <w:pPr>
              <w:jc w:val="center"/>
              <w:rPr>
                <w:sz w:val="20"/>
              </w:rPr>
            </w:pPr>
          </w:p>
        </w:tc>
        <w:tc>
          <w:tcPr>
            <w:tcW w:w="259" w:type="pct"/>
            <w:gridSpan w:val="2"/>
            <w:shd w:val="clear" w:color="auto" w:fill="auto"/>
          </w:tcPr>
          <w:p w:rsidR="001F5B4A" w:rsidRPr="00145F76" w:rsidRDefault="001F5B4A" w:rsidP="00DE5255">
            <w:pPr>
              <w:rPr>
                <w:sz w:val="20"/>
              </w:rPr>
            </w:pPr>
          </w:p>
        </w:tc>
        <w:tc>
          <w:tcPr>
            <w:tcW w:w="233" w:type="pct"/>
            <w:shd w:val="clear" w:color="auto" w:fill="auto"/>
          </w:tcPr>
          <w:p w:rsidR="001F5B4A" w:rsidRPr="00145F76" w:rsidRDefault="001F5B4A" w:rsidP="004E1777">
            <w:pPr>
              <w:jc w:val="center"/>
              <w:rPr>
                <w:sz w:val="20"/>
              </w:rPr>
            </w:pPr>
          </w:p>
        </w:tc>
        <w:tc>
          <w:tcPr>
            <w:tcW w:w="256" w:type="pct"/>
            <w:shd w:val="clear" w:color="auto" w:fill="auto"/>
          </w:tcPr>
          <w:p w:rsidR="001F5B4A" w:rsidRPr="00145F76" w:rsidRDefault="001F5B4A" w:rsidP="004E1777">
            <w:pPr>
              <w:jc w:val="center"/>
              <w:rPr>
                <w:sz w:val="20"/>
              </w:rPr>
            </w:pPr>
          </w:p>
        </w:tc>
        <w:tc>
          <w:tcPr>
            <w:tcW w:w="226" w:type="pct"/>
            <w:shd w:val="clear" w:color="auto" w:fill="auto"/>
          </w:tcPr>
          <w:p w:rsidR="001F5B4A" w:rsidRPr="00145F76" w:rsidRDefault="001F5B4A" w:rsidP="004E1777">
            <w:pPr>
              <w:jc w:val="center"/>
              <w:rPr>
                <w:sz w:val="20"/>
              </w:rPr>
            </w:pPr>
          </w:p>
        </w:tc>
        <w:tc>
          <w:tcPr>
            <w:tcW w:w="211" w:type="pct"/>
            <w:gridSpan w:val="2"/>
            <w:shd w:val="clear" w:color="auto" w:fill="auto"/>
          </w:tcPr>
          <w:p w:rsidR="001F5B4A" w:rsidRPr="00145F76" w:rsidRDefault="001F5B4A" w:rsidP="004E1777">
            <w:pPr>
              <w:jc w:val="center"/>
              <w:rPr>
                <w:sz w:val="20"/>
              </w:rPr>
            </w:pPr>
          </w:p>
        </w:tc>
        <w:tc>
          <w:tcPr>
            <w:tcW w:w="250" w:type="pct"/>
            <w:gridSpan w:val="2"/>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31" w:type="pct"/>
            <w:shd w:val="clear" w:color="auto" w:fill="auto"/>
          </w:tcPr>
          <w:p w:rsidR="001F5B4A" w:rsidRPr="00145F76" w:rsidRDefault="001F5B4A" w:rsidP="004E1777">
            <w:pPr>
              <w:jc w:val="center"/>
              <w:rPr>
                <w:sz w:val="20"/>
              </w:rPr>
            </w:pPr>
          </w:p>
        </w:tc>
        <w:tc>
          <w:tcPr>
            <w:tcW w:w="251" w:type="pct"/>
            <w:shd w:val="clear" w:color="auto" w:fill="auto"/>
          </w:tcPr>
          <w:p w:rsidR="001F5B4A" w:rsidRPr="00145F76" w:rsidRDefault="001F5B4A" w:rsidP="004E1777">
            <w:pPr>
              <w:jc w:val="center"/>
              <w:rPr>
                <w:sz w:val="20"/>
              </w:rPr>
            </w:pPr>
          </w:p>
        </w:tc>
        <w:tc>
          <w:tcPr>
            <w:tcW w:w="214" w:type="pct"/>
            <w:shd w:val="clear" w:color="auto" w:fill="auto"/>
          </w:tcPr>
          <w:p w:rsidR="001F5B4A" w:rsidRPr="00145F76" w:rsidRDefault="001F5B4A" w:rsidP="004E1777">
            <w:pPr>
              <w:jc w:val="center"/>
              <w:rPr>
                <w:sz w:val="20"/>
              </w:rPr>
            </w:pPr>
          </w:p>
        </w:tc>
      </w:tr>
      <w:tr w:rsidR="004E5503" w:rsidTr="005D5BE2">
        <w:trPr>
          <w:gridAfter w:val="1"/>
          <w:wAfter w:w="163" w:type="pct"/>
          <w:trHeight w:val="312"/>
        </w:trPr>
        <w:tc>
          <w:tcPr>
            <w:tcW w:w="0" w:type="auto"/>
            <w:gridSpan w:val="2"/>
            <w:shd w:val="clear" w:color="auto" w:fill="auto"/>
          </w:tcPr>
          <w:p w:rsidR="004E5503" w:rsidRPr="00A316F5" w:rsidRDefault="008318B2" w:rsidP="00691B6A">
            <w:r>
              <w:t>Organización con otras dependencias del Ayuntamiento</w:t>
            </w:r>
          </w:p>
        </w:tc>
        <w:tc>
          <w:tcPr>
            <w:tcW w:w="232" w:type="pct"/>
            <w:gridSpan w:val="2"/>
            <w:shd w:val="clear" w:color="auto" w:fill="auto"/>
          </w:tcPr>
          <w:p w:rsidR="004E5503" w:rsidRPr="00145F76" w:rsidRDefault="004E5503" w:rsidP="004E1777">
            <w:pPr>
              <w:jc w:val="center"/>
              <w:rPr>
                <w:sz w:val="20"/>
              </w:rPr>
            </w:pPr>
          </w:p>
        </w:tc>
        <w:tc>
          <w:tcPr>
            <w:tcW w:w="215" w:type="pct"/>
            <w:shd w:val="clear" w:color="auto" w:fill="auto"/>
          </w:tcPr>
          <w:p w:rsidR="004E5503" w:rsidRPr="00145F76" w:rsidRDefault="008318B2" w:rsidP="004E1777">
            <w:pPr>
              <w:jc w:val="center"/>
              <w:rPr>
                <w:sz w:val="20"/>
              </w:rPr>
            </w:pPr>
            <w:r>
              <w:rPr>
                <w:sz w:val="20"/>
              </w:rPr>
              <w:t>X</w:t>
            </w:r>
          </w:p>
        </w:tc>
        <w:tc>
          <w:tcPr>
            <w:tcW w:w="259" w:type="pct"/>
            <w:gridSpan w:val="2"/>
            <w:shd w:val="clear" w:color="auto" w:fill="auto"/>
          </w:tcPr>
          <w:p w:rsidR="004E5503" w:rsidRPr="00145F76" w:rsidRDefault="004E5503" w:rsidP="00DE5255">
            <w:pPr>
              <w:rPr>
                <w:sz w:val="20"/>
              </w:rPr>
            </w:pPr>
          </w:p>
        </w:tc>
        <w:tc>
          <w:tcPr>
            <w:tcW w:w="233" w:type="pct"/>
            <w:shd w:val="clear" w:color="auto" w:fill="auto"/>
          </w:tcPr>
          <w:p w:rsidR="004E5503" w:rsidRPr="00145F76" w:rsidRDefault="004E5503" w:rsidP="004E1777">
            <w:pPr>
              <w:jc w:val="center"/>
              <w:rPr>
                <w:sz w:val="20"/>
              </w:rPr>
            </w:pPr>
          </w:p>
        </w:tc>
        <w:tc>
          <w:tcPr>
            <w:tcW w:w="256" w:type="pct"/>
            <w:shd w:val="clear" w:color="auto" w:fill="auto"/>
          </w:tcPr>
          <w:p w:rsidR="004E5503" w:rsidRPr="00145F76" w:rsidRDefault="004E5503" w:rsidP="004E1777">
            <w:pPr>
              <w:jc w:val="center"/>
              <w:rPr>
                <w:sz w:val="20"/>
              </w:rPr>
            </w:pPr>
          </w:p>
        </w:tc>
        <w:tc>
          <w:tcPr>
            <w:tcW w:w="226" w:type="pct"/>
            <w:shd w:val="clear" w:color="auto" w:fill="auto"/>
          </w:tcPr>
          <w:p w:rsidR="004E5503" w:rsidRPr="00145F76" w:rsidRDefault="004E5503" w:rsidP="004E1777">
            <w:pPr>
              <w:jc w:val="center"/>
              <w:rPr>
                <w:sz w:val="20"/>
              </w:rPr>
            </w:pPr>
          </w:p>
        </w:tc>
        <w:tc>
          <w:tcPr>
            <w:tcW w:w="211" w:type="pct"/>
            <w:gridSpan w:val="2"/>
            <w:shd w:val="clear" w:color="auto" w:fill="auto"/>
          </w:tcPr>
          <w:p w:rsidR="004E5503" w:rsidRPr="00145F76" w:rsidRDefault="004E5503" w:rsidP="004E1777">
            <w:pPr>
              <w:jc w:val="center"/>
              <w:rPr>
                <w:sz w:val="20"/>
              </w:rPr>
            </w:pPr>
          </w:p>
        </w:tc>
        <w:tc>
          <w:tcPr>
            <w:tcW w:w="250" w:type="pct"/>
            <w:gridSpan w:val="2"/>
            <w:shd w:val="clear" w:color="auto" w:fill="auto"/>
          </w:tcPr>
          <w:p w:rsidR="004E5503" w:rsidRPr="00145F76" w:rsidRDefault="004E5503" w:rsidP="004E1777">
            <w:pPr>
              <w:jc w:val="center"/>
              <w:rPr>
                <w:sz w:val="20"/>
              </w:rPr>
            </w:pPr>
          </w:p>
        </w:tc>
        <w:tc>
          <w:tcPr>
            <w:tcW w:w="213" w:type="pct"/>
            <w:shd w:val="clear" w:color="auto" w:fill="auto"/>
          </w:tcPr>
          <w:p w:rsidR="004E5503" w:rsidRPr="00145F76" w:rsidRDefault="004E5503" w:rsidP="004E1777">
            <w:pPr>
              <w:jc w:val="center"/>
              <w:rPr>
                <w:sz w:val="20"/>
              </w:rPr>
            </w:pPr>
          </w:p>
        </w:tc>
        <w:tc>
          <w:tcPr>
            <w:tcW w:w="231" w:type="pct"/>
            <w:shd w:val="clear" w:color="auto" w:fill="auto"/>
          </w:tcPr>
          <w:p w:rsidR="004E5503" w:rsidRPr="00145F76" w:rsidRDefault="004E5503" w:rsidP="004E1777">
            <w:pPr>
              <w:jc w:val="center"/>
              <w:rPr>
                <w:sz w:val="20"/>
              </w:rPr>
            </w:pPr>
          </w:p>
        </w:tc>
        <w:tc>
          <w:tcPr>
            <w:tcW w:w="251" w:type="pct"/>
            <w:shd w:val="clear" w:color="auto" w:fill="auto"/>
          </w:tcPr>
          <w:p w:rsidR="004E5503" w:rsidRPr="00145F76" w:rsidRDefault="004E5503" w:rsidP="004E1777">
            <w:pPr>
              <w:jc w:val="center"/>
              <w:rPr>
                <w:sz w:val="20"/>
              </w:rPr>
            </w:pPr>
          </w:p>
        </w:tc>
        <w:tc>
          <w:tcPr>
            <w:tcW w:w="214" w:type="pct"/>
            <w:shd w:val="clear" w:color="auto" w:fill="auto"/>
          </w:tcPr>
          <w:p w:rsidR="004E5503" w:rsidRPr="00145F76" w:rsidRDefault="004E5503" w:rsidP="004E1777">
            <w:pPr>
              <w:jc w:val="center"/>
              <w:rPr>
                <w:sz w:val="20"/>
              </w:rPr>
            </w:pPr>
          </w:p>
        </w:tc>
      </w:tr>
      <w:tr w:rsidR="005F04CD" w:rsidTr="005D5BE2">
        <w:trPr>
          <w:gridAfter w:val="1"/>
          <w:wAfter w:w="163" w:type="pct"/>
          <w:trHeight w:val="288"/>
        </w:trPr>
        <w:tc>
          <w:tcPr>
            <w:tcW w:w="0" w:type="auto"/>
            <w:gridSpan w:val="2"/>
            <w:shd w:val="clear" w:color="auto" w:fill="auto"/>
          </w:tcPr>
          <w:p w:rsidR="001F5B4A" w:rsidRPr="00A316F5" w:rsidRDefault="008318B2" w:rsidP="00691B6A">
            <w:r>
              <w:t>Convocatoria a la ciudadanía</w:t>
            </w:r>
          </w:p>
        </w:tc>
        <w:tc>
          <w:tcPr>
            <w:tcW w:w="232" w:type="pct"/>
            <w:gridSpan w:val="2"/>
            <w:shd w:val="clear" w:color="auto" w:fill="auto"/>
          </w:tcPr>
          <w:p w:rsidR="001F5B4A" w:rsidRPr="00145F76" w:rsidRDefault="001F5B4A" w:rsidP="004E1777">
            <w:pPr>
              <w:jc w:val="center"/>
              <w:rPr>
                <w:sz w:val="20"/>
              </w:rPr>
            </w:pPr>
          </w:p>
        </w:tc>
        <w:tc>
          <w:tcPr>
            <w:tcW w:w="215" w:type="pct"/>
            <w:shd w:val="clear" w:color="auto" w:fill="auto"/>
          </w:tcPr>
          <w:p w:rsidR="001F5B4A" w:rsidRPr="00145F76" w:rsidRDefault="001F5B4A" w:rsidP="004E1777">
            <w:pPr>
              <w:jc w:val="center"/>
              <w:rPr>
                <w:sz w:val="20"/>
              </w:rPr>
            </w:pPr>
          </w:p>
        </w:tc>
        <w:tc>
          <w:tcPr>
            <w:tcW w:w="259" w:type="pct"/>
            <w:gridSpan w:val="2"/>
            <w:shd w:val="clear" w:color="auto" w:fill="auto"/>
          </w:tcPr>
          <w:p w:rsidR="001F5B4A" w:rsidRPr="00145F76" w:rsidRDefault="001F5B4A" w:rsidP="00DE5255">
            <w:pPr>
              <w:rPr>
                <w:sz w:val="20"/>
              </w:rPr>
            </w:pPr>
          </w:p>
        </w:tc>
        <w:tc>
          <w:tcPr>
            <w:tcW w:w="233" w:type="pct"/>
            <w:shd w:val="clear" w:color="auto" w:fill="auto"/>
          </w:tcPr>
          <w:p w:rsidR="001F5B4A" w:rsidRPr="00145F76" w:rsidRDefault="001F5B4A" w:rsidP="004E1777">
            <w:pPr>
              <w:jc w:val="center"/>
              <w:rPr>
                <w:sz w:val="20"/>
              </w:rPr>
            </w:pPr>
          </w:p>
        </w:tc>
        <w:tc>
          <w:tcPr>
            <w:tcW w:w="256" w:type="pct"/>
            <w:shd w:val="clear" w:color="auto" w:fill="auto"/>
          </w:tcPr>
          <w:p w:rsidR="001F5B4A" w:rsidRPr="00145F76" w:rsidRDefault="001F5B4A" w:rsidP="004E1777">
            <w:pPr>
              <w:jc w:val="center"/>
              <w:rPr>
                <w:sz w:val="20"/>
              </w:rPr>
            </w:pPr>
          </w:p>
        </w:tc>
        <w:tc>
          <w:tcPr>
            <w:tcW w:w="226" w:type="pct"/>
            <w:shd w:val="clear" w:color="auto" w:fill="auto"/>
          </w:tcPr>
          <w:p w:rsidR="001F5B4A" w:rsidRPr="00145F76" w:rsidRDefault="001F5B4A" w:rsidP="004E1777">
            <w:pPr>
              <w:jc w:val="center"/>
              <w:rPr>
                <w:sz w:val="20"/>
              </w:rPr>
            </w:pPr>
          </w:p>
        </w:tc>
        <w:tc>
          <w:tcPr>
            <w:tcW w:w="211" w:type="pct"/>
            <w:gridSpan w:val="2"/>
            <w:shd w:val="clear" w:color="auto" w:fill="auto"/>
          </w:tcPr>
          <w:p w:rsidR="001F5B4A" w:rsidRPr="00145F76" w:rsidRDefault="001F5B4A" w:rsidP="004E1777">
            <w:pPr>
              <w:jc w:val="center"/>
              <w:rPr>
                <w:sz w:val="20"/>
              </w:rPr>
            </w:pPr>
          </w:p>
        </w:tc>
        <w:tc>
          <w:tcPr>
            <w:tcW w:w="250" w:type="pct"/>
            <w:gridSpan w:val="2"/>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31" w:type="pct"/>
            <w:shd w:val="clear" w:color="auto" w:fill="auto"/>
          </w:tcPr>
          <w:p w:rsidR="001F5B4A" w:rsidRPr="00145F76" w:rsidRDefault="001F5B4A" w:rsidP="004E1777">
            <w:pPr>
              <w:jc w:val="center"/>
              <w:rPr>
                <w:sz w:val="20"/>
              </w:rPr>
            </w:pPr>
          </w:p>
        </w:tc>
        <w:tc>
          <w:tcPr>
            <w:tcW w:w="251" w:type="pct"/>
            <w:shd w:val="clear" w:color="auto" w:fill="auto"/>
          </w:tcPr>
          <w:p w:rsidR="001F5B4A" w:rsidRPr="00145F76" w:rsidRDefault="001F5B4A" w:rsidP="004E1777">
            <w:pPr>
              <w:jc w:val="center"/>
              <w:rPr>
                <w:sz w:val="20"/>
              </w:rPr>
            </w:pPr>
          </w:p>
        </w:tc>
        <w:tc>
          <w:tcPr>
            <w:tcW w:w="214" w:type="pct"/>
            <w:shd w:val="clear" w:color="auto" w:fill="auto"/>
          </w:tcPr>
          <w:p w:rsidR="001F5B4A" w:rsidRPr="00145F76" w:rsidRDefault="001F5B4A" w:rsidP="004E1777">
            <w:pPr>
              <w:jc w:val="center"/>
              <w:rPr>
                <w:sz w:val="20"/>
              </w:rPr>
            </w:pPr>
          </w:p>
        </w:tc>
      </w:tr>
      <w:tr w:rsidR="005F04CD" w:rsidTr="005D5BE2">
        <w:trPr>
          <w:gridAfter w:val="1"/>
          <w:wAfter w:w="163" w:type="pct"/>
          <w:trHeight w:val="263"/>
        </w:trPr>
        <w:tc>
          <w:tcPr>
            <w:tcW w:w="0" w:type="auto"/>
            <w:gridSpan w:val="2"/>
            <w:shd w:val="clear" w:color="auto" w:fill="auto"/>
          </w:tcPr>
          <w:p w:rsidR="001F5B4A" w:rsidRPr="00A316F5" w:rsidRDefault="008318B2" w:rsidP="00691B6A">
            <w:r>
              <w:t>Comunicación y Vinculación con el Instituto de Transparencia e Información Pública de Jalisco.</w:t>
            </w:r>
          </w:p>
        </w:tc>
        <w:tc>
          <w:tcPr>
            <w:tcW w:w="232" w:type="pct"/>
            <w:gridSpan w:val="2"/>
            <w:shd w:val="clear" w:color="auto" w:fill="auto"/>
          </w:tcPr>
          <w:p w:rsidR="001F5B4A" w:rsidRPr="00145F76" w:rsidRDefault="001F5B4A" w:rsidP="004E1777">
            <w:pPr>
              <w:jc w:val="center"/>
              <w:rPr>
                <w:sz w:val="20"/>
              </w:rPr>
            </w:pPr>
          </w:p>
        </w:tc>
        <w:tc>
          <w:tcPr>
            <w:tcW w:w="215" w:type="pct"/>
            <w:shd w:val="clear" w:color="auto" w:fill="auto"/>
          </w:tcPr>
          <w:p w:rsidR="001F5B4A" w:rsidRPr="00145F76" w:rsidRDefault="001F5B4A" w:rsidP="004E1777">
            <w:pPr>
              <w:jc w:val="center"/>
              <w:rPr>
                <w:sz w:val="20"/>
              </w:rPr>
            </w:pPr>
          </w:p>
        </w:tc>
        <w:tc>
          <w:tcPr>
            <w:tcW w:w="259" w:type="pct"/>
            <w:gridSpan w:val="2"/>
            <w:shd w:val="clear" w:color="auto" w:fill="auto"/>
          </w:tcPr>
          <w:p w:rsidR="001F5B4A" w:rsidRPr="00145F76" w:rsidRDefault="008318B2" w:rsidP="00DE5255">
            <w:pPr>
              <w:rPr>
                <w:sz w:val="20"/>
              </w:rPr>
            </w:pPr>
            <w:r>
              <w:rPr>
                <w:sz w:val="20"/>
              </w:rPr>
              <w:t>X</w:t>
            </w:r>
          </w:p>
        </w:tc>
        <w:tc>
          <w:tcPr>
            <w:tcW w:w="233" w:type="pct"/>
            <w:shd w:val="clear" w:color="auto" w:fill="auto"/>
          </w:tcPr>
          <w:p w:rsidR="001F5B4A" w:rsidRPr="00145F76" w:rsidRDefault="001F5B4A" w:rsidP="004E1777">
            <w:pPr>
              <w:jc w:val="center"/>
              <w:rPr>
                <w:sz w:val="20"/>
              </w:rPr>
            </w:pPr>
          </w:p>
        </w:tc>
        <w:tc>
          <w:tcPr>
            <w:tcW w:w="256" w:type="pct"/>
            <w:shd w:val="clear" w:color="auto" w:fill="auto"/>
          </w:tcPr>
          <w:p w:rsidR="001F5B4A" w:rsidRPr="00145F76" w:rsidRDefault="001F5B4A" w:rsidP="004E1777">
            <w:pPr>
              <w:jc w:val="center"/>
              <w:rPr>
                <w:sz w:val="20"/>
              </w:rPr>
            </w:pPr>
          </w:p>
        </w:tc>
        <w:tc>
          <w:tcPr>
            <w:tcW w:w="226" w:type="pct"/>
            <w:shd w:val="clear" w:color="auto" w:fill="auto"/>
          </w:tcPr>
          <w:p w:rsidR="001F5B4A" w:rsidRPr="00145F76" w:rsidRDefault="001F5B4A" w:rsidP="004E1777">
            <w:pPr>
              <w:jc w:val="center"/>
              <w:rPr>
                <w:sz w:val="20"/>
              </w:rPr>
            </w:pPr>
          </w:p>
        </w:tc>
        <w:tc>
          <w:tcPr>
            <w:tcW w:w="211" w:type="pct"/>
            <w:gridSpan w:val="2"/>
            <w:shd w:val="clear" w:color="auto" w:fill="auto"/>
          </w:tcPr>
          <w:p w:rsidR="001F5B4A" w:rsidRPr="00145F76" w:rsidRDefault="001F5B4A" w:rsidP="004E1777">
            <w:pPr>
              <w:jc w:val="center"/>
              <w:rPr>
                <w:sz w:val="20"/>
              </w:rPr>
            </w:pPr>
          </w:p>
        </w:tc>
        <w:tc>
          <w:tcPr>
            <w:tcW w:w="250" w:type="pct"/>
            <w:gridSpan w:val="2"/>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31" w:type="pct"/>
            <w:shd w:val="clear" w:color="auto" w:fill="auto"/>
          </w:tcPr>
          <w:p w:rsidR="001F5B4A" w:rsidRPr="00145F76" w:rsidRDefault="001F5B4A" w:rsidP="004E1777">
            <w:pPr>
              <w:jc w:val="center"/>
              <w:rPr>
                <w:sz w:val="20"/>
              </w:rPr>
            </w:pPr>
          </w:p>
        </w:tc>
        <w:tc>
          <w:tcPr>
            <w:tcW w:w="251" w:type="pct"/>
            <w:shd w:val="clear" w:color="auto" w:fill="auto"/>
          </w:tcPr>
          <w:p w:rsidR="001F5B4A" w:rsidRPr="00145F76" w:rsidRDefault="001F5B4A" w:rsidP="004E1777">
            <w:pPr>
              <w:jc w:val="center"/>
              <w:rPr>
                <w:sz w:val="20"/>
              </w:rPr>
            </w:pPr>
          </w:p>
        </w:tc>
        <w:tc>
          <w:tcPr>
            <w:tcW w:w="214" w:type="pct"/>
            <w:shd w:val="clear" w:color="auto" w:fill="auto"/>
          </w:tcPr>
          <w:p w:rsidR="001F5B4A" w:rsidRPr="00145F76" w:rsidRDefault="001F5B4A" w:rsidP="004E1777">
            <w:pPr>
              <w:jc w:val="center"/>
              <w:rPr>
                <w:sz w:val="20"/>
              </w:rPr>
            </w:pPr>
          </w:p>
        </w:tc>
      </w:tr>
      <w:tr w:rsidR="005F04CD" w:rsidTr="005D5BE2">
        <w:trPr>
          <w:gridAfter w:val="1"/>
          <w:wAfter w:w="163" w:type="pct"/>
          <w:trHeight w:val="281"/>
        </w:trPr>
        <w:tc>
          <w:tcPr>
            <w:tcW w:w="0" w:type="auto"/>
            <w:gridSpan w:val="2"/>
            <w:shd w:val="clear" w:color="auto" w:fill="auto"/>
          </w:tcPr>
          <w:p w:rsidR="001F5B4A" w:rsidRPr="00A316F5" w:rsidRDefault="008318B2" w:rsidP="001D4E0E">
            <w:pPr>
              <w:jc w:val="both"/>
            </w:pPr>
            <w:r>
              <w:lastRenderedPageBreak/>
              <w:t>Evento público (la feria de la transparencia)</w:t>
            </w:r>
          </w:p>
        </w:tc>
        <w:tc>
          <w:tcPr>
            <w:tcW w:w="232" w:type="pct"/>
            <w:gridSpan w:val="2"/>
            <w:shd w:val="clear" w:color="auto" w:fill="auto"/>
          </w:tcPr>
          <w:p w:rsidR="001F5B4A" w:rsidRPr="00145F76" w:rsidRDefault="001F5B4A" w:rsidP="004E1777">
            <w:pPr>
              <w:jc w:val="center"/>
              <w:rPr>
                <w:sz w:val="20"/>
              </w:rPr>
            </w:pPr>
          </w:p>
        </w:tc>
        <w:tc>
          <w:tcPr>
            <w:tcW w:w="215" w:type="pct"/>
            <w:shd w:val="clear" w:color="auto" w:fill="auto"/>
          </w:tcPr>
          <w:p w:rsidR="001F5B4A" w:rsidRPr="00145F76" w:rsidRDefault="001F5B4A" w:rsidP="004E1777">
            <w:pPr>
              <w:jc w:val="center"/>
              <w:rPr>
                <w:sz w:val="20"/>
              </w:rPr>
            </w:pPr>
          </w:p>
        </w:tc>
        <w:tc>
          <w:tcPr>
            <w:tcW w:w="259" w:type="pct"/>
            <w:gridSpan w:val="2"/>
            <w:shd w:val="clear" w:color="auto" w:fill="auto"/>
          </w:tcPr>
          <w:p w:rsidR="001F5B4A" w:rsidRPr="00145F76" w:rsidRDefault="001F5B4A" w:rsidP="00DE5255">
            <w:pPr>
              <w:rPr>
                <w:sz w:val="20"/>
              </w:rPr>
            </w:pPr>
          </w:p>
        </w:tc>
        <w:tc>
          <w:tcPr>
            <w:tcW w:w="233" w:type="pct"/>
            <w:shd w:val="clear" w:color="auto" w:fill="auto"/>
          </w:tcPr>
          <w:p w:rsidR="001F5B4A" w:rsidRPr="00145F76" w:rsidRDefault="008318B2" w:rsidP="004E1777">
            <w:pPr>
              <w:jc w:val="center"/>
              <w:rPr>
                <w:sz w:val="20"/>
              </w:rPr>
            </w:pPr>
            <w:r>
              <w:rPr>
                <w:sz w:val="20"/>
              </w:rPr>
              <w:t>X</w:t>
            </w:r>
          </w:p>
        </w:tc>
        <w:tc>
          <w:tcPr>
            <w:tcW w:w="256" w:type="pct"/>
            <w:shd w:val="clear" w:color="auto" w:fill="auto"/>
          </w:tcPr>
          <w:p w:rsidR="001F5B4A" w:rsidRPr="00145F76" w:rsidRDefault="001F5B4A" w:rsidP="004E1777">
            <w:pPr>
              <w:jc w:val="center"/>
              <w:rPr>
                <w:sz w:val="20"/>
              </w:rPr>
            </w:pPr>
          </w:p>
        </w:tc>
        <w:tc>
          <w:tcPr>
            <w:tcW w:w="226" w:type="pct"/>
            <w:shd w:val="clear" w:color="auto" w:fill="auto"/>
          </w:tcPr>
          <w:p w:rsidR="001F5B4A" w:rsidRPr="00145F76" w:rsidRDefault="001F5B4A" w:rsidP="004E1777">
            <w:pPr>
              <w:jc w:val="center"/>
              <w:rPr>
                <w:sz w:val="20"/>
              </w:rPr>
            </w:pPr>
          </w:p>
        </w:tc>
        <w:tc>
          <w:tcPr>
            <w:tcW w:w="211" w:type="pct"/>
            <w:gridSpan w:val="2"/>
            <w:shd w:val="clear" w:color="auto" w:fill="auto"/>
          </w:tcPr>
          <w:p w:rsidR="001F5B4A" w:rsidRPr="00145F76" w:rsidRDefault="001F5B4A" w:rsidP="004E1777">
            <w:pPr>
              <w:jc w:val="center"/>
              <w:rPr>
                <w:sz w:val="20"/>
              </w:rPr>
            </w:pPr>
          </w:p>
        </w:tc>
        <w:tc>
          <w:tcPr>
            <w:tcW w:w="250" w:type="pct"/>
            <w:gridSpan w:val="2"/>
            <w:shd w:val="clear" w:color="auto" w:fill="auto"/>
          </w:tcPr>
          <w:p w:rsidR="001F5B4A" w:rsidRPr="00145F76" w:rsidRDefault="001F5B4A" w:rsidP="004E1777">
            <w:pPr>
              <w:jc w:val="center"/>
              <w:rPr>
                <w:sz w:val="20"/>
              </w:rPr>
            </w:pPr>
          </w:p>
        </w:tc>
        <w:tc>
          <w:tcPr>
            <w:tcW w:w="213" w:type="pct"/>
            <w:shd w:val="clear" w:color="auto" w:fill="auto"/>
          </w:tcPr>
          <w:p w:rsidR="001F5B4A" w:rsidRPr="00145F76" w:rsidRDefault="001F5B4A" w:rsidP="004E1777">
            <w:pPr>
              <w:jc w:val="center"/>
              <w:rPr>
                <w:sz w:val="20"/>
              </w:rPr>
            </w:pPr>
          </w:p>
        </w:tc>
        <w:tc>
          <w:tcPr>
            <w:tcW w:w="231" w:type="pct"/>
            <w:shd w:val="clear" w:color="auto" w:fill="auto"/>
          </w:tcPr>
          <w:p w:rsidR="001F5B4A" w:rsidRPr="00145F76" w:rsidRDefault="001F5B4A" w:rsidP="004E1777">
            <w:pPr>
              <w:jc w:val="center"/>
              <w:rPr>
                <w:sz w:val="20"/>
              </w:rPr>
            </w:pPr>
          </w:p>
        </w:tc>
        <w:tc>
          <w:tcPr>
            <w:tcW w:w="251" w:type="pct"/>
            <w:shd w:val="clear" w:color="auto" w:fill="auto"/>
          </w:tcPr>
          <w:p w:rsidR="001F5B4A" w:rsidRPr="00145F76" w:rsidRDefault="001F5B4A" w:rsidP="004E1777">
            <w:pPr>
              <w:jc w:val="center"/>
              <w:rPr>
                <w:sz w:val="20"/>
              </w:rPr>
            </w:pPr>
          </w:p>
        </w:tc>
        <w:tc>
          <w:tcPr>
            <w:tcW w:w="214"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shd w:val="clear" w:color="auto" w:fill="D9D9D9" w:themeFill="background1" w:themeFillShade="D9"/>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95351C">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95351C">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8318B2" w:rsidP="006F1A5C">
            <w:pPr>
              <w:jc w:val="center"/>
              <w:rPr>
                <w:rFonts w:ascii="Arial" w:hAnsi="Arial" w:cs="Arial"/>
                <w:sz w:val="18"/>
                <w:szCs w:val="20"/>
              </w:rPr>
            </w:pPr>
            <w:r>
              <w:rPr>
                <w:rFonts w:ascii="Arial" w:hAnsi="Arial" w:cs="Arial"/>
                <w:sz w:val="18"/>
                <w:szCs w:val="20"/>
              </w:rPr>
              <w:t>17</w:t>
            </w:r>
          </w:p>
        </w:tc>
        <w:tc>
          <w:tcPr>
            <w:tcW w:w="2268" w:type="dxa"/>
            <w:shd w:val="clear" w:color="auto" w:fill="auto"/>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42122F" w:rsidRPr="00FF63B4" w:rsidRDefault="008318B2" w:rsidP="006F1A5C">
            <w:pPr>
              <w:jc w:val="center"/>
              <w:rPr>
                <w:rFonts w:ascii="Arial" w:hAnsi="Arial" w:cs="Arial"/>
                <w:sz w:val="18"/>
                <w:szCs w:val="20"/>
              </w:rPr>
            </w:pPr>
            <w:r>
              <w:rPr>
                <w:rFonts w:ascii="Arial" w:hAnsi="Arial" w:cs="Arial"/>
                <w:sz w:val="18"/>
                <w:szCs w:val="20"/>
              </w:rPr>
              <w:t>0</w:t>
            </w:r>
          </w:p>
        </w:tc>
        <w:tc>
          <w:tcPr>
            <w:tcW w:w="1134"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N/A</w:t>
            </w:r>
          </w:p>
        </w:tc>
        <w:tc>
          <w:tcPr>
            <w:tcW w:w="1560"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N/A</w:t>
            </w: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8318B2" w:rsidP="006F1A5C">
            <w:pPr>
              <w:jc w:val="center"/>
              <w:rPr>
                <w:sz w:val="18"/>
              </w:rPr>
            </w:pPr>
            <w:r>
              <w:rPr>
                <w:sz w:val="18"/>
              </w:rPr>
              <w:t>0</w:t>
            </w: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8318B2" w:rsidP="006F1A5C">
            <w:pPr>
              <w:jc w:val="center"/>
              <w:rPr>
                <w:rFonts w:ascii="Arial" w:hAnsi="Arial" w:cs="Arial"/>
                <w:sz w:val="18"/>
                <w:szCs w:val="20"/>
              </w:rPr>
            </w:pPr>
            <w:r>
              <w:rPr>
                <w:rFonts w:ascii="Arial" w:hAnsi="Arial" w:cs="Arial"/>
                <w:sz w:val="18"/>
                <w:szCs w:val="20"/>
              </w:rPr>
              <w:t>0</w:t>
            </w:r>
          </w:p>
        </w:tc>
        <w:tc>
          <w:tcPr>
            <w:tcW w:w="1134"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N/A</w:t>
            </w:r>
          </w:p>
        </w:tc>
        <w:tc>
          <w:tcPr>
            <w:tcW w:w="1560"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N/A</w:t>
            </w: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8318B2" w:rsidP="006F1A5C">
            <w:pPr>
              <w:jc w:val="center"/>
              <w:rPr>
                <w:rFonts w:ascii="Arial" w:hAnsi="Arial" w:cs="Arial"/>
                <w:sz w:val="18"/>
                <w:szCs w:val="20"/>
              </w:rPr>
            </w:pPr>
            <w:r>
              <w:rPr>
                <w:rFonts w:ascii="Arial" w:hAnsi="Arial" w:cs="Arial"/>
                <w:sz w:val="18"/>
                <w:szCs w:val="20"/>
              </w:rPr>
              <w:t>8</w:t>
            </w:r>
          </w:p>
        </w:tc>
        <w:tc>
          <w:tcPr>
            <w:tcW w:w="1134"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Unidad de Transparencia</w:t>
            </w:r>
          </w:p>
        </w:tc>
        <w:tc>
          <w:tcPr>
            <w:tcW w:w="1560" w:type="dxa"/>
            <w:shd w:val="clear" w:color="auto" w:fill="FFFFFF" w:themeFill="background1"/>
          </w:tcPr>
          <w:p w:rsidR="0042122F" w:rsidRPr="00FF63B4" w:rsidRDefault="008318B2" w:rsidP="006F1A5C">
            <w:pPr>
              <w:jc w:val="center"/>
              <w:rPr>
                <w:rFonts w:ascii="Arial" w:hAnsi="Arial" w:cs="Arial"/>
                <w:sz w:val="18"/>
                <w:szCs w:val="20"/>
              </w:rPr>
            </w:pPr>
            <w:r>
              <w:rPr>
                <w:rFonts w:ascii="Arial" w:hAnsi="Arial" w:cs="Arial"/>
                <w:sz w:val="18"/>
                <w:szCs w:val="20"/>
              </w:rPr>
              <w:t>Unidad de Transparencia</w:t>
            </w: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AD" w:rsidRDefault="00A915AD" w:rsidP="00831F7E">
      <w:pPr>
        <w:spacing w:after="0" w:line="240" w:lineRule="auto"/>
      </w:pPr>
      <w:r>
        <w:separator/>
      </w:r>
    </w:p>
  </w:endnote>
  <w:endnote w:type="continuationSeparator" w:id="0">
    <w:p w:rsidR="00A915AD" w:rsidRDefault="00A915A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AD" w:rsidRDefault="00A915AD" w:rsidP="00831F7E">
      <w:pPr>
        <w:spacing w:after="0" w:line="240" w:lineRule="auto"/>
      </w:pPr>
      <w:r>
        <w:separator/>
      </w:r>
    </w:p>
  </w:footnote>
  <w:footnote w:type="continuationSeparator" w:id="0">
    <w:p w:rsidR="00A915AD" w:rsidRDefault="00A915AD"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03F84"/>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63AC8"/>
    <w:rsid w:val="00191343"/>
    <w:rsid w:val="00195B59"/>
    <w:rsid w:val="001A5139"/>
    <w:rsid w:val="001D4E0E"/>
    <w:rsid w:val="001F5482"/>
    <w:rsid w:val="001F5B4A"/>
    <w:rsid w:val="00212E94"/>
    <w:rsid w:val="0021498C"/>
    <w:rsid w:val="0022207C"/>
    <w:rsid w:val="00244BBA"/>
    <w:rsid w:val="00283259"/>
    <w:rsid w:val="002B2543"/>
    <w:rsid w:val="002C48EE"/>
    <w:rsid w:val="002E08B6"/>
    <w:rsid w:val="00354265"/>
    <w:rsid w:val="0035529E"/>
    <w:rsid w:val="0038034B"/>
    <w:rsid w:val="00393FB9"/>
    <w:rsid w:val="003978F6"/>
    <w:rsid w:val="003C3FD5"/>
    <w:rsid w:val="003F1857"/>
    <w:rsid w:val="00414D92"/>
    <w:rsid w:val="00415510"/>
    <w:rsid w:val="0042122F"/>
    <w:rsid w:val="004840BF"/>
    <w:rsid w:val="00485EB9"/>
    <w:rsid w:val="004A06C5"/>
    <w:rsid w:val="004B17E0"/>
    <w:rsid w:val="004D73DA"/>
    <w:rsid w:val="004E0E24"/>
    <w:rsid w:val="004E1777"/>
    <w:rsid w:val="004E5503"/>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5BE2"/>
    <w:rsid w:val="005D6B0E"/>
    <w:rsid w:val="005E58EB"/>
    <w:rsid w:val="005F04CD"/>
    <w:rsid w:val="006235EC"/>
    <w:rsid w:val="00640878"/>
    <w:rsid w:val="00644975"/>
    <w:rsid w:val="00650F82"/>
    <w:rsid w:val="00663511"/>
    <w:rsid w:val="006637AB"/>
    <w:rsid w:val="00663E7F"/>
    <w:rsid w:val="0068316A"/>
    <w:rsid w:val="00691B6A"/>
    <w:rsid w:val="00697266"/>
    <w:rsid w:val="006C4E80"/>
    <w:rsid w:val="006D6A51"/>
    <w:rsid w:val="006E48D8"/>
    <w:rsid w:val="006F0539"/>
    <w:rsid w:val="006F1A5C"/>
    <w:rsid w:val="00700C4B"/>
    <w:rsid w:val="007031DE"/>
    <w:rsid w:val="00741539"/>
    <w:rsid w:val="00762157"/>
    <w:rsid w:val="00775E30"/>
    <w:rsid w:val="00794ACD"/>
    <w:rsid w:val="007E1B4E"/>
    <w:rsid w:val="00803C8A"/>
    <w:rsid w:val="008318B2"/>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5351C"/>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3879"/>
    <w:rsid w:val="00A54029"/>
    <w:rsid w:val="00A57343"/>
    <w:rsid w:val="00A65F50"/>
    <w:rsid w:val="00A915AD"/>
    <w:rsid w:val="00AA4922"/>
    <w:rsid w:val="00AB52C1"/>
    <w:rsid w:val="00AD4ED4"/>
    <w:rsid w:val="00AD667C"/>
    <w:rsid w:val="00AF641E"/>
    <w:rsid w:val="00AF730C"/>
    <w:rsid w:val="00B1501F"/>
    <w:rsid w:val="00B44A80"/>
    <w:rsid w:val="00B71F35"/>
    <w:rsid w:val="00B921CD"/>
    <w:rsid w:val="00BE28A4"/>
    <w:rsid w:val="00BF4795"/>
    <w:rsid w:val="00C12013"/>
    <w:rsid w:val="00C3208D"/>
    <w:rsid w:val="00CD108D"/>
    <w:rsid w:val="00D22792"/>
    <w:rsid w:val="00D3511F"/>
    <w:rsid w:val="00D50738"/>
    <w:rsid w:val="00D81A12"/>
    <w:rsid w:val="00DA1F68"/>
    <w:rsid w:val="00DB0FA4"/>
    <w:rsid w:val="00DC13B1"/>
    <w:rsid w:val="00DC1D18"/>
    <w:rsid w:val="00DD672C"/>
    <w:rsid w:val="00DF3242"/>
    <w:rsid w:val="00E0231C"/>
    <w:rsid w:val="00E30C7A"/>
    <w:rsid w:val="00E32044"/>
    <w:rsid w:val="00E57798"/>
    <w:rsid w:val="00E6571B"/>
    <w:rsid w:val="00E81D19"/>
    <w:rsid w:val="00E82C33"/>
    <w:rsid w:val="00EB3B96"/>
    <w:rsid w:val="00ED521E"/>
    <w:rsid w:val="00EF78FF"/>
    <w:rsid w:val="00F13C60"/>
    <w:rsid w:val="00F150E9"/>
    <w:rsid w:val="00F42F74"/>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9AF30-FEA9-4E4B-8DA4-5639D651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Maria Isela Vazquez Espinoza</cp:lastModifiedBy>
  <cp:revision>2</cp:revision>
  <cp:lastPrinted>2016-06-21T16:36:00Z</cp:lastPrinted>
  <dcterms:created xsi:type="dcterms:W3CDTF">2017-01-05T20:13:00Z</dcterms:created>
  <dcterms:modified xsi:type="dcterms:W3CDTF">2017-01-05T20:13:00Z</dcterms:modified>
</cp:coreProperties>
</file>